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299B" w14:textId="285F783E" w:rsidR="008A5A04" w:rsidRPr="00642951" w:rsidRDefault="008A5A04" w:rsidP="5D3F0FEC">
      <w:pPr>
        <w:pStyle w:val="Heading1"/>
        <w:rPr>
          <w:rFonts w:ascii="Calibri" w:hAnsi="Calibri" w:cs="Calibri"/>
          <w:sz w:val="22"/>
          <w:szCs w:val="22"/>
          <w:u w:val="single"/>
        </w:rPr>
      </w:pPr>
      <w:r>
        <w:t>Parameter: Effectiveness of doxy-pep (RR of incidence)</w:t>
      </w:r>
    </w:p>
    <w:p w14:paraId="00D5D25C" w14:textId="77777777" w:rsidR="00642951" w:rsidRDefault="00642951" w:rsidP="008A5A04">
      <w:pPr>
        <w:jc w:val="both"/>
        <w:rPr>
          <w:rFonts w:ascii="Calibri" w:hAnsi="Calibri" w:cs="Calibri"/>
          <w:szCs w:val="20"/>
        </w:rPr>
      </w:pPr>
    </w:p>
    <w:p w14:paraId="2B5BDB8D" w14:textId="36CBDCC0" w:rsidR="008A5A04" w:rsidRPr="00D73C41" w:rsidRDefault="00DD7F26" w:rsidP="008A5A04">
      <w:pPr>
        <w:jc w:val="both"/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b/>
          <w:bCs/>
          <w:szCs w:val="20"/>
        </w:rPr>
        <w:t>Reference (</w:t>
      </w:r>
      <w:r>
        <w:rPr>
          <w:rFonts w:ascii="Calibri" w:hAnsi="Calibri" w:cs="Calibri"/>
          <w:b/>
          <w:bCs/>
          <w:szCs w:val="20"/>
        </w:rPr>
        <w:t xml:space="preserve">1): </w:t>
      </w:r>
      <w:proofErr w:type="spellStart"/>
      <w:r>
        <w:rPr>
          <w:rFonts w:ascii="Calibri" w:hAnsi="Calibri" w:cs="Calibri"/>
          <w:b/>
          <w:bCs/>
          <w:szCs w:val="20"/>
        </w:rPr>
        <w:t>DoxyPEP</w:t>
      </w:r>
      <w:proofErr w:type="spellEnd"/>
      <w:r>
        <w:rPr>
          <w:rFonts w:ascii="Calibri" w:hAnsi="Calibri" w:cs="Calibri"/>
          <w:b/>
          <w:bCs/>
          <w:szCs w:val="20"/>
        </w:rPr>
        <w:t xml:space="preserve"> trial</w:t>
      </w:r>
    </w:p>
    <w:p w14:paraId="54CDBEF9" w14:textId="79790A55" w:rsidR="00F2631C" w:rsidRPr="00DD7F26" w:rsidRDefault="004F2D84" w:rsidP="00DD7F26">
      <w:pPr>
        <w:pStyle w:val="NoSpacing"/>
        <w:numPr>
          <w:ilvl w:val="0"/>
          <w:numId w:val="17"/>
        </w:numPr>
        <w:rPr>
          <w:rStyle w:val="SubtleReference"/>
          <w:i w:val="0"/>
          <w:color w:val="auto"/>
          <w:sz w:val="16"/>
        </w:rPr>
      </w:pPr>
      <w:bookmarkStart w:id="0" w:name="_Hlk204154854"/>
      <w:r w:rsidRPr="00DD7F26">
        <w:rPr>
          <w:rStyle w:val="SubtleReference"/>
          <w:i w:val="0"/>
          <w:color w:val="auto"/>
          <w:sz w:val="16"/>
        </w:rPr>
        <w:t xml:space="preserve">2023 preliminary results: </w:t>
      </w:r>
      <w:r w:rsidR="008A5A04" w:rsidRPr="00DD7F26">
        <w:rPr>
          <w:rStyle w:val="SubtleReference"/>
          <w:i w:val="0"/>
          <w:color w:val="auto"/>
          <w:sz w:val="16"/>
        </w:rPr>
        <w:t xml:space="preserve">Luetkemeyer, A. F., Donnell, D., Dombrowski, J. C., Cohen, S., Grabow, C., Brown, C. E., ... &amp; </w:t>
      </w:r>
      <w:proofErr w:type="spellStart"/>
      <w:r w:rsidR="008A5A04" w:rsidRPr="00DD7F26">
        <w:rPr>
          <w:rStyle w:val="SubtleReference"/>
          <w:i w:val="0"/>
          <w:color w:val="auto"/>
          <w:sz w:val="16"/>
        </w:rPr>
        <w:t>Celum</w:t>
      </w:r>
      <w:proofErr w:type="spellEnd"/>
      <w:r w:rsidR="008A5A04" w:rsidRPr="00DD7F26">
        <w:rPr>
          <w:rStyle w:val="SubtleReference"/>
          <w:i w:val="0"/>
          <w:color w:val="auto"/>
          <w:sz w:val="16"/>
        </w:rPr>
        <w:t>, C. (2023). Postexposure doxycycline to prevent bacterial</w:t>
      </w:r>
      <w:r w:rsidR="00D73C41" w:rsidRPr="00DD7F26">
        <w:rPr>
          <w:rStyle w:val="SubtleReference"/>
          <w:i w:val="0"/>
          <w:color w:val="auto"/>
          <w:sz w:val="16"/>
        </w:rPr>
        <w:t xml:space="preserve"> </w:t>
      </w:r>
      <w:r w:rsidR="008A5A04" w:rsidRPr="00DD7F26">
        <w:rPr>
          <w:rStyle w:val="SubtleReference"/>
          <w:i w:val="0"/>
          <w:color w:val="auto"/>
          <w:sz w:val="16"/>
        </w:rPr>
        <w:t>sexually transmitted infections. New England Journal of Medicine, 388(14), 1296-1306.</w:t>
      </w:r>
      <w:r w:rsidR="00DD7F26" w:rsidRPr="00DD7F26">
        <w:rPr>
          <w:rStyle w:val="SubtleReference"/>
          <w:i w:val="0"/>
          <w:color w:val="auto"/>
          <w:sz w:val="16"/>
        </w:rPr>
        <w:t xml:space="preserve"> </w:t>
      </w:r>
      <w:hyperlink r:id="rId8" w:history="1">
        <w:r w:rsidR="00F2631C" w:rsidRPr="00DD7F26">
          <w:rPr>
            <w:rStyle w:val="SubtleReference"/>
            <w:i w:val="0"/>
            <w:color w:val="auto"/>
            <w:sz w:val="16"/>
          </w:rPr>
          <w:t>https://www.nejm.org/doi/10.1056/NEJMoa2211934</w:t>
        </w:r>
      </w:hyperlink>
      <w:r w:rsidR="00F2631C" w:rsidRPr="00DD7F26">
        <w:rPr>
          <w:rStyle w:val="SubtleReference"/>
          <w:i w:val="0"/>
          <w:color w:val="auto"/>
          <w:sz w:val="16"/>
        </w:rPr>
        <w:t xml:space="preserve"> </w:t>
      </w:r>
    </w:p>
    <w:bookmarkEnd w:id="0"/>
    <w:p w14:paraId="655FECE3" w14:textId="77777777" w:rsidR="008A5A04" w:rsidRPr="00DD7F26" w:rsidRDefault="008A5A04" w:rsidP="00DD7F26">
      <w:pPr>
        <w:pStyle w:val="NoSpacing"/>
        <w:rPr>
          <w:rStyle w:val="SubtleReference"/>
          <w:i w:val="0"/>
          <w:color w:val="auto"/>
          <w:sz w:val="16"/>
        </w:rPr>
      </w:pPr>
    </w:p>
    <w:p w14:paraId="0C283EED" w14:textId="4C8FC219" w:rsidR="00D73C41" w:rsidRPr="00DD7F26" w:rsidRDefault="004F2D84" w:rsidP="00DD7F26">
      <w:pPr>
        <w:pStyle w:val="NoSpacing"/>
        <w:numPr>
          <w:ilvl w:val="0"/>
          <w:numId w:val="17"/>
        </w:numPr>
        <w:rPr>
          <w:rStyle w:val="SubtleReference"/>
          <w:i w:val="0"/>
          <w:color w:val="auto"/>
          <w:sz w:val="16"/>
        </w:rPr>
      </w:pPr>
      <w:bookmarkStart w:id="1" w:name="_Hlk204156271"/>
      <w:r w:rsidRPr="00DD7F26">
        <w:rPr>
          <w:rStyle w:val="SubtleReference"/>
          <w:i w:val="0"/>
          <w:color w:val="auto"/>
          <w:sz w:val="16"/>
        </w:rPr>
        <w:t xml:space="preserve">2025 </w:t>
      </w:r>
      <w:proofErr w:type="gramStart"/>
      <w:r w:rsidRPr="00DD7F26">
        <w:rPr>
          <w:rStyle w:val="SubtleReference"/>
          <w:i w:val="0"/>
          <w:color w:val="auto"/>
          <w:sz w:val="16"/>
        </w:rPr>
        <w:t>final results</w:t>
      </w:r>
      <w:proofErr w:type="gramEnd"/>
      <w:r w:rsidRPr="00DD7F26">
        <w:rPr>
          <w:rStyle w:val="SubtleReference"/>
          <w:i w:val="0"/>
          <w:color w:val="auto"/>
          <w:sz w:val="16"/>
        </w:rPr>
        <w:t xml:space="preserve">: </w:t>
      </w:r>
      <w:r w:rsidR="00D73C41" w:rsidRPr="00DD7F26">
        <w:rPr>
          <w:rStyle w:val="SubtleReference"/>
          <w:i w:val="0"/>
          <w:color w:val="auto"/>
          <w:sz w:val="16"/>
        </w:rPr>
        <w:t xml:space="preserve">Luetkemeyer, A. F., Donnell, D., Cohen, S. E., Dombrowski, J. C., Grabow, C., Haser, G., ... &amp; </w:t>
      </w:r>
      <w:proofErr w:type="spellStart"/>
      <w:r w:rsidR="00D73C41" w:rsidRPr="00DD7F26">
        <w:rPr>
          <w:rStyle w:val="SubtleReference"/>
          <w:i w:val="0"/>
          <w:color w:val="auto"/>
          <w:sz w:val="16"/>
        </w:rPr>
        <w:t>Celum</w:t>
      </w:r>
      <w:proofErr w:type="spellEnd"/>
      <w:r w:rsidR="00D73C41" w:rsidRPr="00DD7F26">
        <w:rPr>
          <w:rStyle w:val="SubtleReference"/>
          <w:i w:val="0"/>
          <w:color w:val="auto"/>
          <w:sz w:val="16"/>
        </w:rPr>
        <w:t xml:space="preserve">, C. (2025). Doxycycline to prevent bacterial sexually transmitted infections in the USA: </w:t>
      </w:r>
      <w:proofErr w:type="gramStart"/>
      <w:r w:rsidR="00D73C41" w:rsidRPr="00DD7F26">
        <w:rPr>
          <w:rStyle w:val="SubtleReference"/>
          <w:i w:val="0"/>
          <w:color w:val="auto"/>
          <w:sz w:val="16"/>
        </w:rPr>
        <w:t>final results</w:t>
      </w:r>
      <w:proofErr w:type="gramEnd"/>
      <w:r w:rsidR="00D73C41" w:rsidRPr="00DD7F26">
        <w:rPr>
          <w:rStyle w:val="SubtleReference"/>
          <w:i w:val="0"/>
          <w:color w:val="auto"/>
          <w:sz w:val="16"/>
        </w:rPr>
        <w:t xml:space="preserve"> from the </w:t>
      </w:r>
      <w:proofErr w:type="spellStart"/>
      <w:r w:rsidR="00D73C41" w:rsidRPr="00DD7F26">
        <w:rPr>
          <w:rStyle w:val="SubtleReference"/>
          <w:i w:val="0"/>
          <w:color w:val="auto"/>
          <w:sz w:val="16"/>
        </w:rPr>
        <w:t>DoxyPEP</w:t>
      </w:r>
      <w:proofErr w:type="spellEnd"/>
      <w:r w:rsidR="00D73C41" w:rsidRPr="00DD7F26">
        <w:rPr>
          <w:rStyle w:val="SubtleReference"/>
          <w:i w:val="0"/>
          <w:color w:val="auto"/>
          <w:sz w:val="16"/>
        </w:rPr>
        <w:t xml:space="preserve"> </w:t>
      </w:r>
      <w:proofErr w:type="spellStart"/>
      <w:r w:rsidR="00D73C41" w:rsidRPr="00DD7F26">
        <w:rPr>
          <w:rStyle w:val="SubtleReference"/>
          <w:i w:val="0"/>
          <w:color w:val="auto"/>
          <w:sz w:val="16"/>
        </w:rPr>
        <w:t>multicentre</w:t>
      </w:r>
      <w:proofErr w:type="spellEnd"/>
      <w:r w:rsidR="00D73C41" w:rsidRPr="00DD7F26">
        <w:rPr>
          <w:rStyle w:val="SubtleReference"/>
          <w:i w:val="0"/>
          <w:color w:val="auto"/>
          <w:sz w:val="16"/>
        </w:rPr>
        <w:t xml:space="preserve">, open-label, </w:t>
      </w:r>
      <w:proofErr w:type="spellStart"/>
      <w:r w:rsidR="00D73C41" w:rsidRPr="00DD7F26">
        <w:rPr>
          <w:rStyle w:val="SubtleReference"/>
          <w:i w:val="0"/>
          <w:color w:val="auto"/>
          <w:sz w:val="16"/>
        </w:rPr>
        <w:t>randomised</w:t>
      </w:r>
      <w:proofErr w:type="spellEnd"/>
      <w:r w:rsidR="00D73C41" w:rsidRPr="00DD7F26">
        <w:rPr>
          <w:rStyle w:val="SubtleReference"/>
          <w:i w:val="0"/>
          <w:color w:val="auto"/>
          <w:sz w:val="16"/>
        </w:rPr>
        <w:t xml:space="preserve"> controlled trial and open-label extension. The Lancet Infectious Diseases.</w:t>
      </w:r>
      <w:r w:rsidR="00DD7F26" w:rsidRPr="00DD7F26">
        <w:rPr>
          <w:rStyle w:val="SubtleReference"/>
          <w:i w:val="0"/>
          <w:color w:val="auto"/>
          <w:sz w:val="16"/>
        </w:rPr>
        <w:t xml:space="preserve"> </w:t>
      </w:r>
      <w:hyperlink r:id="rId9" w:history="1">
        <w:r w:rsidRPr="00DD7F26">
          <w:rPr>
            <w:rStyle w:val="SubtleReference"/>
            <w:i w:val="0"/>
            <w:color w:val="auto"/>
            <w:sz w:val="16"/>
          </w:rPr>
          <w:t>https://www.thelancet.com/journals/laninf/article/PIIS1473-3099(25)00085-4/fulltext</w:t>
        </w:r>
      </w:hyperlink>
      <w:r w:rsidR="00D73C41" w:rsidRPr="00DD7F26">
        <w:rPr>
          <w:rStyle w:val="SubtleReference"/>
          <w:i w:val="0"/>
          <w:color w:val="auto"/>
          <w:sz w:val="16"/>
        </w:rPr>
        <w:t xml:space="preserve">  </w:t>
      </w:r>
    </w:p>
    <w:bookmarkEnd w:id="1"/>
    <w:p w14:paraId="75887CA9" w14:textId="77777777" w:rsidR="00D73C41" w:rsidRPr="00D73C41" w:rsidRDefault="00D73C41" w:rsidP="008A5A04">
      <w:pPr>
        <w:jc w:val="both"/>
        <w:rPr>
          <w:rFonts w:ascii="Calibri" w:hAnsi="Calibri" w:cs="Calibri"/>
          <w:szCs w:val="20"/>
        </w:rPr>
      </w:pPr>
    </w:p>
    <w:p w14:paraId="5D8CB86F" w14:textId="02BEE97F" w:rsidR="004F2D84" w:rsidRPr="004F2D84" w:rsidRDefault="008A5A04" w:rsidP="004F2D84">
      <w:pPr>
        <w:jc w:val="both"/>
        <w:rPr>
          <w:rFonts w:ascii="Calibri" w:hAnsi="Calibri" w:cs="Calibri"/>
          <w:b/>
          <w:bCs/>
          <w:szCs w:val="20"/>
        </w:rPr>
      </w:pPr>
      <w:bookmarkStart w:id="2" w:name="_Hlk204155336"/>
      <w:r w:rsidRPr="00D73C41">
        <w:rPr>
          <w:rFonts w:ascii="Calibri" w:hAnsi="Calibri" w:cs="Calibri"/>
          <w:b/>
          <w:bCs/>
          <w:szCs w:val="20"/>
        </w:rPr>
        <w:t xml:space="preserve">Summary: </w:t>
      </w:r>
    </w:p>
    <w:p w14:paraId="0E6F0148" w14:textId="61F05F81" w:rsidR="008A5A04" w:rsidRPr="00D73C41" w:rsidRDefault="008A5A04" w:rsidP="008A5A04">
      <w:pPr>
        <w:pStyle w:val="ListParagraph"/>
        <w:numPr>
          <w:ilvl w:val="0"/>
          <w:numId w:val="2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>Original randomized tri</w:t>
      </w:r>
      <w:r w:rsidR="00360108" w:rsidRPr="00D73C41">
        <w:rPr>
          <w:rFonts w:ascii="Calibri" w:hAnsi="Calibri" w:cs="Calibri"/>
          <w:szCs w:val="20"/>
        </w:rPr>
        <w:t>a</w:t>
      </w:r>
      <w:r w:rsidRPr="00D73C41">
        <w:rPr>
          <w:rFonts w:ascii="Calibri" w:hAnsi="Calibri" w:cs="Calibri"/>
          <w:szCs w:val="20"/>
        </w:rPr>
        <w:t>l among MSM and transgender women</w:t>
      </w:r>
    </w:p>
    <w:p w14:paraId="18134176" w14:textId="5390D683" w:rsidR="00A676D8" w:rsidRPr="00D73C41" w:rsidRDefault="008A5A04" w:rsidP="008A5A04">
      <w:pPr>
        <w:pStyle w:val="ListParagraph"/>
        <w:numPr>
          <w:ilvl w:val="1"/>
          <w:numId w:val="2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 xml:space="preserve">Split into cohorts of those taking PrEP or those living with HIV </w:t>
      </w:r>
    </w:p>
    <w:p w14:paraId="141D2CF1" w14:textId="3C5CBC33" w:rsidR="008A5A04" w:rsidRDefault="008A5A04" w:rsidP="008A5A04">
      <w:pPr>
        <w:pStyle w:val="ListParagraph"/>
        <w:numPr>
          <w:ilvl w:val="1"/>
          <w:numId w:val="2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>Two sexual health clinics in San Francisco and Seattle</w:t>
      </w:r>
    </w:p>
    <w:p w14:paraId="1A772E4F" w14:textId="04D7E2E7" w:rsidR="004F2D84" w:rsidRPr="00D73C41" w:rsidRDefault="004F2D84" w:rsidP="004F2D84">
      <w:pPr>
        <w:pStyle w:val="ListParagraph"/>
        <w:numPr>
          <w:ilvl w:val="0"/>
          <w:numId w:val="2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2023 preliminary results</w:t>
      </w:r>
    </w:p>
    <w:bookmarkEnd w:id="2"/>
    <w:p w14:paraId="7BB71014" w14:textId="1F992570" w:rsidR="008A5A04" w:rsidRPr="00D73C41" w:rsidRDefault="008A5A04" w:rsidP="004F2D84">
      <w:pPr>
        <w:pStyle w:val="ListParagraph"/>
        <w:numPr>
          <w:ilvl w:val="1"/>
          <w:numId w:val="2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 xml:space="preserve">Relative risk of syphilis infection </w:t>
      </w:r>
    </w:p>
    <w:p w14:paraId="5135E51E" w14:textId="1500D173" w:rsidR="008A5A04" w:rsidRPr="00D73C41" w:rsidRDefault="008A5A04" w:rsidP="004F2D84">
      <w:pPr>
        <w:pStyle w:val="ListParagraph"/>
        <w:numPr>
          <w:ilvl w:val="2"/>
          <w:numId w:val="2"/>
        </w:numPr>
        <w:rPr>
          <w:rFonts w:ascii="Calibri" w:hAnsi="Calibri" w:cs="Calibri"/>
          <w:b/>
          <w:bCs/>
          <w:szCs w:val="20"/>
        </w:rPr>
      </w:pPr>
      <w:r w:rsidRPr="22A392DA">
        <w:rPr>
          <w:rFonts w:ascii="Calibri" w:hAnsi="Calibri" w:cs="Calibri"/>
          <w:b/>
          <w:bCs/>
          <w:szCs w:val="20"/>
        </w:rPr>
        <w:t xml:space="preserve">PrEP cohort: 0.13 </w:t>
      </w:r>
      <w:r w:rsidRPr="22A392DA">
        <w:rPr>
          <w:rFonts w:ascii="Calibri" w:hAnsi="Calibri" w:cs="Calibri"/>
          <w:szCs w:val="20"/>
        </w:rPr>
        <w:t>(95% CI: 0.03-0.59)</w:t>
      </w:r>
    </w:p>
    <w:p w14:paraId="5E4DD793" w14:textId="53235642" w:rsidR="003473DA" w:rsidRPr="004F2D84" w:rsidRDefault="008A5A04" w:rsidP="003473DA">
      <w:pPr>
        <w:pStyle w:val="ListParagraph"/>
        <w:numPr>
          <w:ilvl w:val="2"/>
          <w:numId w:val="2"/>
        </w:numPr>
        <w:rPr>
          <w:rFonts w:ascii="Calibri" w:hAnsi="Calibri" w:cs="Calibri"/>
          <w:b/>
          <w:bCs/>
          <w:szCs w:val="20"/>
        </w:rPr>
      </w:pPr>
      <w:r w:rsidRPr="22A392DA">
        <w:rPr>
          <w:rFonts w:ascii="Calibri" w:hAnsi="Calibri" w:cs="Calibri"/>
          <w:b/>
          <w:bCs/>
          <w:szCs w:val="20"/>
        </w:rPr>
        <w:t>PWH cohort: 0.23</w:t>
      </w:r>
      <w:r w:rsidRPr="22A392DA">
        <w:rPr>
          <w:rFonts w:ascii="Calibri" w:hAnsi="Calibri" w:cs="Calibri"/>
          <w:szCs w:val="20"/>
        </w:rPr>
        <w:t xml:space="preserve"> (95% CI: 0.04-1.29)</w:t>
      </w:r>
    </w:p>
    <w:p w14:paraId="300AE67B" w14:textId="6C2F043A" w:rsidR="004F2D84" w:rsidRDefault="003473DA" w:rsidP="004F2D84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bookmarkStart w:id="3" w:name="_Hlk204156256"/>
      <w:r w:rsidRPr="2787DEA3">
        <w:rPr>
          <w:rFonts w:ascii="Calibri" w:hAnsi="Calibri" w:cs="Calibri"/>
          <w:szCs w:val="20"/>
        </w:rPr>
        <w:t>2025</w:t>
      </w:r>
      <w:r w:rsidR="004F2D84" w:rsidRPr="2787DEA3">
        <w:rPr>
          <w:rFonts w:ascii="Calibri" w:hAnsi="Calibri" w:cs="Calibri"/>
          <w:szCs w:val="20"/>
        </w:rPr>
        <w:t xml:space="preserve"> </w:t>
      </w:r>
      <w:proofErr w:type="gramStart"/>
      <w:r w:rsidR="004F2D84" w:rsidRPr="2787DEA3">
        <w:rPr>
          <w:rFonts w:ascii="Calibri" w:hAnsi="Calibri" w:cs="Calibri"/>
          <w:szCs w:val="20"/>
        </w:rPr>
        <w:t>final results</w:t>
      </w:r>
      <w:proofErr w:type="gramEnd"/>
    </w:p>
    <w:p w14:paraId="2E6384A1" w14:textId="5DD03DA8" w:rsidR="004F2D84" w:rsidRPr="004F2D84" w:rsidRDefault="004F2D84" w:rsidP="004F2D84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D73C41">
        <w:rPr>
          <w:rFonts w:ascii="Calibri" w:hAnsi="Calibri" w:cs="Calibri"/>
          <w:szCs w:val="20"/>
        </w:rPr>
        <w:t>Relative risk of syphilis infection</w:t>
      </w:r>
      <w:r w:rsidR="6BE2A2B4" w:rsidRPr="2787DEA3">
        <w:rPr>
          <w:rFonts w:ascii="Calibri" w:hAnsi="Calibri" w:cs="Calibri"/>
          <w:szCs w:val="20"/>
        </w:rPr>
        <w:t xml:space="preserve">, </w:t>
      </w:r>
      <w:proofErr w:type="gramStart"/>
      <w:r w:rsidR="6BE2A2B4" w:rsidRPr="2787DEA3">
        <w:rPr>
          <w:rFonts w:ascii="Calibri" w:hAnsi="Calibri" w:cs="Calibri"/>
          <w:szCs w:val="20"/>
        </w:rPr>
        <w:t>as-randomized</w:t>
      </w:r>
      <w:proofErr w:type="gramEnd"/>
      <w:r w:rsidR="6BE2A2B4" w:rsidRPr="2787DEA3">
        <w:rPr>
          <w:rFonts w:ascii="Calibri" w:hAnsi="Calibri" w:cs="Calibri"/>
          <w:szCs w:val="20"/>
        </w:rPr>
        <w:t xml:space="preserve"> for all participants</w:t>
      </w:r>
      <w:r w:rsidRPr="00D73C41">
        <w:rPr>
          <w:rFonts w:ascii="Calibri" w:hAnsi="Calibri" w:cs="Calibri"/>
          <w:szCs w:val="20"/>
        </w:rPr>
        <w:t xml:space="preserve"> </w:t>
      </w:r>
    </w:p>
    <w:bookmarkEnd w:id="3"/>
    <w:p w14:paraId="13C26FB1" w14:textId="60FB58CB" w:rsidR="004F2D84" w:rsidRPr="00DD7F26" w:rsidRDefault="003473DA" w:rsidP="004F2D84">
      <w:pPr>
        <w:pStyle w:val="ListParagraph"/>
        <w:numPr>
          <w:ilvl w:val="2"/>
          <w:numId w:val="1"/>
        </w:numPr>
        <w:rPr>
          <w:rFonts w:ascii="Calibri" w:hAnsi="Calibri" w:cs="Calibri"/>
          <w:szCs w:val="20"/>
          <w:highlight w:val="yellow"/>
        </w:rPr>
      </w:pPr>
      <w:r w:rsidRPr="00DD7F26">
        <w:rPr>
          <w:rFonts w:ascii="Calibri" w:hAnsi="Calibri" w:cs="Calibri"/>
          <w:b/>
          <w:bCs/>
          <w:szCs w:val="20"/>
          <w:highlight w:val="yellow"/>
        </w:rPr>
        <w:t>0.20</w:t>
      </w:r>
      <w:r w:rsidRPr="00DD7F26">
        <w:rPr>
          <w:rFonts w:ascii="Calibri" w:hAnsi="Calibri" w:cs="Calibri"/>
          <w:szCs w:val="20"/>
          <w:highlight w:val="yellow"/>
        </w:rPr>
        <w:t xml:space="preserve"> </w:t>
      </w:r>
      <w:r w:rsidR="0057793A" w:rsidRPr="00DD7F26">
        <w:rPr>
          <w:rFonts w:ascii="Calibri" w:hAnsi="Calibri" w:cs="Calibri"/>
          <w:szCs w:val="20"/>
          <w:highlight w:val="yellow"/>
        </w:rPr>
        <w:t>(95% CI 0.08–0.48)</w:t>
      </w:r>
    </w:p>
    <w:p w14:paraId="1B0F2C3C" w14:textId="77777777" w:rsidR="0057793A" w:rsidRDefault="0057793A" w:rsidP="00D17FAF">
      <w:pPr>
        <w:rPr>
          <w:rFonts w:ascii="Calibri" w:hAnsi="Calibri" w:cs="Calibri"/>
          <w:szCs w:val="20"/>
        </w:rPr>
      </w:pPr>
    </w:p>
    <w:p w14:paraId="1AE4D976" w14:textId="77777777" w:rsidR="00642951" w:rsidRPr="00D73C41" w:rsidRDefault="00642951" w:rsidP="00D17FAF">
      <w:pPr>
        <w:rPr>
          <w:rFonts w:ascii="Calibri" w:hAnsi="Calibri" w:cs="Calibri"/>
          <w:szCs w:val="20"/>
        </w:rPr>
      </w:pPr>
    </w:p>
    <w:p w14:paraId="33E8BBC8" w14:textId="77777777" w:rsidR="00E47754" w:rsidRDefault="00D17FAF" w:rsidP="00D17FAF">
      <w:pPr>
        <w:rPr>
          <w:rFonts w:ascii="Calibri" w:hAnsi="Calibri" w:cs="Calibri"/>
          <w:b/>
          <w:bCs/>
          <w:szCs w:val="20"/>
        </w:rPr>
      </w:pPr>
      <w:r w:rsidRPr="00D73C41">
        <w:rPr>
          <w:rFonts w:ascii="Calibri" w:hAnsi="Calibri" w:cs="Calibri"/>
          <w:b/>
          <w:bCs/>
          <w:szCs w:val="20"/>
        </w:rPr>
        <w:t xml:space="preserve">Reference (2): </w:t>
      </w:r>
      <w:r w:rsidR="00E47754">
        <w:rPr>
          <w:rFonts w:ascii="Calibri" w:hAnsi="Calibri" w:cs="Calibri"/>
          <w:b/>
          <w:bCs/>
          <w:szCs w:val="20"/>
        </w:rPr>
        <w:t>Sys review and meta-analysis</w:t>
      </w:r>
    </w:p>
    <w:p w14:paraId="1C10C00F" w14:textId="1819E166" w:rsidR="00D17FAF" w:rsidRPr="00D73C41" w:rsidRDefault="00360108" w:rsidP="00D17FAF">
      <w:p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 xml:space="preserve">Sokoll, P. R., </w:t>
      </w:r>
      <w:proofErr w:type="spellStart"/>
      <w:r w:rsidRPr="00D73C41">
        <w:rPr>
          <w:rFonts w:ascii="Calibri" w:hAnsi="Calibri" w:cs="Calibri"/>
          <w:szCs w:val="20"/>
        </w:rPr>
        <w:t>Migliavaca</w:t>
      </w:r>
      <w:proofErr w:type="spellEnd"/>
      <w:r w:rsidRPr="00D73C41">
        <w:rPr>
          <w:rFonts w:ascii="Calibri" w:hAnsi="Calibri" w:cs="Calibri"/>
          <w:szCs w:val="20"/>
        </w:rPr>
        <w:t xml:space="preserve">, C. B., Döring, S., Traub, U., Stark, K., &amp; </w:t>
      </w:r>
      <w:proofErr w:type="spellStart"/>
      <w:r w:rsidRPr="00D73C41">
        <w:rPr>
          <w:rFonts w:ascii="Calibri" w:hAnsi="Calibri" w:cs="Calibri"/>
          <w:szCs w:val="20"/>
        </w:rPr>
        <w:t>Sardeli</w:t>
      </w:r>
      <w:proofErr w:type="spellEnd"/>
      <w:r w:rsidRPr="00D73C41">
        <w:rPr>
          <w:rFonts w:ascii="Calibri" w:hAnsi="Calibri" w:cs="Calibri"/>
          <w:szCs w:val="20"/>
        </w:rPr>
        <w:t>, A. V. (2025). Efficacy of postexposure prophylaxis with doxycycline (Doxy-PEP) in reducing sexually transmitted infections: a systematic review and meta-analysis. Sexually Transmitted Infections, 101(1), 59-67.</w:t>
      </w:r>
    </w:p>
    <w:p w14:paraId="14BB3F54" w14:textId="58416B84" w:rsidR="00360108" w:rsidRPr="00D73C41" w:rsidRDefault="00360108" w:rsidP="00D17FAF">
      <w:pPr>
        <w:rPr>
          <w:rFonts w:ascii="Calibri" w:hAnsi="Calibri" w:cs="Calibri"/>
          <w:szCs w:val="20"/>
        </w:rPr>
      </w:pPr>
      <w:hyperlink r:id="rId10" w:history="1">
        <w:r w:rsidRPr="00D73C41">
          <w:rPr>
            <w:rStyle w:val="Hyperlink"/>
            <w:rFonts w:ascii="Calibri" w:hAnsi="Calibri" w:cs="Calibri"/>
            <w:szCs w:val="20"/>
          </w:rPr>
          <w:t>https://sti.bmj.com/content/101/1/59.abstract</w:t>
        </w:r>
      </w:hyperlink>
      <w:r w:rsidRPr="00D73C41">
        <w:rPr>
          <w:rFonts w:ascii="Calibri" w:hAnsi="Calibri" w:cs="Calibri"/>
          <w:szCs w:val="20"/>
        </w:rPr>
        <w:t xml:space="preserve"> </w:t>
      </w:r>
    </w:p>
    <w:p w14:paraId="487ABB1C" w14:textId="77777777" w:rsidR="00D17FAF" w:rsidRPr="00D73C41" w:rsidRDefault="00D17FAF" w:rsidP="00D17FAF">
      <w:pPr>
        <w:rPr>
          <w:rFonts w:ascii="Calibri" w:hAnsi="Calibri" w:cs="Calibri"/>
          <w:szCs w:val="20"/>
        </w:rPr>
      </w:pPr>
    </w:p>
    <w:p w14:paraId="0083DE80" w14:textId="357F1431" w:rsidR="00D17FAF" w:rsidRPr="00D73C41" w:rsidRDefault="00D17FAF" w:rsidP="00D17FAF">
      <w:pPr>
        <w:rPr>
          <w:rFonts w:ascii="Calibri" w:hAnsi="Calibri" w:cs="Calibri"/>
          <w:b/>
          <w:bCs/>
          <w:szCs w:val="20"/>
        </w:rPr>
      </w:pPr>
      <w:r w:rsidRPr="00D73C41">
        <w:rPr>
          <w:rFonts w:ascii="Calibri" w:hAnsi="Calibri" w:cs="Calibri"/>
          <w:b/>
          <w:bCs/>
          <w:szCs w:val="20"/>
        </w:rPr>
        <w:t xml:space="preserve">Summary: </w:t>
      </w:r>
    </w:p>
    <w:p w14:paraId="2C01AC25" w14:textId="2B452838" w:rsidR="00D17FAF" w:rsidRPr="00D73C41" w:rsidRDefault="00D17FAF" w:rsidP="00D17FAF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 xml:space="preserve">Systematic </w:t>
      </w:r>
      <w:proofErr w:type="gramStart"/>
      <w:r w:rsidRPr="00D73C41">
        <w:rPr>
          <w:rFonts w:ascii="Calibri" w:hAnsi="Calibri" w:cs="Calibri"/>
          <w:szCs w:val="20"/>
        </w:rPr>
        <w:t>review;</w:t>
      </w:r>
      <w:proofErr w:type="gramEnd"/>
      <w:r w:rsidRPr="00D73C41">
        <w:rPr>
          <w:rFonts w:ascii="Calibri" w:hAnsi="Calibri" w:cs="Calibri"/>
          <w:szCs w:val="20"/>
        </w:rPr>
        <w:t xml:space="preserve"> 4 studies included (2 from France, 1 from US, 1 from Kenya) </w:t>
      </w:r>
    </w:p>
    <w:p w14:paraId="28FAEB7A" w14:textId="79AEBBB1" w:rsidR="00BB3BBD" w:rsidRPr="00D73C41" w:rsidRDefault="00BB3BBD" w:rsidP="00D17FAF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>Relative risk of syphilis infection</w:t>
      </w:r>
    </w:p>
    <w:p w14:paraId="147AD618" w14:textId="2AFE40EF" w:rsidR="00360108" w:rsidRPr="00B87860" w:rsidRDefault="00360108" w:rsidP="00360108">
      <w:pPr>
        <w:pStyle w:val="ListParagraph"/>
        <w:numPr>
          <w:ilvl w:val="1"/>
          <w:numId w:val="3"/>
        </w:numPr>
        <w:rPr>
          <w:rFonts w:ascii="Calibri" w:hAnsi="Calibri" w:cs="Calibri"/>
          <w:szCs w:val="20"/>
          <w:highlight w:val="yellow"/>
        </w:rPr>
      </w:pPr>
      <w:r w:rsidRPr="00B87860">
        <w:rPr>
          <w:rFonts w:ascii="Calibri" w:hAnsi="Calibri" w:cs="Calibri"/>
          <w:b/>
          <w:bCs/>
          <w:szCs w:val="20"/>
          <w:highlight w:val="yellow"/>
        </w:rPr>
        <w:t>0.23</w:t>
      </w:r>
      <w:r w:rsidRPr="00B87860">
        <w:rPr>
          <w:rFonts w:ascii="Calibri" w:hAnsi="Calibri" w:cs="Calibri"/>
          <w:szCs w:val="20"/>
          <w:highlight w:val="yellow"/>
        </w:rPr>
        <w:t xml:space="preserve"> (95% CI: 0.13-0.41)</w:t>
      </w:r>
    </w:p>
    <w:p w14:paraId="76166A4C" w14:textId="3CFBD884" w:rsidR="00D17FAF" w:rsidRPr="00D73C41" w:rsidRDefault="00D17FAF" w:rsidP="0038457D">
      <w:pPr>
        <w:rPr>
          <w:rFonts w:ascii="Calibri" w:hAnsi="Calibri" w:cs="Calibri"/>
          <w:szCs w:val="20"/>
        </w:rPr>
      </w:pPr>
    </w:p>
    <w:p w14:paraId="1034636D" w14:textId="77777777" w:rsidR="00642951" w:rsidRDefault="00642951" w:rsidP="0038457D">
      <w:pPr>
        <w:rPr>
          <w:rFonts w:ascii="Calibri" w:hAnsi="Calibri" w:cs="Calibri"/>
          <w:szCs w:val="20"/>
        </w:rPr>
      </w:pPr>
    </w:p>
    <w:p w14:paraId="3BD5E3D9" w14:textId="77585670" w:rsidR="00B87860" w:rsidRDefault="0038457D" w:rsidP="0038457D">
      <w:pPr>
        <w:rPr>
          <w:rFonts w:ascii="Calibri" w:hAnsi="Calibri" w:cs="Calibri"/>
          <w:b/>
          <w:bCs/>
          <w:szCs w:val="20"/>
        </w:rPr>
      </w:pPr>
      <w:bookmarkStart w:id="4" w:name="_Hlk204158490"/>
      <w:r w:rsidRPr="00D73C41">
        <w:rPr>
          <w:rFonts w:ascii="Calibri" w:hAnsi="Calibri" w:cs="Calibri"/>
          <w:b/>
          <w:bCs/>
          <w:szCs w:val="20"/>
        </w:rPr>
        <w:t xml:space="preserve">Reference (3): </w:t>
      </w:r>
      <w:r w:rsidR="00B87860">
        <w:rPr>
          <w:rFonts w:ascii="Calibri" w:hAnsi="Calibri" w:cs="Calibri"/>
          <w:b/>
          <w:bCs/>
          <w:szCs w:val="20"/>
        </w:rPr>
        <w:t>Sys review and meta-analysis</w:t>
      </w:r>
    </w:p>
    <w:p w14:paraId="73C6C9C4" w14:textId="3B18A745" w:rsidR="0038457D" w:rsidRPr="00D73C41" w:rsidRDefault="00360108" w:rsidP="0038457D">
      <w:p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>Szondy, I., Meznerics, F. A., Lőrincz, K., Kemény, L. V., Walter, A., Mohammed, A. A., ... &amp; Bánvölgyi, A. (2024). Doxycycline prophylaxis for the prevention of sexually transmitted infections: a systematic review and meta-analysis of randomized controlled trials. International Journal of Infectious Diseases, 147, 107186.</w:t>
      </w:r>
    </w:p>
    <w:p w14:paraId="1ABC6F72" w14:textId="0B6100FE" w:rsidR="00360108" w:rsidRPr="00D73C41" w:rsidRDefault="00360108" w:rsidP="0038457D">
      <w:pPr>
        <w:rPr>
          <w:rFonts w:ascii="Calibri" w:hAnsi="Calibri" w:cs="Calibri"/>
          <w:szCs w:val="20"/>
        </w:rPr>
      </w:pPr>
      <w:hyperlink r:id="rId11" w:history="1">
        <w:r w:rsidRPr="00D73C41">
          <w:rPr>
            <w:rStyle w:val="Hyperlink"/>
            <w:rFonts w:ascii="Calibri" w:hAnsi="Calibri" w:cs="Calibri"/>
            <w:szCs w:val="20"/>
          </w:rPr>
          <w:t>https://www.sciencedirect.com/science/article/pii/S1201971224002571</w:t>
        </w:r>
      </w:hyperlink>
      <w:r w:rsidRPr="00D73C41">
        <w:rPr>
          <w:rFonts w:ascii="Calibri" w:hAnsi="Calibri" w:cs="Calibri"/>
          <w:szCs w:val="20"/>
        </w:rPr>
        <w:t xml:space="preserve"> </w:t>
      </w:r>
    </w:p>
    <w:p w14:paraId="2C376814" w14:textId="77777777" w:rsidR="0038457D" w:rsidRPr="00D73C41" w:rsidRDefault="0038457D" w:rsidP="0038457D">
      <w:pPr>
        <w:rPr>
          <w:rFonts w:ascii="Calibri" w:hAnsi="Calibri" w:cs="Calibri"/>
          <w:szCs w:val="20"/>
        </w:rPr>
      </w:pPr>
    </w:p>
    <w:p w14:paraId="64A0951D" w14:textId="77777777" w:rsidR="0038457D" w:rsidRPr="00D73C41" w:rsidRDefault="0038457D" w:rsidP="0038457D">
      <w:pPr>
        <w:rPr>
          <w:rFonts w:ascii="Calibri" w:hAnsi="Calibri" w:cs="Calibri"/>
          <w:b/>
          <w:bCs/>
          <w:szCs w:val="20"/>
        </w:rPr>
      </w:pPr>
      <w:r w:rsidRPr="00D73C41">
        <w:rPr>
          <w:rFonts w:ascii="Calibri" w:hAnsi="Calibri" w:cs="Calibri"/>
          <w:b/>
          <w:bCs/>
          <w:szCs w:val="20"/>
        </w:rPr>
        <w:t xml:space="preserve">Summary: </w:t>
      </w:r>
    </w:p>
    <w:p w14:paraId="4C8B2911" w14:textId="7FEB5C72" w:rsidR="00BB3BBD" w:rsidRPr="00AD29D8" w:rsidRDefault="0038457D" w:rsidP="00AD29D8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>Systematic review</w:t>
      </w:r>
      <w:r w:rsidR="00AD29D8">
        <w:rPr>
          <w:rFonts w:ascii="Calibri" w:hAnsi="Calibri" w:cs="Calibri"/>
          <w:szCs w:val="20"/>
        </w:rPr>
        <w:t xml:space="preserve"> </w:t>
      </w:r>
      <w:r w:rsidR="00AD29D8" w:rsidRPr="00AD29D8">
        <w:rPr>
          <w:rFonts w:ascii="Calibri" w:hAnsi="Calibri" w:cs="Calibri"/>
          <w:szCs w:val="20"/>
        </w:rPr>
        <w:t>and meta-analys</w:t>
      </w:r>
      <w:r w:rsidR="00AD29D8">
        <w:rPr>
          <w:rFonts w:ascii="Calibri" w:hAnsi="Calibri" w:cs="Calibri"/>
          <w:szCs w:val="20"/>
        </w:rPr>
        <w:t>is</w:t>
      </w:r>
      <w:r w:rsidR="00BB3BBD" w:rsidRPr="00D73C41">
        <w:rPr>
          <w:rFonts w:ascii="Calibri" w:hAnsi="Calibri" w:cs="Calibri"/>
          <w:szCs w:val="20"/>
        </w:rPr>
        <w:t>; 6 studies included</w:t>
      </w:r>
      <w:r w:rsidR="00AD29D8">
        <w:rPr>
          <w:rFonts w:ascii="Calibri" w:hAnsi="Calibri" w:cs="Calibri"/>
          <w:szCs w:val="20"/>
        </w:rPr>
        <w:t xml:space="preserve"> </w:t>
      </w:r>
      <w:r w:rsidR="00AD29D8" w:rsidRPr="00D73C41">
        <w:rPr>
          <w:rFonts w:ascii="Calibri" w:hAnsi="Calibri" w:cs="Calibri"/>
          <w:szCs w:val="20"/>
        </w:rPr>
        <w:t xml:space="preserve">(2 from France, </w:t>
      </w:r>
      <w:r w:rsidR="00AD29D8">
        <w:rPr>
          <w:rFonts w:ascii="Calibri" w:hAnsi="Calibri" w:cs="Calibri"/>
          <w:szCs w:val="20"/>
        </w:rPr>
        <w:t>2</w:t>
      </w:r>
      <w:r w:rsidR="00AD29D8" w:rsidRPr="00D73C41">
        <w:rPr>
          <w:rFonts w:ascii="Calibri" w:hAnsi="Calibri" w:cs="Calibri"/>
          <w:szCs w:val="20"/>
        </w:rPr>
        <w:t xml:space="preserve"> from US, 1 from Kenya</w:t>
      </w:r>
      <w:r w:rsidR="00AD29D8">
        <w:rPr>
          <w:rFonts w:ascii="Calibri" w:hAnsi="Calibri" w:cs="Calibri"/>
          <w:szCs w:val="20"/>
        </w:rPr>
        <w:t>, 1 from Can</w:t>
      </w:r>
      <w:r w:rsidR="00DC5EFF">
        <w:rPr>
          <w:rFonts w:ascii="Calibri" w:hAnsi="Calibri" w:cs="Calibri"/>
          <w:szCs w:val="20"/>
        </w:rPr>
        <w:t>a</w:t>
      </w:r>
      <w:r w:rsidR="00AD29D8">
        <w:rPr>
          <w:rFonts w:ascii="Calibri" w:hAnsi="Calibri" w:cs="Calibri"/>
          <w:szCs w:val="20"/>
        </w:rPr>
        <w:t>da</w:t>
      </w:r>
      <w:r w:rsidR="00AD29D8" w:rsidRPr="00D73C41">
        <w:rPr>
          <w:rFonts w:ascii="Calibri" w:hAnsi="Calibri" w:cs="Calibri"/>
          <w:szCs w:val="20"/>
        </w:rPr>
        <w:t xml:space="preserve">) </w:t>
      </w:r>
    </w:p>
    <w:bookmarkEnd w:id="4"/>
    <w:p w14:paraId="03693A86" w14:textId="795C9CF2" w:rsidR="00AD29D8" w:rsidRPr="00D73C41" w:rsidRDefault="00AD29D8" w:rsidP="00AD29D8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>Relative risk of syphilis infection</w:t>
      </w:r>
    </w:p>
    <w:p w14:paraId="76F6CBD7" w14:textId="5ECD2CB9" w:rsidR="00AD29D8" w:rsidRDefault="00AD29D8" w:rsidP="00AD29D8">
      <w:pPr>
        <w:pStyle w:val="ListParagraph"/>
        <w:numPr>
          <w:ilvl w:val="1"/>
          <w:numId w:val="3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D</w:t>
      </w:r>
      <w:r w:rsidRPr="00AD29D8">
        <w:rPr>
          <w:rFonts w:ascii="Calibri" w:hAnsi="Calibri" w:cs="Calibri"/>
          <w:szCs w:val="20"/>
        </w:rPr>
        <w:t>oxy-PrEP/PEP</w:t>
      </w:r>
      <w:r>
        <w:rPr>
          <w:rFonts w:ascii="Calibri" w:hAnsi="Calibri" w:cs="Calibri"/>
          <w:b/>
          <w:bCs/>
          <w:szCs w:val="20"/>
        </w:rPr>
        <w:t xml:space="preserve">: </w:t>
      </w:r>
      <w:r w:rsidRPr="6CAF901A">
        <w:rPr>
          <w:rFonts w:ascii="Calibri" w:hAnsi="Calibri" w:cs="Calibri"/>
          <w:b/>
          <w:bCs/>
          <w:szCs w:val="20"/>
        </w:rPr>
        <w:t>0</w:t>
      </w:r>
      <w:r w:rsidRPr="00D73C41">
        <w:rPr>
          <w:rFonts w:ascii="Calibri" w:hAnsi="Calibri" w:cs="Calibri"/>
          <w:b/>
          <w:bCs/>
          <w:szCs w:val="20"/>
        </w:rPr>
        <w:t>.2</w:t>
      </w:r>
      <w:r>
        <w:rPr>
          <w:rFonts w:ascii="Calibri" w:hAnsi="Calibri" w:cs="Calibri"/>
          <w:b/>
          <w:bCs/>
          <w:szCs w:val="20"/>
        </w:rPr>
        <w:t>4</w:t>
      </w:r>
      <w:r w:rsidRPr="00D73C41">
        <w:rPr>
          <w:rFonts w:ascii="Calibri" w:hAnsi="Calibri" w:cs="Calibri"/>
          <w:szCs w:val="20"/>
        </w:rPr>
        <w:t xml:space="preserve"> (95% CI: </w:t>
      </w:r>
      <w:r w:rsidRPr="00AD29D8">
        <w:rPr>
          <w:rFonts w:ascii="Calibri" w:hAnsi="Calibri" w:cs="Calibri"/>
          <w:szCs w:val="20"/>
        </w:rPr>
        <w:t>0.18-0.32</w:t>
      </w:r>
      <w:r w:rsidRPr="00D73C41">
        <w:rPr>
          <w:rFonts w:ascii="Calibri" w:hAnsi="Calibri" w:cs="Calibri"/>
          <w:szCs w:val="20"/>
        </w:rPr>
        <w:t>)</w:t>
      </w:r>
    </w:p>
    <w:p w14:paraId="1C201F6A" w14:textId="49BE6A76" w:rsidR="004F2D84" w:rsidRPr="00B87860" w:rsidRDefault="00AD29D8" w:rsidP="7F5A6806">
      <w:pPr>
        <w:pStyle w:val="ListParagraph"/>
        <w:numPr>
          <w:ilvl w:val="1"/>
          <w:numId w:val="3"/>
        </w:numPr>
        <w:rPr>
          <w:rFonts w:ascii="Calibri" w:hAnsi="Calibri" w:cs="Calibri"/>
          <w:szCs w:val="20"/>
          <w:highlight w:val="yellow"/>
        </w:rPr>
      </w:pPr>
      <w:r w:rsidRPr="00B87860">
        <w:rPr>
          <w:rFonts w:ascii="Calibri" w:hAnsi="Calibri" w:cs="Calibri"/>
          <w:szCs w:val="20"/>
          <w:highlight w:val="yellow"/>
        </w:rPr>
        <w:t xml:space="preserve">Doxy-PEP only: </w:t>
      </w:r>
      <w:r w:rsidRPr="00B87860">
        <w:rPr>
          <w:rFonts w:ascii="Calibri" w:hAnsi="Calibri" w:cs="Calibri"/>
          <w:b/>
          <w:bCs/>
          <w:szCs w:val="20"/>
          <w:highlight w:val="yellow"/>
        </w:rPr>
        <w:t>0.23</w:t>
      </w:r>
      <w:r w:rsidRPr="00B87860">
        <w:rPr>
          <w:rFonts w:ascii="Calibri" w:hAnsi="Calibri" w:cs="Calibri"/>
          <w:szCs w:val="20"/>
          <w:highlight w:val="yellow"/>
        </w:rPr>
        <w:t xml:space="preserve"> (95% CI: 0.14-0.36)</w:t>
      </w:r>
    </w:p>
    <w:p w14:paraId="7E567A3E" w14:textId="5843F112" w:rsidR="02A17A6A" w:rsidRDefault="02A17A6A" w:rsidP="006E12F6">
      <w:pPr>
        <w:rPr>
          <w:rFonts w:ascii="Calibri" w:hAnsi="Calibri" w:cs="Calibri"/>
          <w:szCs w:val="20"/>
        </w:rPr>
      </w:pPr>
    </w:p>
    <w:p w14:paraId="28ECF331" w14:textId="7FA18FFB" w:rsidR="006E12F6" w:rsidRPr="00D85F74" w:rsidRDefault="006E12F6" w:rsidP="006E12F6">
      <w:pPr>
        <w:jc w:val="both"/>
        <w:rPr>
          <w:rFonts w:ascii="Calibri" w:hAnsi="Calibri" w:cs="Calibri"/>
          <w:szCs w:val="20"/>
        </w:rPr>
      </w:pPr>
      <w:r w:rsidRPr="00D85F74">
        <w:rPr>
          <w:rFonts w:ascii="Calibri" w:hAnsi="Calibri" w:cs="Calibri"/>
          <w:b/>
          <w:bCs/>
          <w:szCs w:val="20"/>
        </w:rPr>
        <w:lastRenderedPageBreak/>
        <w:t>Reference (</w:t>
      </w:r>
      <w:r>
        <w:rPr>
          <w:rFonts w:ascii="Calibri" w:hAnsi="Calibri" w:cs="Calibri"/>
          <w:b/>
          <w:bCs/>
          <w:szCs w:val="20"/>
        </w:rPr>
        <w:t>4</w:t>
      </w:r>
      <w:r w:rsidRPr="00D85F74">
        <w:rPr>
          <w:rFonts w:ascii="Calibri" w:hAnsi="Calibri" w:cs="Calibri"/>
          <w:b/>
          <w:bCs/>
          <w:szCs w:val="20"/>
        </w:rPr>
        <w:t>):</w:t>
      </w:r>
      <w:r w:rsidRPr="00B01E9F">
        <w:rPr>
          <w:rFonts w:ascii="Arial" w:hAnsi="Arial" w:cs="Arial"/>
          <w:color w:val="222222"/>
          <w:szCs w:val="20"/>
          <w:shd w:val="clear" w:color="auto" w:fill="FFFFFF"/>
        </w:rPr>
        <w:t xml:space="preserve"> </w:t>
      </w:r>
      <w:r w:rsidRPr="00B01E9F">
        <w:rPr>
          <w:rFonts w:ascii="Calibri" w:hAnsi="Calibri" w:cs="Calibri"/>
          <w:szCs w:val="20"/>
        </w:rPr>
        <w:t>Traeger, M. W., Leyden, W. A., Volk, J. E., Silverberg, M. J., Horberg, M. A., Davis, T. L., ... &amp; Marcus, J. L. (2025). Doxycycline postexposure prophylaxis and bacterial sexually transmitted infections among individuals using HIV preexposure prophylaxis. </w:t>
      </w:r>
      <w:r w:rsidRPr="00B01E9F">
        <w:rPr>
          <w:rFonts w:ascii="Calibri" w:hAnsi="Calibri" w:cs="Calibri"/>
          <w:i/>
          <w:iCs/>
          <w:szCs w:val="20"/>
        </w:rPr>
        <w:t>JAMA internal medicine</w:t>
      </w:r>
      <w:r w:rsidRPr="00B01E9F">
        <w:rPr>
          <w:rFonts w:ascii="Calibri" w:hAnsi="Calibri" w:cs="Calibri"/>
          <w:szCs w:val="20"/>
        </w:rPr>
        <w:t>, </w:t>
      </w:r>
      <w:r w:rsidRPr="00B01E9F">
        <w:rPr>
          <w:rFonts w:ascii="Calibri" w:hAnsi="Calibri" w:cs="Calibri"/>
          <w:i/>
          <w:iCs/>
          <w:szCs w:val="20"/>
        </w:rPr>
        <w:t>185</w:t>
      </w:r>
      <w:r w:rsidRPr="00B01E9F">
        <w:rPr>
          <w:rFonts w:ascii="Calibri" w:hAnsi="Calibri" w:cs="Calibri"/>
          <w:szCs w:val="20"/>
        </w:rPr>
        <w:t>(3), 273-281.</w:t>
      </w:r>
    </w:p>
    <w:p w14:paraId="253A598C" w14:textId="161D7372" w:rsidR="006E12F6" w:rsidRDefault="006E12F6" w:rsidP="006E12F6">
      <w:pPr>
        <w:jc w:val="both"/>
        <w:rPr>
          <w:rFonts w:ascii="Calibri" w:hAnsi="Calibri" w:cs="Calibri"/>
          <w:szCs w:val="20"/>
        </w:rPr>
      </w:pPr>
      <w:hyperlink r:id="rId12" w:history="1">
        <w:r w:rsidRPr="007352F4">
          <w:rPr>
            <w:rStyle w:val="Hyperlink"/>
            <w:rFonts w:ascii="Calibri" w:hAnsi="Calibri" w:cs="Calibri"/>
            <w:szCs w:val="20"/>
          </w:rPr>
          <w:t>https://jamanetwork.com/journals/jamainternalmedicine/fullarticle/2828994</w:t>
        </w:r>
      </w:hyperlink>
    </w:p>
    <w:p w14:paraId="4A8A12EB" w14:textId="77777777" w:rsidR="006E12F6" w:rsidRPr="00D85F74" w:rsidRDefault="006E12F6" w:rsidP="006E12F6">
      <w:pPr>
        <w:jc w:val="both"/>
        <w:rPr>
          <w:rFonts w:ascii="Calibri" w:hAnsi="Calibri" w:cs="Calibri"/>
          <w:szCs w:val="20"/>
        </w:rPr>
      </w:pPr>
    </w:p>
    <w:p w14:paraId="2E04B104" w14:textId="77777777" w:rsidR="006E12F6" w:rsidRPr="00AF3663" w:rsidRDefault="006E12F6" w:rsidP="006E12F6">
      <w:pPr>
        <w:jc w:val="both"/>
        <w:rPr>
          <w:rFonts w:ascii="Calibri" w:hAnsi="Calibri" w:cs="Calibri"/>
          <w:b/>
          <w:bCs/>
          <w:szCs w:val="20"/>
        </w:rPr>
      </w:pPr>
      <w:r w:rsidRPr="00AF3663">
        <w:rPr>
          <w:rFonts w:ascii="Calibri" w:hAnsi="Calibri" w:cs="Calibri"/>
          <w:b/>
          <w:bCs/>
          <w:szCs w:val="20"/>
        </w:rPr>
        <w:t>Summary:</w:t>
      </w:r>
    </w:p>
    <w:p w14:paraId="0507B2A9" w14:textId="77777777" w:rsidR="006E12F6" w:rsidRDefault="006E12F6" w:rsidP="006E12F6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Cs w:val="20"/>
        </w:rPr>
      </w:pPr>
      <w:r w:rsidRPr="00AF3663">
        <w:rPr>
          <w:rFonts w:ascii="Calibri" w:hAnsi="Calibri" w:cs="Calibri"/>
          <w:szCs w:val="20"/>
        </w:rPr>
        <w:t>Retrospective</w:t>
      </w:r>
      <w:r>
        <w:rPr>
          <w:rFonts w:ascii="Calibri" w:hAnsi="Calibri" w:cs="Calibri"/>
          <w:szCs w:val="20"/>
        </w:rPr>
        <w:t xml:space="preserve"> </w:t>
      </w:r>
      <w:r w:rsidRPr="00AF3663">
        <w:rPr>
          <w:rFonts w:ascii="Calibri" w:hAnsi="Calibri" w:cs="Calibri"/>
          <w:szCs w:val="20"/>
        </w:rPr>
        <w:t>cohort</w:t>
      </w:r>
      <w:r>
        <w:rPr>
          <w:rFonts w:ascii="Calibri" w:hAnsi="Calibri" w:cs="Calibri"/>
          <w:szCs w:val="20"/>
        </w:rPr>
        <w:t xml:space="preserve"> of </w:t>
      </w:r>
      <w:r w:rsidRPr="00AF3663">
        <w:rPr>
          <w:rFonts w:ascii="Calibri" w:hAnsi="Calibri" w:cs="Calibri"/>
          <w:szCs w:val="20"/>
        </w:rPr>
        <w:t>HIV PrEP</w:t>
      </w:r>
      <w:r>
        <w:rPr>
          <w:rFonts w:ascii="Calibri" w:hAnsi="Calibri" w:cs="Calibri"/>
          <w:szCs w:val="20"/>
        </w:rPr>
        <w:t xml:space="preserve"> users </w:t>
      </w:r>
    </w:p>
    <w:p w14:paraId="135DA675" w14:textId="77777777" w:rsidR="006E12F6" w:rsidRDefault="006E12F6" w:rsidP="006E12F6">
      <w:pPr>
        <w:pStyle w:val="ListParagraph"/>
        <w:numPr>
          <w:ilvl w:val="1"/>
          <w:numId w:val="8"/>
        </w:numPr>
        <w:jc w:val="both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KP </w:t>
      </w:r>
      <w:r w:rsidRPr="00AF3663">
        <w:rPr>
          <w:rFonts w:ascii="Calibri" w:hAnsi="Calibri" w:cs="Calibri"/>
          <w:szCs w:val="20"/>
        </w:rPr>
        <w:t>Northern California</w:t>
      </w:r>
      <w:r>
        <w:rPr>
          <w:rFonts w:ascii="Calibri" w:hAnsi="Calibri" w:cs="Calibri"/>
          <w:szCs w:val="20"/>
        </w:rPr>
        <w:t>,</w:t>
      </w:r>
      <w:r w:rsidRPr="00AF3663">
        <w:rPr>
          <w:rFonts w:ascii="Calibri" w:hAnsi="Calibri" w:cs="Calibri"/>
          <w:szCs w:val="20"/>
        </w:rPr>
        <w:t xml:space="preserve"> </w:t>
      </w:r>
      <w:r>
        <w:rPr>
          <w:rFonts w:ascii="Calibri" w:hAnsi="Calibri" w:cs="Calibri"/>
          <w:szCs w:val="20"/>
        </w:rPr>
        <w:t>11/</w:t>
      </w:r>
      <w:r w:rsidRPr="00AF3663">
        <w:rPr>
          <w:rFonts w:ascii="Calibri" w:hAnsi="Calibri" w:cs="Calibri"/>
          <w:szCs w:val="20"/>
        </w:rPr>
        <w:t>202</w:t>
      </w:r>
      <w:r>
        <w:rPr>
          <w:rFonts w:ascii="Calibri" w:hAnsi="Calibri" w:cs="Calibri"/>
          <w:szCs w:val="20"/>
        </w:rPr>
        <w:t>2</w:t>
      </w:r>
      <w:r w:rsidRPr="00AF3663">
        <w:rPr>
          <w:rFonts w:ascii="Calibri" w:hAnsi="Calibri" w:cs="Calibri"/>
          <w:szCs w:val="20"/>
        </w:rPr>
        <w:t xml:space="preserve"> to </w:t>
      </w:r>
      <w:r>
        <w:rPr>
          <w:rFonts w:ascii="Calibri" w:hAnsi="Calibri" w:cs="Calibri"/>
          <w:szCs w:val="20"/>
        </w:rPr>
        <w:t>12/2023</w:t>
      </w:r>
    </w:p>
    <w:p w14:paraId="0AC79EAA" w14:textId="77777777" w:rsidR="006E12F6" w:rsidRDefault="006E12F6" w:rsidP="006E12F6">
      <w:pPr>
        <w:pStyle w:val="ListParagraph"/>
        <w:numPr>
          <w:ilvl w:val="1"/>
          <w:numId w:val="8"/>
        </w:numPr>
        <w:jc w:val="both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C</w:t>
      </w:r>
      <w:r w:rsidRPr="00AF3663">
        <w:rPr>
          <w:rFonts w:ascii="Calibri" w:hAnsi="Calibri" w:cs="Calibri"/>
          <w:szCs w:val="20"/>
        </w:rPr>
        <w:t>ompare</w:t>
      </w:r>
      <w:r>
        <w:rPr>
          <w:rFonts w:ascii="Calibri" w:hAnsi="Calibri" w:cs="Calibri"/>
          <w:szCs w:val="20"/>
        </w:rPr>
        <w:t xml:space="preserve">d </w:t>
      </w:r>
      <w:r w:rsidRPr="00AF3663">
        <w:rPr>
          <w:rFonts w:ascii="Calibri" w:hAnsi="Calibri" w:cs="Calibri"/>
          <w:szCs w:val="20"/>
        </w:rPr>
        <w:t>HIV</w:t>
      </w:r>
      <w:r>
        <w:rPr>
          <w:rFonts w:ascii="Calibri" w:hAnsi="Calibri" w:cs="Calibri"/>
          <w:szCs w:val="20"/>
        </w:rPr>
        <w:t xml:space="preserve"> </w:t>
      </w:r>
      <w:r w:rsidRPr="00AF3663">
        <w:rPr>
          <w:rFonts w:ascii="Calibri" w:hAnsi="Calibri" w:cs="Calibri"/>
          <w:szCs w:val="20"/>
        </w:rPr>
        <w:t>PrEP</w:t>
      </w:r>
      <w:r>
        <w:rPr>
          <w:rFonts w:ascii="Calibri" w:hAnsi="Calibri" w:cs="Calibri"/>
          <w:szCs w:val="20"/>
        </w:rPr>
        <w:t xml:space="preserve"> </w:t>
      </w:r>
      <w:r w:rsidRPr="00AF3663">
        <w:rPr>
          <w:rFonts w:ascii="Calibri" w:hAnsi="Calibri" w:cs="Calibri"/>
          <w:szCs w:val="20"/>
        </w:rPr>
        <w:t>users</w:t>
      </w:r>
      <w:r>
        <w:rPr>
          <w:rFonts w:ascii="Calibri" w:hAnsi="Calibri" w:cs="Calibri"/>
          <w:szCs w:val="20"/>
        </w:rPr>
        <w:t xml:space="preserve"> prescribed </w:t>
      </w:r>
      <w:r w:rsidRPr="00AF3663">
        <w:rPr>
          <w:rFonts w:ascii="Calibri" w:hAnsi="Calibri" w:cs="Calibri"/>
          <w:szCs w:val="20"/>
        </w:rPr>
        <w:t>doxy</w:t>
      </w:r>
      <w:r>
        <w:rPr>
          <w:rFonts w:ascii="Calibri" w:hAnsi="Calibri" w:cs="Calibri"/>
          <w:szCs w:val="20"/>
        </w:rPr>
        <w:t>-</w:t>
      </w:r>
      <w:r w:rsidRPr="00AF3663">
        <w:rPr>
          <w:rFonts w:ascii="Calibri" w:hAnsi="Calibri" w:cs="Calibri"/>
          <w:szCs w:val="20"/>
        </w:rPr>
        <w:t>PEP</w:t>
      </w:r>
      <w:r>
        <w:rPr>
          <w:rFonts w:ascii="Calibri" w:hAnsi="Calibri" w:cs="Calibri"/>
          <w:szCs w:val="20"/>
        </w:rPr>
        <w:t xml:space="preserve"> </w:t>
      </w:r>
      <w:r w:rsidRPr="00AF3663">
        <w:rPr>
          <w:rFonts w:ascii="Calibri" w:hAnsi="Calibri" w:cs="Calibri"/>
          <w:szCs w:val="20"/>
        </w:rPr>
        <w:t>and</w:t>
      </w:r>
      <w:r>
        <w:rPr>
          <w:rFonts w:ascii="Calibri" w:hAnsi="Calibri" w:cs="Calibri"/>
          <w:szCs w:val="20"/>
        </w:rPr>
        <w:t xml:space="preserve"> not prescribed doxy-PEP</w:t>
      </w:r>
    </w:p>
    <w:p w14:paraId="2B89CB1D" w14:textId="65B40FBC" w:rsidR="006E12F6" w:rsidRDefault="006E12F6" w:rsidP="006E12F6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Cs w:val="20"/>
        </w:rPr>
      </w:pPr>
      <w:r w:rsidRPr="00A74EE5">
        <w:rPr>
          <w:rFonts w:ascii="Calibri" w:hAnsi="Calibri" w:cs="Calibri"/>
          <w:szCs w:val="20"/>
        </w:rPr>
        <w:t>Among</w:t>
      </w:r>
      <w:r w:rsidR="000946CA">
        <w:rPr>
          <w:rFonts w:ascii="Calibri" w:hAnsi="Calibri" w:cs="Calibri"/>
          <w:szCs w:val="20"/>
        </w:rPr>
        <w:t xml:space="preserve"> PrEP users</w:t>
      </w:r>
      <w:r>
        <w:rPr>
          <w:rFonts w:ascii="Calibri" w:hAnsi="Calibri" w:cs="Calibri"/>
          <w:szCs w:val="20"/>
        </w:rPr>
        <w:t xml:space="preserve"> </w:t>
      </w:r>
      <w:r w:rsidR="00502711">
        <w:rPr>
          <w:rFonts w:ascii="Calibri" w:hAnsi="Calibri" w:cs="Calibri"/>
          <w:szCs w:val="20"/>
        </w:rPr>
        <w:t>receiving</w:t>
      </w:r>
      <w:r w:rsidR="000946CA">
        <w:rPr>
          <w:rFonts w:ascii="Calibri" w:hAnsi="Calibri" w:cs="Calibri"/>
          <w:szCs w:val="20"/>
        </w:rPr>
        <w:t xml:space="preserve"> </w:t>
      </w:r>
      <w:r w:rsidR="002E75D8">
        <w:rPr>
          <w:rFonts w:ascii="Calibri" w:hAnsi="Calibri" w:cs="Calibri"/>
          <w:szCs w:val="20"/>
        </w:rPr>
        <w:t xml:space="preserve">doxy-PEP, comparing </w:t>
      </w:r>
      <w:r w:rsidR="00AE546E">
        <w:rPr>
          <w:rFonts w:ascii="Calibri" w:hAnsi="Calibri" w:cs="Calibri"/>
          <w:szCs w:val="20"/>
        </w:rPr>
        <w:t xml:space="preserve">syphilis positivity </w:t>
      </w:r>
      <w:r w:rsidR="002E75D8">
        <w:rPr>
          <w:rFonts w:ascii="Calibri" w:hAnsi="Calibri" w:cs="Calibri"/>
          <w:szCs w:val="20"/>
        </w:rPr>
        <w:t>before</w:t>
      </w:r>
      <w:r w:rsidR="00AE546E">
        <w:rPr>
          <w:rFonts w:ascii="Calibri" w:hAnsi="Calibri" w:cs="Calibri"/>
          <w:szCs w:val="20"/>
        </w:rPr>
        <w:t xml:space="preserve"> and after starting doxy-PEP</w:t>
      </w:r>
      <w:r w:rsidR="002E75D8">
        <w:rPr>
          <w:rFonts w:ascii="Calibri" w:hAnsi="Calibri" w:cs="Calibri"/>
          <w:szCs w:val="20"/>
        </w:rPr>
        <w:t xml:space="preserve"> </w:t>
      </w:r>
      <w:r w:rsidR="00AE55FE">
        <w:rPr>
          <w:rFonts w:ascii="Calibri" w:hAnsi="Calibri" w:cs="Calibri"/>
          <w:szCs w:val="20"/>
        </w:rPr>
        <w:t>(quarterly)</w:t>
      </w:r>
    </w:p>
    <w:p w14:paraId="5A8D5BC5" w14:textId="612ADD8B" w:rsidR="006E12F6" w:rsidRPr="00B87860" w:rsidRDefault="00AE546E" w:rsidP="00AE55FE">
      <w:pPr>
        <w:pStyle w:val="ListParagraph"/>
        <w:numPr>
          <w:ilvl w:val="1"/>
          <w:numId w:val="8"/>
        </w:numPr>
        <w:jc w:val="both"/>
        <w:rPr>
          <w:rFonts w:ascii="Calibri" w:hAnsi="Calibri" w:cs="Calibri"/>
          <w:szCs w:val="20"/>
          <w:highlight w:val="yellow"/>
        </w:rPr>
      </w:pPr>
      <w:r w:rsidRPr="00B87860">
        <w:rPr>
          <w:rFonts w:ascii="Calibri" w:hAnsi="Calibri" w:cs="Calibri"/>
          <w:szCs w:val="20"/>
          <w:highlight w:val="yellow"/>
        </w:rPr>
        <w:t xml:space="preserve">RR: </w:t>
      </w:r>
      <w:r w:rsidR="0086549B" w:rsidRPr="00B87860">
        <w:rPr>
          <w:rFonts w:ascii="Calibri" w:hAnsi="Calibri" w:cs="Calibri"/>
          <w:b/>
          <w:bCs/>
          <w:szCs w:val="20"/>
          <w:highlight w:val="yellow"/>
        </w:rPr>
        <w:t>0.2</w:t>
      </w:r>
      <w:r w:rsidR="00270AD0" w:rsidRPr="00B87860">
        <w:rPr>
          <w:rFonts w:ascii="Calibri" w:hAnsi="Calibri" w:cs="Calibri"/>
          <w:b/>
          <w:bCs/>
          <w:szCs w:val="20"/>
          <w:highlight w:val="yellow"/>
        </w:rPr>
        <w:t xml:space="preserve">0 </w:t>
      </w:r>
      <w:r w:rsidR="00270AD0" w:rsidRPr="00B87860">
        <w:rPr>
          <w:rFonts w:ascii="Calibri" w:hAnsi="Calibri" w:cs="Calibri"/>
          <w:szCs w:val="20"/>
          <w:highlight w:val="yellow"/>
        </w:rPr>
        <w:t>(95% CI: 0.11-0.37)</w:t>
      </w:r>
    </w:p>
    <w:p w14:paraId="2B52F77B" w14:textId="77777777" w:rsidR="006E12F6" w:rsidRPr="006E12F6" w:rsidRDefault="006E12F6" w:rsidP="006E12F6">
      <w:pPr>
        <w:rPr>
          <w:rFonts w:ascii="Calibri" w:hAnsi="Calibri" w:cs="Calibri"/>
          <w:szCs w:val="20"/>
        </w:rPr>
      </w:pPr>
    </w:p>
    <w:p w14:paraId="7A7E3571" w14:textId="21959EBD" w:rsidR="76A5C996" w:rsidRDefault="76A5C996" w:rsidP="76A5C996">
      <w:pPr>
        <w:pStyle w:val="ListParagraph"/>
        <w:ind w:left="1440"/>
        <w:rPr>
          <w:rFonts w:ascii="Calibri" w:hAnsi="Calibri" w:cs="Calibri"/>
          <w:szCs w:val="20"/>
        </w:rPr>
      </w:pPr>
    </w:p>
    <w:p w14:paraId="253E8E16" w14:textId="72EC33B7" w:rsidR="4AB7A3D8" w:rsidRDefault="4AB7A3D8" w:rsidP="4AB7A3D8">
      <w:pPr>
        <w:pStyle w:val="ListParagraph"/>
        <w:ind w:left="1440"/>
        <w:rPr>
          <w:rFonts w:ascii="Calibri" w:hAnsi="Calibri" w:cs="Calibri"/>
          <w:szCs w:val="20"/>
        </w:rPr>
      </w:pPr>
    </w:p>
    <w:p w14:paraId="2E54BCDF" w14:textId="5EF41F85" w:rsidR="001E6283" w:rsidRPr="00642951" w:rsidRDefault="001E6283" w:rsidP="5D3F0FEC">
      <w:pPr>
        <w:pStyle w:val="Heading1"/>
        <w:rPr>
          <w:rFonts w:ascii="Calibri" w:hAnsi="Calibri" w:cs="Calibri"/>
          <w:sz w:val="22"/>
          <w:szCs w:val="22"/>
          <w:u w:val="single"/>
        </w:rPr>
      </w:pPr>
      <w:r>
        <w:t xml:space="preserve">Parameter: Doxy-pep adherence </w:t>
      </w:r>
    </w:p>
    <w:p w14:paraId="07D442F3" w14:textId="77777777" w:rsidR="00642951" w:rsidRDefault="00642951" w:rsidP="001E6283">
      <w:pPr>
        <w:jc w:val="both"/>
        <w:rPr>
          <w:rFonts w:ascii="Calibri" w:hAnsi="Calibri" w:cs="Calibri"/>
          <w:szCs w:val="20"/>
          <w:u w:val="single"/>
        </w:rPr>
      </w:pPr>
    </w:p>
    <w:p w14:paraId="285B54E8" w14:textId="77777777" w:rsidR="00642951" w:rsidRPr="00642951" w:rsidRDefault="00642951" w:rsidP="00642951">
      <w:pPr>
        <w:jc w:val="both"/>
        <w:rPr>
          <w:rFonts w:ascii="Calibri" w:hAnsi="Calibri" w:cs="Calibri"/>
          <w:b/>
          <w:bCs/>
          <w:szCs w:val="20"/>
        </w:rPr>
      </w:pPr>
      <w:r w:rsidRPr="00642951">
        <w:rPr>
          <w:rFonts w:ascii="Calibri" w:hAnsi="Calibri" w:cs="Calibri"/>
          <w:b/>
          <w:bCs/>
          <w:szCs w:val="20"/>
        </w:rPr>
        <w:t xml:space="preserve">Value: </w:t>
      </w:r>
    </w:p>
    <w:p w14:paraId="52D5032D" w14:textId="77777777" w:rsidR="00642951" w:rsidRPr="00D73C41" w:rsidRDefault="00642951" w:rsidP="00642951">
      <w:pPr>
        <w:jc w:val="both"/>
        <w:rPr>
          <w:rFonts w:ascii="Calibri" w:hAnsi="Calibri" w:cs="Calibri"/>
          <w:szCs w:val="20"/>
        </w:rPr>
      </w:pPr>
    </w:p>
    <w:p w14:paraId="4D9798C8" w14:textId="7275A11A" w:rsidR="00642951" w:rsidRPr="00D73C41" w:rsidRDefault="00642951" w:rsidP="09D7A19E">
      <w:pPr>
        <w:jc w:val="both"/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b/>
          <w:bCs/>
          <w:szCs w:val="20"/>
        </w:rPr>
        <w:t xml:space="preserve">Reference (1): </w:t>
      </w:r>
    </w:p>
    <w:p w14:paraId="21014DEA" w14:textId="62B5578A" w:rsidR="00642951" w:rsidRPr="00D73C41" w:rsidRDefault="19E58E66" w:rsidP="00642951">
      <w:pPr>
        <w:jc w:val="both"/>
        <w:rPr>
          <w:rFonts w:ascii="Calibri" w:hAnsi="Calibri" w:cs="Calibri"/>
          <w:szCs w:val="20"/>
        </w:rPr>
      </w:pPr>
      <w:r w:rsidRPr="5E00496B">
        <w:rPr>
          <w:rFonts w:ascii="Calibri" w:hAnsi="Calibri" w:cs="Calibri"/>
          <w:b/>
          <w:bCs/>
          <w:szCs w:val="20"/>
        </w:rPr>
        <w:t>2023 preliminary results</w:t>
      </w:r>
      <w:r w:rsidRPr="4196B94E">
        <w:rPr>
          <w:rFonts w:ascii="Calibri" w:hAnsi="Calibri" w:cs="Calibri"/>
          <w:b/>
          <w:bCs/>
          <w:szCs w:val="20"/>
        </w:rPr>
        <w:t>:</w:t>
      </w:r>
      <w:r w:rsidRPr="5E00496B">
        <w:rPr>
          <w:rFonts w:ascii="Calibri" w:hAnsi="Calibri" w:cs="Calibri"/>
          <w:szCs w:val="20"/>
        </w:rPr>
        <w:t xml:space="preserve"> </w:t>
      </w:r>
      <w:r w:rsidR="00642951" w:rsidRPr="5E00496B">
        <w:rPr>
          <w:rFonts w:ascii="Calibri" w:hAnsi="Calibri" w:cs="Calibri"/>
          <w:szCs w:val="20"/>
        </w:rPr>
        <w:t>Luetkemeyer, A.</w:t>
      </w:r>
      <w:r w:rsidR="00642951" w:rsidRPr="00D73C41">
        <w:rPr>
          <w:rFonts w:ascii="Calibri" w:hAnsi="Calibri" w:cs="Calibri"/>
          <w:szCs w:val="20"/>
        </w:rPr>
        <w:t xml:space="preserve"> F., Donnell, D., Dombrowski, J. C., Cohen, S., Grabow, C., Brown, C. E., ... &amp; </w:t>
      </w:r>
      <w:proofErr w:type="spellStart"/>
      <w:r w:rsidR="00642951" w:rsidRPr="00D73C41">
        <w:rPr>
          <w:rFonts w:ascii="Calibri" w:hAnsi="Calibri" w:cs="Calibri"/>
          <w:szCs w:val="20"/>
        </w:rPr>
        <w:t>Celum</w:t>
      </w:r>
      <w:proofErr w:type="spellEnd"/>
      <w:r w:rsidR="00642951" w:rsidRPr="00D73C41">
        <w:rPr>
          <w:rFonts w:ascii="Calibri" w:hAnsi="Calibri" w:cs="Calibri"/>
          <w:szCs w:val="20"/>
        </w:rPr>
        <w:t>, C. (2023). Postexposure doxycycline to prevent bacterial</w:t>
      </w:r>
      <w:r w:rsidR="00642951">
        <w:rPr>
          <w:rFonts w:ascii="Calibri" w:hAnsi="Calibri" w:cs="Calibri"/>
          <w:szCs w:val="20"/>
        </w:rPr>
        <w:t xml:space="preserve"> </w:t>
      </w:r>
      <w:r w:rsidR="00642951" w:rsidRPr="00D73C41">
        <w:rPr>
          <w:rFonts w:ascii="Calibri" w:hAnsi="Calibri" w:cs="Calibri"/>
          <w:szCs w:val="20"/>
        </w:rPr>
        <w:t>sexually transmitted infections. New England Journal of Medicine, 388(14), 1296-1306.</w:t>
      </w:r>
    </w:p>
    <w:p w14:paraId="71939F14" w14:textId="43AE8E7F" w:rsidR="45578A88" w:rsidRDefault="00642951" w:rsidP="45578A88">
      <w:pPr>
        <w:jc w:val="both"/>
        <w:rPr>
          <w:rFonts w:ascii="Calibri" w:hAnsi="Calibri" w:cs="Calibri"/>
          <w:szCs w:val="20"/>
        </w:rPr>
      </w:pPr>
      <w:hyperlink r:id="rId13">
        <w:r w:rsidRPr="6A8F4100">
          <w:rPr>
            <w:rStyle w:val="Hyperlink"/>
            <w:rFonts w:ascii="Calibri" w:hAnsi="Calibri" w:cs="Calibri"/>
            <w:szCs w:val="20"/>
          </w:rPr>
          <w:t>https://www.nejm.org/doi/10.1056/NEJMoa2211934</w:t>
        </w:r>
      </w:hyperlink>
      <w:r w:rsidRPr="6A8F4100">
        <w:rPr>
          <w:rFonts w:ascii="Calibri" w:hAnsi="Calibri" w:cs="Calibri"/>
          <w:szCs w:val="20"/>
        </w:rPr>
        <w:t xml:space="preserve"> </w:t>
      </w:r>
    </w:p>
    <w:p w14:paraId="62468579" w14:textId="3D3C7493" w:rsidR="1FC204F3" w:rsidRDefault="1FC204F3" w:rsidP="1FC204F3">
      <w:pPr>
        <w:rPr>
          <w:rFonts w:ascii="Calibri" w:hAnsi="Calibri" w:cs="Calibri"/>
          <w:b/>
          <w:bCs/>
          <w:szCs w:val="20"/>
        </w:rPr>
      </w:pPr>
    </w:p>
    <w:p w14:paraId="74E1AEF5" w14:textId="67F89D30" w:rsidR="00F12288" w:rsidRPr="00D73C41" w:rsidRDefault="55E3F221" w:rsidP="1FC204F3">
      <w:pPr>
        <w:rPr>
          <w:rFonts w:ascii="Calibri" w:hAnsi="Calibri" w:cs="Calibri"/>
          <w:szCs w:val="20"/>
        </w:rPr>
      </w:pPr>
      <w:r w:rsidRPr="1FC204F3">
        <w:rPr>
          <w:rFonts w:ascii="Calibri" w:hAnsi="Calibri" w:cs="Calibri"/>
          <w:b/>
          <w:bCs/>
          <w:szCs w:val="20"/>
        </w:rPr>
        <w:t xml:space="preserve">2025 </w:t>
      </w:r>
      <w:proofErr w:type="gramStart"/>
      <w:r w:rsidRPr="1FC204F3">
        <w:rPr>
          <w:rFonts w:ascii="Calibri" w:hAnsi="Calibri" w:cs="Calibri"/>
          <w:b/>
          <w:bCs/>
          <w:szCs w:val="20"/>
        </w:rPr>
        <w:t>f</w:t>
      </w:r>
      <w:r w:rsidR="00F12288" w:rsidRPr="1FC204F3">
        <w:rPr>
          <w:rFonts w:ascii="Calibri" w:hAnsi="Calibri" w:cs="Calibri"/>
          <w:b/>
          <w:bCs/>
          <w:szCs w:val="20"/>
        </w:rPr>
        <w:t>inal</w:t>
      </w:r>
      <w:r w:rsidR="00F12288" w:rsidRPr="00D73C41">
        <w:rPr>
          <w:rFonts w:ascii="Calibri" w:hAnsi="Calibri" w:cs="Calibri"/>
          <w:b/>
          <w:bCs/>
          <w:szCs w:val="20"/>
        </w:rPr>
        <w:t xml:space="preserve"> results</w:t>
      </w:r>
      <w:proofErr w:type="gramEnd"/>
      <w:r w:rsidR="00F12288" w:rsidRPr="00D73C41">
        <w:rPr>
          <w:rFonts w:ascii="Calibri" w:hAnsi="Calibri" w:cs="Calibri"/>
          <w:b/>
          <w:bCs/>
          <w:szCs w:val="20"/>
        </w:rPr>
        <w:t>:</w:t>
      </w:r>
      <w:r w:rsidR="00F12288">
        <w:rPr>
          <w:rFonts w:ascii="Calibri" w:hAnsi="Calibri" w:cs="Calibri"/>
          <w:szCs w:val="20"/>
        </w:rPr>
        <w:t xml:space="preserve"> </w:t>
      </w:r>
      <w:r w:rsidR="00F12288" w:rsidRPr="00D73C41">
        <w:rPr>
          <w:rFonts w:ascii="Calibri" w:hAnsi="Calibri" w:cs="Calibri"/>
          <w:szCs w:val="20"/>
        </w:rPr>
        <w:t xml:space="preserve">Luetkemeyer, A. F., Donnell, D., Cohen, S. E., Dombrowski, J. C., Grabow, C., Haser, G., ... &amp; </w:t>
      </w:r>
      <w:proofErr w:type="spellStart"/>
      <w:r w:rsidR="00F12288" w:rsidRPr="00D73C41">
        <w:rPr>
          <w:rFonts w:ascii="Calibri" w:hAnsi="Calibri" w:cs="Calibri"/>
          <w:szCs w:val="20"/>
        </w:rPr>
        <w:t>Celum</w:t>
      </w:r>
      <w:proofErr w:type="spellEnd"/>
      <w:r w:rsidR="00F12288" w:rsidRPr="00D73C41">
        <w:rPr>
          <w:rFonts w:ascii="Calibri" w:hAnsi="Calibri" w:cs="Calibri"/>
          <w:szCs w:val="20"/>
        </w:rPr>
        <w:t xml:space="preserve">, C. (2025). Doxycycline to prevent bacterial sexually transmitted infections in the USA: </w:t>
      </w:r>
      <w:proofErr w:type="gramStart"/>
      <w:r w:rsidR="00F12288" w:rsidRPr="00D73C41">
        <w:rPr>
          <w:rFonts w:ascii="Calibri" w:hAnsi="Calibri" w:cs="Calibri"/>
          <w:szCs w:val="20"/>
        </w:rPr>
        <w:t>final results</w:t>
      </w:r>
      <w:proofErr w:type="gramEnd"/>
      <w:r w:rsidR="00F12288" w:rsidRPr="00D73C41">
        <w:rPr>
          <w:rFonts w:ascii="Calibri" w:hAnsi="Calibri" w:cs="Calibri"/>
          <w:szCs w:val="20"/>
        </w:rPr>
        <w:t xml:space="preserve"> from the </w:t>
      </w:r>
      <w:proofErr w:type="spellStart"/>
      <w:r w:rsidR="00F12288" w:rsidRPr="00D73C41">
        <w:rPr>
          <w:rFonts w:ascii="Calibri" w:hAnsi="Calibri" w:cs="Calibri"/>
          <w:szCs w:val="20"/>
        </w:rPr>
        <w:t>DoxyPEP</w:t>
      </w:r>
      <w:proofErr w:type="spellEnd"/>
      <w:r w:rsidR="00F12288" w:rsidRPr="00D73C41">
        <w:rPr>
          <w:rFonts w:ascii="Calibri" w:hAnsi="Calibri" w:cs="Calibri"/>
          <w:szCs w:val="20"/>
        </w:rPr>
        <w:t xml:space="preserve"> </w:t>
      </w:r>
      <w:proofErr w:type="spellStart"/>
      <w:r w:rsidR="00F12288" w:rsidRPr="00D73C41">
        <w:rPr>
          <w:rFonts w:ascii="Calibri" w:hAnsi="Calibri" w:cs="Calibri"/>
          <w:szCs w:val="20"/>
        </w:rPr>
        <w:t>multicentre</w:t>
      </w:r>
      <w:proofErr w:type="spellEnd"/>
      <w:r w:rsidR="00F12288" w:rsidRPr="00D73C41">
        <w:rPr>
          <w:rFonts w:ascii="Calibri" w:hAnsi="Calibri" w:cs="Calibri"/>
          <w:szCs w:val="20"/>
        </w:rPr>
        <w:t xml:space="preserve">, open-label, </w:t>
      </w:r>
      <w:proofErr w:type="spellStart"/>
      <w:r w:rsidR="00F12288" w:rsidRPr="00D73C41">
        <w:rPr>
          <w:rFonts w:ascii="Calibri" w:hAnsi="Calibri" w:cs="Calibri"/>
          <w:szCs w:val="20"/>
        </w:rPr>
        <w:t>randomised</w:t>
      </w:r>
      <w:proofErr w:type="spellEnd"/>
      <w:r w:rsidR="00F12288" w:rsidRPr="00D73C41">
        <w:rPr>
          <w:rFonts w:ascii="Calibri" w:hAnsi="Calibri" w:cs="Calibri"/>
          <w:szCs w:val="20"/>
        </w:rPr>
        <w:t xml:space="preserve"> controlled trial and open-label extension. </w:t>
      </w:r>
      <w:r w:rsidR="00F12288" w:rsidRPr="00D73C41">
        <w:rPr>
          <w:rFonts w:ascii="Calibri" w:hAnsi="Calibri" w:cs="Calibri"/>
          <w:i/>
          <w:iCs/>
          <w:szCs w:val="20"/>
        </w:rPr>
        <w:t>The Lancet Infectious Diseases</w:t>
      </w:r>
      <w:r w:rsidR="00F12288" w:rsidRPr="00D73C41">
        <w:rPr>
          <w:rFonts w:ascii="Calibri" w:hAnsi="Calibri" w:cs="Calibri"/>
          <w:szCs w:val="20"/>
        </w:rPr>
        <w:t>.</w:t>
      </w:r>
    </w:p>
    <w:p w14:paraId="1101D0E3" w14:textId="77777777" w:rsidR="00F12288" w:rsidRDefault="00F12288" w:rsidP="7FF3642C">
      <w:pPr>
        <w:jc w:val="both"/>
        <w:rPr>
          <w:rFonts w:ascii="Calibri" w:hAnsi="Calibri" w:cs="Calibri"/>
          <w:szCs w:val="20"/>
        </w:rPr>
      </w:pPr>
      <w:hyperlink r:id="rId14">
        <w:r w:rsidRPr="7FF3642C">
          <w:rPr>
            <w:rStyle w:val="Hyperlink"/>
            <w:rFonts w:ascii="Calibri" w:hAnsi="Calibri" w:cs="Calibri"/>
            <w:szCs w:val="20"/>
          </w:rPr>
          <w:t>https://www.thelancet.com/journals/laninf/article/PIIS1473-3099(25)00085-4/fulltext</w:t>
        </w:r>
      </w:hyperlink>
      <w:r w:rsidRPr="7FF3642C">
        <w:rPr>
          <w:rFonts w:ascii="Calibri" w:hAnsi="Calibri" w:cs="Calibri"/>
          <w:szCs w:val="20"/>
        </w:rPr>
        <w:t xml:space="preserve">  </w:t>
      </w:r>
    </w:p>
    <w:p w14:paraId="100D46A9" w14:textId="77777777" w:rsidR="00642951" w:rsidRDefault="00642951" w:rsidP="001E6283">
      <w:pPr>
        <w:jc w:val="both"/>
        <w:rPr>
          <w:rFonts w:ascii="Calibri" w:hAnsi="Calibri" w:cs="Calibri"/>
          <w:szCs w:val="20"/>
        </w:rPr>
      </w:pPr>
    </w:p>
    <w:p w14:paraId="3BEA050D" w14:textId="77777777" w:rsidR="00642951" w:rsidRPr="00D73C41" w:rsidRDefault="00642951" w:rsidP="00642951">
      <w:pPr>
        <w:jc w:val="both"/>
        <w:rPr>
          <w:rFonts w:ascii="Calibri" w:hAnsi="Calibri" w:cs="Calibri"/>
          <w:b/>
          <w:bCs/>
          <w:szCs w:val="20"/>
        </w:rPr>
      </w:pPr>
      <w:r w:rsidRPr="00D73C41">
        <w:rPr>
          <w:rFonts w:ascii="Calibri" w:hAnsi="Calibri" w:cs="Calibri"/>
          <w:b/>
          <w:bCs/>
          <w:szCs w:val="20"/>
        </w:rPr>
        <w:t xml:space="preserve">Summary: </w:t>
      </w:r>
    </w:p>
    <w:p w14:paraId="1BD0A37C" w14:textId="77777777" w:rsidR="00642951" w:rsidRPr="00D73C41" w:rsidRDefault="00642951" w:rsidP="00642951">
      <w:pPr>
        <w:pStyle w:val="ListParagraph"/>
        <w:numPr>
          <w:ilvl w:val="0"/>
          <w:numId w:val="2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>Original randomized trial among MSM and transgender women</w:t>
      </w:r>
    </w:p>
    <w:p w14:paraId="2E1C84C5" w14:textId="77777777" w:rsidR="00642951" w:rsidRPr="00D73C41" w:rsidRDefault="00642951" w:rsidP="00642951">
      <w:pPr>
        <w:pStyle w:val="ListParagraph"/>
        <w:numPr>
          <w:ilvl w:val="1"/>
          <w:numId w:val="2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 xml:space="preserve">Split into cohorts of those taking PrEP or those living with HIV </w:t>
      </w:r>
    </w:p>
    <w:p w14:paraId="171E404D" w14:textId="77777777" w:rsidR="00642951" w:rsidRDefault="00642951" w:rsidP="00642951">
      <w:pPr>
        <w:pStyle w:val="ListParagraph"/>
        <w:numPr>
          <w:ilvl w:val="1"/>
          <w:numId w:val="2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>Two sexual health clinics in San Francisco and Seattle</w:t>
      </w:r>
    </w:p>
    <w:p w14:paraId="5AE52EB5" w14:textId="6A0BFA8A" w:rsidR="00642951" w:rsidRDefault="7342331C" w:rsidP="00642951">
      <w:pPr>
        <w:pStyle w:val="ListParagraph"/>
        <w:numPr>
          <w:ilvl w:val="0"/>
          <w:numId w:val="2"/>
        </w:numPr>
        <w:rPr>
          <w:rFonts w:ascii="Calibri" w:hAnsi="Calibri" w:cs="Calibri"/>
          <w:szCs w:val="20"/>
        </w:rPr>
      </w:pPr>
      <w:r w:rsidRPr="43D14986">
        <w:rPr>
          <w:rFonts w:ascii="Calibri" w:hAnsi="Calibri" w:cs="Calibri"/>
          <w:szCs w:val="20"/>
        </w:rPr>
        <w:t xml:space="preserve">2023 preliminary results  </w:t>
      </w:r>
    </w:p>
    <w:p w14:paraId="4AAC5769" w14:textId="55C1D45B" w:rsidR="00642951" w:rsidRDefault="00642951" w:rsidP="4CED4DDE">
      <w:pPr>
        <w:pStyle w:val="ListParagraph"/>
        <w:numPr>
          <w:ilvl w:val="1"/>
          <w:numId w:val="2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Self-</w:t>
      </w:r>
      <w:r w:rsidRPr="4D8AA285">
        <w:rPr>
          <w:rFonts w:ascii="Calibri" w:hAnsi="Calibri" w:cs="Calibri"/>
          <w:szCs w:val="20"/>
        </w:rPr>
        <w:t>report</w:t>
      </w:r>
      <w:r w:rsidR="006333D1">
        <w:rPr>
          <w:rFonts w:ascii="Calibri" w:hAnsi="Calibri" w:cs="Calibri"/>
          <w:szCs w:val="20"/>
        </w:rPr>
        <w:t>ed</w:t>
      </w:r>
      <w:r w:rsidR="0075053E">
        <w:rPr>
          <w:rFonts w:ascii="Calibri" w:hAnsi="Calibri" w:cs="Calibri"/>
          <w:szCs w:val="20"/>
        </w:rPr>
        <w:t xml:space="preserve">, assessed quarterly </w:t>
      </w:r>
    </w:p>
    <w:p w14:paraId="51B69656" w14:textId="74630D16" w:rsidR="007E2D1D" w:rsidRDefault="007E2D1D" w:rsidP="4A0F7CA7">
      <w:pPr>
        <w:pStyle w:val="ListParagraph"/>
        <w:numPr>
          <w:ilvl w:val="2"/>
          <w:numId w:val="2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Doxy-PEP taken always or often within 72 hours </w:t>
      </w:r>
      <w:r w:rsidRPr="007E2D1D">
        <w:rPr>
          <w:rFonts w:ascii="Calibri" w:hAnsi="Calibri" w:cs="Calibri"/>
          <w:szCs w:val="20"/>
        </w:rPr>
        <w:t>after condomless sex</w:t>
      </w:r>
      <w:r>
        <w:rPr>
          <w:rFonts w:ascii="Calibri" w:hAnsi="Calibri" w:cs="Calibri"/>
          <w:szCs w:val="20"/>
        </w:rPr>
        <w:t xml:space="preserve">: </w:t>
      </w:r>
      <w:r w:rsidRPr="007E2D1D">
        <w:rPr>
          <w:rFonts w:ascii="Calibri" w:hAnsi="Calibri" w:cs="Calibri"/>
          <w:b/>
          <w:bCs/>
          <w:szCs w:val="20"/>
        </w:rPr>
        <w:t>86%</w:t>
      </w:r>
    </w:p>
    <w:p w14:paraId="0CE1F0D9" w14:textId="2C3C78E6" w:rsidR="00642951" w:rsidRDefault="007E2D1D" w:rsidP="337A55BD">
      <w:pPr>
        <w:pStyle w:val="ListParagraph"/>
        <w:numPr>
          <w:ilvl w:val="2"/>
          <w:numId w:val="2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N</w:t>
      </w:r>
      <w:r w:rsidRPr="007E2D1D">
        <w:rPr>
          <w:rFonts w:ascii="Calibri" w:hAnsi="Calibri" w:cs="Calibri"/>
          <w:szCs w:val="20"/>
        </w:rPr>
        <w:t>ever miss</w:t>
      </w:r>
      <w:r>
        <w:rPr>
          <w:rFonts w:ascii="Calibri" w:hAnsi="Calibri" w:cs="Calibri"/>
          <w:szCs w:val="20"/>
        </w:rPr>
        <w:t xml:space="preserve">ed </w:t>
      </w:r>
      <w:r w:rsidRPr="007E2D1D">
        <w:rPr>
          <w:rFonts w:ascii="Calibri" w:hAnsi="Calibri" w:cs="Calibri"/>
          <w:szCs w:val="20"/>
        </w:rPr>
        <w:t>doxycycline after condomless</w:t>
      </w:r>
      <w:r>
        <w:rPr>
          <w:rFonts w:ascii="Calibri" w:hAnsi="Calibri" w:cs="Calibri"/>
          <w:szCs w:val="20"/>
        </w:rPr>
        <w:t xml:space="preserve"> sex: </w:t>
      </w:r>
      <w:r w:rsidRPr="007E2D1D">
        <w:rPr>
          <w:rFonts w:ascii="Calibri" w:hAnsi="Calibri" w:cs="Calibri"/>
          <w:b/>
          <w:bCs/>
          <w:szCs w:val="20"/>
        </w:rPr>
        <w:t>71%</w:t>
      </w:r>
      <w:r w:rsidRPr="007E2D1D">
        <w:rPr>
          <w:rFonts w:ascii="Calibri" w:hAnsi="Calibri" w:cs="Calibri"/>
          <w:szCs w:val="20"/>
        </w:rPr>
        <w:t xml:space="preserve"> </w:t>
      </w:r>
    </w:p>
    <w:p w14:paraId="3FDF191A" w14:textId="47F8602D" w:rsidR="3168DE7A" w:rsidRDefault="3168DE7A" w:rsidP="26A5B78F">
      <w:pPr>
        <w:pStyle w:val="ListParagraph"/>
        <w:numPr>
          <w:ilvl w:val="0"/>
          <w:numId w:val="1"/>
        </w:numPr>
        <w:rPr>
          <w:rFonts w:ascii="Calibri" w:hAnsi="Calibri" w:cs="Calibri"/>
          <w:szCs w:val="20"/>
        </w:rPr>
      </w:pPr>
      <w:r w:rsidRPr="26A5B78F">
        <w:rPr>
          <w:rFonts w:ascii="Calibri" w:hAnsi="Calibri" w:cs="Calibri"/>
          <w:szCs w:val="20"/>
        </w:rPr>
        <w:t xml:space="preserve">2025 </w:t>
      </w:r>
      <w:proofErr w:type="gramStart"/>
      <w:r w:rsidRPr="26A5B78F">
        <w:rPr>
          <w:rFonts w:ascii="Calibri" w:hAnsi="Calibri" w:cs="Calibri"/>
          <w:szCs w:val="20"/>
        </w:rPr>
        <w:t>final results</w:t>
      </w:r>
      <w:proofErr w:type="gramEnd"/>
    </w:p>
    <w:p w14:paraId="6AF13D6A" w14:textId="7FFA85C0" w:rsidR="00F12288" w:rsidRDefault="006333D1" w:rsidP="1A1D767F">
      <w:pPr>
        <w:pStyle w:val="ListParagraph"/>
        <w:numPr>
          <w:ilvl w:val="1"/>
          <w:numId w:val="1"/>
        </w:numPr>
        <w:rPr>
          <w:rFonts w:ascii="Calibri" w:hAnsi="Calibri" w:cs="Calibri"/>
          <w:szCs w:val="20"/>
        </w:rPr>
      </w:pPr>
      <w:proofErr w:type="gramStart"/>
      <w:r>
        <w:rPr>
          <w:rFonts w:ascii="Calibri" w:hAnsi="Calibri" w:cs="Calibri"/>
          <w:szCs w:val="20"/>
        </w:rPr>
        <w:t>A</w:t>
      </w:r>
      <w:r w:rsidRPr="26A5B78F">
        <w:rPr>
          <w:rFonts w:ascii="Calibri" w:hAnsi="Calibri" w:cs="Calibri"/>
          <w:szCs w:val="20"/>
        </w:rPr>
        <w:t>s-randomized</w:t>
      </w:r>
      <w:proofErr w:type="gramEnd"/>
      <w:r w:rsidRPr="26A5B78F">
        <w:rPr>
          <w:rFonts w:ascii="Calibri" w:hAnsi="Calibri" w:cs="Calibri"/>
          <w:szCs w:val="20"/>
        </w:rPr>
        <w:t xml:space="preserve"> for all </w:t>
      </w:r>
      <w:r w:rsidRPr="1A1D767F">
        <w:rPr>
          <w:rFonts w:ascii="Calibri" w:hAnsi="Calibri" w:cs="Calibri"/>
          <w:szCs w:val="20"/>
        </w:rPr>
        <w:t>participants</w:t>
      </w:r>
      <w:r>
        <w:rPr>
          <w:rFonts w:ascii="Calibri" w:hAnsi="Calibri" w:cs="Calibri"/>
          <w:szCs w:val="20"/>
        </w:rPr>
        <w:t>.</w:t>
      </w:r>
      <w:r w:rsidRPr="04940882">
        <w:rPr>
          <w:rFonts w:ascii="Calibri" w:hAnsi="Calibri" w:cs="Calibri"/>
          <w:szCs w:val="20"/>
        </w:rPr>
        <w:t xml:space="preserve"> </w:t>
      </w:r>
      <w:r w:rsidR="2A16F5A4" w:rsidRPr="04940882">
        <w:rPr>
          <w:rFonts w:ascii="Calibri" w:hAnsi="Calibri" w:cs="Calibri"/>
          <w:szCs w:val="20"/>
        </w:rPr>
        <w:t>Self</w:t>
      </w:r>
      <w:r w:rsidR="2A16F5A4" w:rsidRPr="44FA5C07">
        <w:rPr>
          <w:rFonts w:ascii="Calibri" w:hAnsi="Calibri" w:cs="Calibri"/>
          <w:szCs w:val="20"/>
        </w:rPr>
        <w:t>-</w:t>
      </w:r>
      <w:r w:rsidR="2A16F5A4" w:rsidRPr="300AE851">
        <w:rPr>
          <w:rFonts w:ascii="Calibri" w:hAnsi="Calibri" w:cs="Calibri"/>
          <w:szCs w:val="20"/>
        </w:rPr>
        <w:t>report</w:t>
      </w:r>
      <w:r>
        <w:rPr>
          <w:rFonts w:ascii="Calibri" w:hAnsi="Calibri" w:cs="Calibri"/>
          <w:szCs w:val="20"/>
        </w:rPr>
        <w:t>ed</w:t>
      </w:r>
      <w:r w:rsidR="3168DE7A" w:rsidRPr="44FA5C07">
        <w:rPr>
          <w:rFonts w:ascii="Calibri" w:hAnsi="Calibri" w:cs="Calibri"/>
          <w:szCs w:val="20"/>
        </w:rPr>
        <w:t>,</w:t>
      </w:r>
      <w:r w:rsidR="3168DE7A" w:rsidRPr="26A5B78F">
        <w:rPr>
          <w:rFonts w:ascii="Calibri" w:hAnsi="Calibri" w:cs="Calibri"/>
          <w:szCs w:val="20"/>
        </w:rPr>
        <w:t xml:space="preserve"> </w:t>
      </w:r>
      <w:r w:rsidR="000943FC">
        <w:rPr>
          <w:rFonts w:ascii="Calibri" w:hAnsi="Calibri" w:cs="Calibri"/>
          <w:szCs w:val="20"/>
        </w:rPr>
        <w:t>assessed quarterly and ascertained for</w:t>
      </w:r>
      <w:r w:rsidR="00F54635">
        <w:rPr>
          <w:rFonts w:ascii="Calibri" w:hAnsi="Calibri" w:cs="Calibri"/>
          <w:szCs w:val="20"/>
        </w:rPr>
        <w:t xml:space="preserve"> </w:t>
      </w:r>
      <w:r w:rsidR="00F54635" w:rsidRPr="00F54635">
        <w:rPr>
          <w:rFonts w:ascii="Calibri" w:hAnsi="Calibri" w:cs="Calibri"/>
          <w:szCs w:val="20"/>
        </w:rPr>
        <w:t>previous 3 months</w:t>
      </w:r>
      <w:r>
        <w:rPr>
          <w:rFonts w:ascii="Calibri" w:hAnsi="Calibri" w:cs="Calibri"/>
          <w:szCs w:val="20"/>
        </w:rPr>
        <w:t>.</w:t>
      </w:r>
    </w:p>
    <w:p w14:paraId="3E53734A" w14:textId="0DA9FA12" w:rsidR="00F12288" w:rsidRDefault="7989005D" w:rsidP="342BCFAD">
      <w:pPr>
        <w:pStyle w:val="ListParagraph"/>
        <w:numPr>
          <w:ilvl w:val="2"/>
          <w:numId w:val="1"/>
        </w:numPr>
        <w:rPr>
          <w:rFonts w:ascii="Calibri" w:hAnsi="Calibri" w:cs="Calibri"/>
          <w:szCs w:val="20"/>
        </w:rPr>
      </w:pPr>
      <w:r w:rsidRPr="71F32D6E">
        <w:rPr>
          <w:rFonts w:ascii="Calibri" w:hAnsi="Calibri" w:cs="Calibri"/>
          <w:szCs w:val="20"/>
        </w:rPr>
        <w:t>C</w:t>
      </w:r>
      <w:r w:rsidR="00F12288" w:rsidRPr="71F32D6E">
        <w:rPr>
          <w:rFonts w:ascii="Calibri" w:hAnsi="Calibri" w:cs="Calibri"/>
          <w:szCs w:val="20"/>
        </w:rPr>
        <w:t>ondomless</w:t>
      </w:r>
      <w:r w:rsidR="00F12288" w:rsidRPr="00F12288">
        <w:rPr>
          <w:rFonts w:ascii="Calibri" w:hAnsi="Calibri" w:cs="Calibri"/>
          <w:szCs w:val="20"/>
        </w:rPr>
        <w:t xml:space="preserve"> sex acts covered by doxy-PEP</w:t>
      </w:r>
      <w:r w:rsidR="00F12288">
        <w:rPr>
          <w:rFonts w:ascii="Calibri" w:hAnsi="Calibri" w:cs="Calibri"/>
          <w:szCs w:val="20"/>
        </w:rPr>
        <w:t xml:space="preserve">: </w:t>
      </w:r>
      <w:r w:rsidR="00F12288" w:rsidRPr="00F12288">
        <w:rPr>
          <w:rFonts w:ascii="Calibri" w:hAnsi="Calibri" w:cs="Calibri"/>
          <w:b/>
          <w:bCs/>
          <w:szCs w:val="20"/>
        </w:rPr>
        <w:t>82</w:t>
      </w:r>
      <w:r w:rsidR="00F12288">
        <w:rPr>
          <w:rFonts w:ascii="Calibri" w:hAnsi="Calibri" w:cs="Calibri"/>
          <w:b/>
          <w:bCs/>
          <w:szCs w:val="20"/>
        </w:rPr>
        <w:t>.</w:t>
      </w:r>
      <w:r w:rsidR="00F12288" w:rsidRPr="342BCFAD">
        <w:rPr>
          <w:rFonts w:ascii="Calibri" w:hAnsi="Calibri" w:cs="Calibri"/>
          <w:b/>
          <w:bCs/>
          <w:szCs w:val="20"/>
        </w:rPr>
        <w:t>4</w:t>
      </w:r>
      <w:r w:rsidR="47A94C79" w:rsidRPr="342BCFAD">
        <w:rPr>
          <w:rFonts w:ascii="Calibri" w:hAnsi="Calibri" w:cs="Calibri"/>
          <w:b/>
          <w:bCs/>
          <w:szCs w:val="20"/>
        </w:rPr>
        <w:t>%</w:t>
      </w:r>
    </w:p>
    <w:p w14:paraId="6823DD0C" w14:textId="43D3994F" w:rsidR="00F12288" w:rsidRDefault="47A94C79" w:rsidP="71F32D6E">
      <w:pPr>
        <w:pStyle w:val="ListParagraph"/>
        <w:numPr>
          <w:ilvl w:val="2"/>
          <w:numId w:val="1"/>
        </w:numPr>
        <w:rPr>
          <w:rFonts w:ascii="Calibri" w:hAnsi="Calibri" w:cs="Calibri"/>
          <w:szCs w:val="20"/>
        </w:rPr>
      </w:pPr>
      <w:r w:rsidRPr="35F639BA">
        <w:rPr>
          <w:rFonts w:ascii="Calibri" w:hAnsi="Calibri" w:cs="Calibri"/>
          <w:szCs w:val="20"/>
        </w:rPr>
        <w:t>D</w:t>
      </w:r>
      <w:r w:rsidR="00F12288" w:rsidRPr="35F639BA">
        <w:rPr>
          <w:rFonts w:ascii="Calibri" w:hAnsi="Calibri" w:cs="Calibri"/>
          <w:szCs w:val="20"/>
        </w:rPr>
        <w:t>oxy</w:t>
      </w:r>
      <w:r w:rsidR="00F12288" w:rsidRPr="00F12288">
        <w:rPr>
          <w:rFonts w:ascii="Calibri" w:hAnsi="Calibri" w:cs="Calibri"/>
          <w:szCs w:val="20"/>
        </w:rPr>
        <w:t xml:space="preserve">-PEP </w:t>
      </w:r>
      <w:r w:rsidR="00F12288">
        <w:rPr>
          <w:rFonts w:ascii="Calibri" w:hAnsi="Calibri" w:cs="Calibri"/>
          <w:szCs w:val="20"/>
        </w:rPr>
        <w:t xml:space="preserve">taken </w:t>
      </w:r>
      <w:r w:rsidR="00F12288" w:rsidRPr="00F12288">
        <w:rPr>
          <w:rFonts w:ascii="Calibri" w:hAnsi="Calibri" w:cs="Calibri"/>
          <w:szCs w:val="20"/>
        </w:rPr>
        <w:t>always or often within 72 h</w:t>
      </w:r>
      <w:r w:rsidR="00F12288">
        <w:rPr>
          <w:rFonts w:ascii="Calibri" w:hAnsi="Calibri" w:cs="Calibri"/>
          <w:szCs w:val="20"/>
        </w:rPr>
        <w:t xml:space="preserve">ours </w:t>
      </w:r>
      <w:r w:rsidR="00F12288" w:rsidRPr="00F12288">
        <w:rPr>
          <w:rFonts w:ascii="Calibri" w:hAnsi="Calibri" w:cs="Calibri"/>
          <w:szCs w:val="20"/>
        </w:rPr>
        <w:t>after condomless se</w:t>
      </w:r>
      <w:r w:rsidR="00F12288">
        <w:rPr>
          <w:rFonts w:ascii="Calibri" w:hAnsi="Calibri" w:cs="Calibri"/>
          <w:szCs w:val="20"/>
        </w:rPr>
        <w:t xml:space="preserve">x: </w:t>
      </w:r>
      <w:r w:rsidR="00F12288" w:rsidRPr="00F12288">
        <w:rPr>
          <w:rFonts w:ascii="Calibri" w:hAnsi="Calibri" w:cs="Calibri"/>
          <w:b/>
          <w:bCs/>
          <w:szCs w:val="20"/>
        </w:rPr>
        <w:t>91%</w:t>
      </w:r>
    </w:p>
    <w:p w14:paraId="0129951F" w14:textId="77777777" w:rsidR="00F12288" w:rsidRDefault="00F12288" w:rsidP="001E6283">
      <w:pPr>
        <w:jc w:val="both"/>
        <w:rPr>
          <w:rFonts w:ascii="Calibri" w:hAnsi="Calibri" w:cs="Calibri"/>
          <w:szCs w:val="20"/>
        </w:rPr>
      </w:pPr>
    </w:p>
    <w:p w14:paraId="7C0B186D" w14:textId="77777777" w:rsidR="00750093" w:rsidRDefault="00750093" w:rsidP="001E6283">
      <w:pPr>
        <w:jc w:val="both"/>
        <w:rPr>
          <w:rFonts w:ascii="Calibri" w:hAnsi="Calibri" w:cs="Calibri"/>
          <w:szCs w:val="20"/>
        </w:rPr>
      </w:pPr>
    </w:p>
    <w:p w14:paraId="2E6254BC" w14:textId="52CBEFDB" w:rsidR="00AD29D8" w:rsidRPr="00D73C41" w:rsidRDefault="00AD29D8" w:rsidP="00AD29D8">
      <w:p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b/>
          <w:bCs/>
          <w:szCs w:val="20"/>
        </w:rPr>
        <w:t>Reference (</w:t>
      </w:r>
      <w:r w:rsidR="0093219D">
        <w:rPr>
          <w:rFonts w:ascii="Calibri" w:hAnsi="Calibri" w:cs="Calibri"/>
          <w:b/>
          <w:bCs/>
          <w:szCs w:val="20"/>
        </w:rPr>
        <w:t>2</w:t>
      </w:r>
      <w:r w:rsidRPr="00D73C41">
        <w:rPr>
          <w:rFonts w:ascii="Calibri" w:hAnsi="Calibri" w:cs="Calibri"/>
          <w:b/>
          <w:bCs/>
          <w:szCs w:val="20"/>
        </w:rPr>
        <w:t xml:space="preserve">): </w:t>
      </w:r>
      <w:r w:rsidRPr="00D73C41">
        <w:rPr>
          <w:rFonts w:ascii="Calibri" w:hAnsi="Calibri" w:cs="Calibri"/>
          <w:szCs w:val="20"/>
        </w:rPr>
        <w:t>Szondy, I., Meznerics, F. A., Lőrincz, K., Kemény, L. V., Walter, A., Mohammed, A. A., ... &amp; Bánvölgyi, A. (2024). Doxycycline prophylaxis for the prevention of sexually transmitted infections: a systematic review and meta-analysis of randomized controlled trials. International Journal of Infectious Diseases, 147, 107186.</w:t>
      </w:r>
    </w:p>
    <w:p w14:paraId="0D59869E" w14:textId="77777777" w:rsidR="00AD29D8" w:rsidRPr="00D73C41" w:rsidRDefault="00AD29D8" w:rsidP="00AD29D8">
      <w:pPr>
        <w:rPr>
          <w:rFonts w:ascii="Calibri" w:hAnsi="Calibri" w:cs="Calibri"/>
          <w:szCs w:val="20"/>
        </w:rPr>
      </w:pPr>
      <w:hyperlink r:id="rId15" w:history="1">
        <w:r w:rsidRPr="00D73C41">
          <w:rPr>
            <w:rStyle w:val="Hyperlink"/>
            <w:rFonts w:ascii="Calibri" w:hAnsi="Calibri" w:cs="Calibri"/>
            <w:szCs w:val="20"/>
          </w:rPr>
          <w:t>https://www.sciencedirect.com/science/article/pii/S1201971224002571</w:t>
        </w:r>
      </w:hyperlink>
      <w:r w:rsidRPr="00D73C41">
        <w:rPr>
          <w:rFonts w:ascii="Calibri" w:hAnsi="Calibri" w:cs="Calibri"/>
          <w:szCs w:val="20"/>
        </w:rPr>
        <w:t xml:space="preserve"> </w:t>
      </w:r>
    </w:p>
    <w:p w14:paraId="3E8E1877" w14:textId="77777777" w:rsidR="00AD29D8" w:rsidRPr="00D73C41" w:rsidRDefault="00AD29D8" w:rsidP="00AD29D8">
      <w:pPr>
        <w:rPr>
          <w:rFonts w:ascii="Calibri" w:hAnsi="Calibri" w:cs="Calibri"/>
          <w:szCs w:val="20"/>
        </w:rPr>
      </w:pPr>
    </w:p>
    <w:p w14:paraId="6C4D687E" w14:textId="77777777" w:rsidR="00AD29D8" w:rsidRPr="00D73C41" w:rsidRDefault="00AD29D8" w:rsidP="00AD29D8">
      <w:pPr>
        <w:rPr>
          <w:rFonts w:ascii="Calibri" w:hAnsi="Calibri" w:cs="Calibri"/>
          <w:b/>
          <w:bCs/>
          <w:szCs w:val="20"/>
        </w:rPr>
      </w:pPr>
      <w:r w:rsidRPr="00D73C41">
        <w:rPr>
          <w:rFonts w:ascii="Calibri" w:hAnsi="Calibri" w:cs="Calibri"/>
          <w:b/>
          <w:bCs/>
          <w:szCs w:val="20"/>
        </w:rPr>
        <w:t xml:space="preserve">Summary: </w:t>
      </w:r>
    </w:p>
    <w:p w14:paraId="4D1ED321" w14:textId="77777777" w:rsidR="00750093" w:rsidRDefault="00AD29D8" w:rsidP="00750093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00D73C41">
        <w:rPr>
          <w:rFonts w:ascii="Calibri" w:hAnsi="Calibri" w:cs="Calibri"/>
          <w:szCs w:val="20"/>
        </w:rPr>
        <w:t>Systematic review</w:t>
      </w:r>
      <w:r>
        <w:rPr>
          <w:rFonts w:ascii="Calibri" w:hAnsi="Calibri" w:cs="Calibri"/>
          <w:szCs w:val="20"/>
        </w:rPr>
        <w:t xml:space="preserve"> </w:t>
      </w:r>
      <w:r w:rsidRPr="00AD29D8">
        <w:rPr>
          <w:rFonts w:ascii="Calibri" w:hAnsi="Calibri" w:cs="Calibri"/>
          <w:szCs w:val="20"/>
        </w:rPr>
        <w:t>and meta-analys</w:t>
      </w:r>
      <w:r>
        <w:rPr>
          <w:rFonts w:ascii="Calibri" w:hAnsi="Calibri" w:cs="Calibri"/>
          <w:szCs w:val="20"/>
        </w:rPr>
        <w:t>is</w:t>
      </w:r>
      <w:r w:rsidRPr="00D73C41">
        <w:rPr>
          <w:rFonts w:ascii="Calibri" w:hAnsi="Calibri" w:cs="Calibri"/>
          <w:szCs w:val="20"/>
        </w:rPr>
        <w:t>; 6 studies included</w:t>
      </w:r>
      <w:r>
        <w:rPr>
          <w:rFonts w:ascii="Calibri" w:hAnsi="Calibri" w:cs="Calibri"/>
          <w:szCs w:val="20"/>
        </w:rPr>
        <w:t xml:space="preserve"> </w:t>
      </w:r>
      <w:r w:rsidRPr="00D73C41">
        <w:rPr>
          <w:rFonts w:ascii="Calibri" w:hAnsi="Calibri" w:cs="Calibri"/>
          <w:szCs w:val="20"/>
        </w:rPr>
        <w:t xml:space="preserve">(2 from France, </w:t>
      </w:r>
      <w:r>
        <w:rPr>
          <w:rFonts w:ascii="Calibri" w:hAnsi="Calibri" w:cs="Calibri"/>
          <w:szCs w:val="20"/>
        </w:rPr>
        <w:t>2</w:t>
      </w:r>
      <w:r w:rsidRPr="00D73C41">
        <w:rPr>
          <w:rFonts w:ascii="Calibri" w:hAnsi="Calibri" w:cs="Calibri"/>
          <w:szCs w:val="20"/>
        </w:rPr>
        <w:t xml:space="preserve"> from US, 1 from Kenya</w:t>
      </w:r>
      <w:r>
        <w:rPr>
          <w:rFonts w:ascii="Calibri" w:hAnsi="Calibri" w:cs="Calibri"/>
          <w:szCs w:val="20"/>
        </w:rPr>
        <w:t>, 1 from Canda</w:t>
      </w:r>
      <w:r w:rsidRPr="00D73C41">
        <w:rPr>
          <w:rFonts w:ascii="Calibri" w:hAnsi="Calibri" w:cs="Calibri"/>
          <w:szCs w:val="20"/>
        </w:rPr>
        <w:t xml:space="preserve">) </w:t>
      </w:r>
    </w:p>
    <w:p w14:paraId="43ADD2E7" w14:textId="69ABEBAE" w:rsidR="0093219D" w:rsidRDefault="0093219D" w:rsidP="0093219D">
      <w:pPr>
        <w:pStyle w:val="ListParagraph"/>
        <w:numPr>
          <w:ilvl w:val="1"/>
          <w:numId w:val="3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Note: Kenya study was among women</w:t>
      </w:r>
    </w:p>
    <w:p w14:paraId="6672D4FE" w14:textId="1716AB08" w:rsidR="00750093" w:rsidRDefault="00750093" w:rsidP="00750093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Self-reported adherence</w:t>
      </w:r>
      <w:r w:rsidR="00096CF9">
        <w:rPr>
          <w:rFonts w:ascii="Calibri" w:hAnsi="Calibri" w:cs="Calibri"/>
          <w:szCs w:val="20"/>
        </w:rPr>
        <w:t xml:space="preserve">, </w:t>
      </w:r>
      <w:r w:rsidR="001B1D80">
        <w:rPr>
          <w:rFonts w:ascii="Calibri" w:hAnsi="Calibri" w:cs="Calibri"/>
          <w:szCs w:val="20"/>
        </w:rPr>
        <w:t>5</w:t>
      </w:r>
      <w:r w:rsidR="00096CF9">
        <w:rPr>
          <w:rFonts w:ascii="Calibri" w:hAnsi="Calibri" w:cs="Calibri"/>
          <w:szCs w:val="20"/>
        </w:rPr>
        <w:t xml:space="preserve"> studies</w:t>
      </w:r>
      <w:r>
        <w:rPr>
          <w:rFonts w:ascii="Calibri" w:hAnsi="Calibri" w:cs="Calibri"/>
          <w:szCs w:val="20"/>
        </w:rPr>
        <w:t xml:space="preserve"> </w:t>
      </w:r>
    </w:p>
    <w:p w14:paraId="3FBA9CAE" w14:textId="13A1856D" w:rsidR="001E6283" w:rsidRDefault="00750093" w:rsidP="00750093">
      <w:pPr>
        <w:pStyle w:val="ListParagraph"/>
        <w:numPr>
          <w:ilvl w:val="1"/>
          <w:numId w:val="3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Consistent use of</w:t>
      </w:r>
      <w:r w:rsidRPr="00750093">
        <w:rPr>
          <w:rFonts w:ascii="Calibri" w:hAnsi="Calibri" w:cs="Calibri"/>
          <w:szCs w:val="20"/>
        </w:rPr>
        <w:t xml:space="preserve"> doxy-PrEP/PEP</w:t>
      </w:r>
      <w:r>
        <w:rPr>
          <w:rFonts w:ascii="Calibri" w:hAnsi="Calibri" w:cs="Calibri"/>
          <w:szCs w:val="20"/>
        </w:rPr>
        <w:t xml:space="preserve">: </w:t>
      </w:r>
      <w:r w:rsidR="00AD29D8" w:rsidRPr="00750093">
        <w:rPr>
          <w:rFonts w:ascii="Calibri" w:hAnsi="Calibri" w:cs="Calibri"/>
          <w:b/>
          <w:bCs/>
          <w:szCs w:val="20"/>
        </w:rPr>
        <w:t>82%</w:t>
      </w:r>
      <w:r w:rsidR="00AD29D8" w:rsidRPr="00750093">
        <w:rPr>
          <w:rFonts w:ascii="Calibri" w:hAnsi="Calibri" w:cs="Calibri"/>
          <w:szCs w:val="20"/>
        </w:rPr>
        <w:t xml:space="preserve"> (95% CI: 77-86) </w:t>
      </w:r>
    </w:p>
    <w:p w14:paraId="4298732A" w14:textId="52CAE5F3" w:rsidR="00750093" w:rsidRDefault="00750093" w:rsidP="00750093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D</w:t>
      </w:r>
      <w:r w:rsidRPr="00750093">
        <w:rPr>
          <w:rFonts w:ascii="Calibri" w:hAnsi="Calibri" w:cs="Calibri"/>
          <w:szCs w:val="20"/>
        </w:rPr>
        <w:t>oxycycline levels in plasma</w:t>
      </w:r>
      <w:r w:rsidR="0093219D">
        <w:rPr>
          <w:rFonts w:ascii="Calibri" w:hAnsi="Calibri" w:cs="Calibri"/>
          <w:szCs w:val="20"/>
        </w:rPr>
        <w:t xml:space="preserve"> (</w:t>
      </w:r>
      <w:r w:rsidR="00C51873">
        <w:rPr>
          <w:rFonts w:ascii="Calibri" w:hAnsi="Calibri" w:cs="Calibri"/>
          <w:szCs w:val="20"/>
        </w:rPr>
        <w:t xml:space="preserve">2 </w:t>
      </w:r>
      <w:r w:rsidR="4F8764AD" w:rsidRPr="0FB7773A">
        <w:rPr>
          <w:rFonts w:ascii="Calibri" w:hAnsi="Calibri" w:cs="Calibri"/>
          <w:szCs w:val="20"/>
        </w:rPr>
        <w:t>stud</w:t>
      </w:r>
      <w:r w:rsidR="00C51873">
        <w:rPr>
          <w:rFonts w:ascii="Calibri" w:hAnsi="Calibri" w:cs="Calibri"/>
          <w:szCs w:val="20"/>
        </w:rPr>
        <w:t>ies</w:t>
      </w:r>
      <w:r w:rsidR="4F8764AD" w:rsidRPr="0FB7773A">
        <w:rPr>
          <w:rFonts w:ascii="Calibri" w:hAnsi="Calibri" w:cs="Calibri"/>
          <w:szCs w:val="20"/>
        </w:rPr>
        <w:t>, France</w:t>
      </w:r>
      <w:r w:rsidR="007E70F4">
        <w:rPr>
          <w:rFonts w:ascii="Calibri" w:hAnsi="Calibri" w:cs="Calibri"/>
          <w:szCs w:val="20"/>
        </w:rPr>
        <w:t xml:space="preserve"> and US</w:t>
      </w:r>
      <w:r w:rsidR="0093219D">
        <w:rPr>
          <w:rFonts w:ascii="Calibri" w:hAnsi="Calibri" w:cs="Calibri"/>
          <w:szCs w:val="20"/>
        </w:rPr>
        <w:t>)</w:t>
      </w:r>
    </w:p>
    <w:p w14:paraId="2147CBA2" w14:textId="079B914B" w:rsidR="00750093" w:rsidRDefault="00750093" w:rsidP="0EA30218">
      <w:pPr>
        <w:pStyle w:val="ListParagraph"/>
        <w:numPr>
          <w:ilvl w:val="1"/>
          <w:numId w:val="3"/>
        </w:numPr>
        <w:rPr>
          <w:rFonts w:ascii="Calibri" w:hAnsi="Calibri" w:cs="Calibri"/>
          <w:szCs w:val="20"/>
        </w:rPr>
      </w:pPr>
      <w:r w:rsidRPr="737816AE">
        <w:rPr>
          <w:rFonts w:ascii="Calibri" w:hAnsi="Calibri" w:cs="Calibri"/>
          <w:szCs w:val="20"/>
        </w:rPr>
        <w:t>Detectable</w:t>
      </w:r>
      <w:r w:rsidR="0034203D">
        <w:rPr>
          <w:rFonts w:ascii="Calibri" w:hAnsi="Calibri" w:cs="Calibri"/>
          <w:szCs w:val="20"/>
        </w:rPr>
        <w:t xml:space="preserve"> serum</w:t>
      </w:r>
      <w:r w:rsidRPr="737816AE">
        <w:rPr>
          <w:rFonts w:ascii="Calibri" w:hAnsi="Calibri" w:cs="Calibri"/>
          <w:szCs w:val="20"/>
        </w:rPr>
        <w:t xml:space="preserve"> levels: </w:t>
      </w:r>
      <w:r w:rsidRPr="737816AE">
        <w:rPr>
          <w:rFonts w:ascii="Calibri" w:hAnsi="Calibri" w:cs="Calibri"/>
          <w:b/>
          <w:bCs/>
          <w:szCs w:val="20"/>
        </w:rPr>
        <w:t>60.5%</w:t>
      </w:r>
      <w:r w:rsidRPr="737816AE">
        <w:rPr>
          <w:rFonts w:ascii="Calibri" w:hAnsi="Calibri" w:cs="Calibri"/>
          <w:szCs w:val="20"/>
        </w:rPr>
        <w:t xml:space="preserve"> </w:t>
      </w:r>
      <w:r w:rsidR="004E2DCC" w:rsidRPr="004E2DCC">
        <w:rPr>
          <w:rFonts w:ascii="Calibri" w:hAnsi="Calibri" w:cs="Calibri"/>
          <w:szCs w:val="20"/>
        </w:rPr>
        <w:t>of the visits in the doxycycline arm</w:t>
      </w:r>
      <w:r w:rsidR="004E2DCC">
        <w:rPr>
          <w:rFonts w:ascii="Calibri" w:hAnsi="Calibri" w:cs="Calibri"/>
          <w:szCs w:val="20"/>
        </w:rPr>
        <w:t xml:space="preserve"> </w:t>
      </w:r>
      <w:r w:rsidR="0034203D">
        <w:rPr>
          <w:rFonts w:ascii="Calibri" w:hAnsi="Calibri" w:cs="Calibri"/>
          <w:szCs w:val="20"/>
        </w:rPr>
        <w:t>(US)</w:t>
      </w:r>
    </w:p>
    <w:p w14:paraId="70F98AB2" w14:textId="21F3D794" w:rsidR="004E2DCC" w:rsidRDefault="001C5D5E" w:rsidP="00836079">
      <w:pPr>
        <w:pStyle w:val="ListParagraph"/>
        <w:numPr>
          <w:ilvl w:val="1"/>
          <w:numId w:val="3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D</w:t>
      </w:r>
      <w:r w:rsidRPr="001C5D5E">
        <w:rPr>
          <w:rFonts w:ascii="Calibri" w:hAnsi="Calibri" w:cs="Calibri"/>
          <w:szCs w:val="20"/>
        </w:rPr>
        <w:t>etectable doxycycline in plasm</w:t>
      </w:r>
      <w:r w:rsidR="0045142C">
        <w:rPr>
          <w:rFonts w:ascii="Calibri" w:hAnsi="Calibri" w:cs="Calibri"/>
          <w:szCs w:val="20"/>
        </w:rPr>
        <w:t xml:space="preserve">a, measured at each </w:t>
      </w:r>
      <w:proofErr w:type="gramStart"/>
      <w:r w:rsidR="00DD5F63">
        <w:rPr>
          <w:rFonts w:ascii="Calibri" w:hAnsi="Calibri" w:cs="Calibri"/>
          <w:szCs w:val="20"/>
        </w:rPr>
        <w:t>3 month</w:t>
      </w:r>
      <w:proofErr w:type="gramEnd"/>
      <w:r w:rsidR="00DD5F63">
        <w:rPr>
          <w:rFonts w:ascii="Calibri" w:hAnsi="Calibri" w:cs="Calibri"/>
          <w:szCs w:val="20"/>
        </w:rPr>
        <w:t xml:space="preserve"> </w:t>
      </w:r>
      <w:r w:rsidR="0045142C">
        <w:rPr>
          <w:rFonts w:ascii="Calibri" w:hAnsi="Calibri" w:cs="Calibri"/>
          <w:szCs w:val="20"/>
        </w:rPr>
        <w:t>visit</w:t>
      </w:r>
      <w:r w:rsidR="00836079">
        <w:rPr>
          <w:rFonts w:ascii="Calibri" w:hAnsi="Calibri" w:cs="Calibri"/>
          <w:szCs w:val="20"/>
        </w:rPr>
        <w:t xml:space="preserve">: </w:t>
      </w:r>
      <w:r w:rsidR="00F43384" w:rsidRPr="0045142C">
        <w:rPr>
          <w:rFonts w:ascii="Calibri" w:hAnsi="Calibri" w:cs="Calibri"/>
          <w:b/>
          <w:bCs/>
          <w:szCs w:val="20"/>
        </w:rPr>
        <w:t>30%</w:t>
      </w:r>
      <w:r w:rsidR="00F43384" w:rsidRPr="00836079">
        <w:rPr>
          <w:rFonts w:ascii="Calibri" w:hAnsi="Calibri" w:cs="Calibri"/>
          <w:szCs w:val="20"/>
        </w:rPr>
        <w:t xml:space="preserve"> of </w:t>
      </w:r>
      <w:r w:rsidR="008E117C">
        <w:rPr>
          <w:rFonts w:ascii="Calibri" w:hAnsi="Calibri" w:cs="Calibri"/>
          <w:szCs w:val="20"/>
        </w:rPr>
        <w:t xml:space="preserve">samples </w:t>
      </w:r>
      <w:r w:rsidR="0045142C">
        <w:rPr>
          <w:rFonts w:ascii="Calibri" w:hAnsi="Calibri" w:cs="Calibri"/>
          <w:szCs w:val="20"/>
        </w:rPr>
        <w:t>in</w:t>
      </w:r>
      <w:r w:rsidR="008E117C">
        <w:rPr>
          <w:rFonts w:ascii="Calibri" w:hAnsi="Calibri" w:cs="Calibri"/>
          <w:szCs w:val="20"/>
        </w:rPr>
        <w:t xml:space="preserve"> doxy group (France)</w:t>
      </w:r>
    </w:p>
    <w:p w14:paraId="3182FCB5" w14:textId="59CD9839" w:rsidR="0045142C" w:rsidRPr="00836079" w:rsidRDefault="0045142C" w:rsidP="0045142C">
      <w:pPr>
        <w:pStyle w:val="ListParagraph"/>
        <w:numPr>
          <w:ilvl w:val="2"/>
          <w:numId w:val="3"/>
        </w:numPr>
        <w:rPr>
          <w:rFonts w:ascii="Calibri" w:hAnsi="Calibri" w:cs="Calibri"/>
          <w:szCs w:val="20"/>
        </w:rPr>
      </w:pPr>
      <w:r w:rsidRPr="0045142C">
        <w:rPr>
          <w:rFonts w:ascii="Calibri" w:hAnsi="Calibri" w:cs="Calibri"/>
          <w:szCs w:val="20"/>
        </w:rPr>
        <w:t>63%</w:t>
      </w:r>
      <w:r>
        <w:rPr>
          <w:rFonts w:ascii="Calibri" w:hAnsi="Calibri" w:cs="Calibri"/>
          <w:szCs w:val="20"/>
        </w:rPr>
        <w:t xml:space="preserve"> of</w:t>
      </w:r>
      <w:r w:rsidRPr="0045142C">
        <w:rPr>
          <w:rFonts w:ascii="Calibri" w:hAnsi="Calibri" w:cs="Calibri"/>
          <w:szCs w:val="20"/>
        </w:rPr>
        <w:t xml:space="preserve"> participants in </w:t>
      </w:r>
      <w:r w:rsidR="00D878A0">
        <w:rPr>
          <w:rFonts w:ascii="Calibri" w:hAnsi="Calibri" w:cs="Calibri"/>
          <w:szCs w:val="20"/>
        </w:rPr>
        <w:t>doxy</w:t>
      </w:r>
      <w:r w:rsidRPr="0045142C">
        <w:rPr>
          <w:rFonts w:ascii="Calibri" w:hAnsi="Calibri" w:cs="Calibri"/>
          <w:szCs w:val="20"/>
        </w:rPr>
        <w:t xml:space="preserve"> group</w:t>
      </w:r>
      <w:r w:rsidR="00D878A0">
        <w:rPr>
          <w:rFonts w:ascii="Calibri" w:hAnsi="Calibri" w:cs="Calibri"/>
          <w:szCs w:val="20"/>
        </w:rPr>
        <w:t xml:space="preserve"> </w:t>
      </w:r>
      <w:r w:rsidR="00D878A0" w:rsidRPr="00D878A0">
        <w:rPr>
          <w:rFonts w:ascii="Calibri" w:hAnsi="Calibri" w:cs="Calibri"/>
          <w:szCs w:val="20"/>
        </w:rPr>
        <w:t>had at least one sample with doxycycline detected</w:t>
      </w:r>
    </w:p>
    <w:p w14:paraId="0B124DE5" w14:textId="7B566BFE" w:rsidR="00750093" w:rsidRDefault="00750093" w:rsidP="00750093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Hair samples (</w:t>
      </w:r>
      <w:r w:rsidR="0093219D">
        <w:rPr>
          <w:rFonts w:ascii="Calibri" w:hAnsi="Calibri" w:cs="Calibri"/>
          <w:szCs w:val="20"/>
        </w:rPr>
        <w:t xml:space="preserve">Kenya study, </w:t>
      </w:r>
      <w:r>
        <w:rPr>
          <w:rFonts w:ascii="Calibri" w:hAnsi="Calibri" w:cs="Calibri"/>
          <w:szCs w:val="20"/>
        </w:rPr>
        <w:t>random sample of 50 participants)</w:t>
      </w:r>
    </w:p>
    <w:p w14:paraId="70602792" w14:textId="4FB375C6" w:rsidR="00750093" w:rsidRDefault="00750093" w:rsidP="00750093">
      <w:pPr>
        <w:pStyle w:val="ListParagraph"/>
        <w:numPr>
          <w:ilvl w:val="1"/>
          <w:numId w:val="3"/>
        </w:numPr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D</w:t>
      </w:r>
      <w:r w:rsidRPr="00750093">
        <w:rPr>
          <w:rFonts w:ascii="Calibri" w:hAnsi="Calibri" w:cs="Calibri"/>
          <w:szCs w:val="20"/>
        </w:rPr>
        <w:t>oxycycline detected at least once during a visit</w:t>
      </w:r>
      <w:r>
        <w:rPr>
          <w:rFonts w:ascii="Calibri" w:hAnsi="Calibri" w:cs="Calibri"/>
          <w:szCs w:val="20"/>
        </w:rPr>
        <w:t xml:space="preserve">: </w:t>
      </w:r>
      <w:r w:rsidRPr="00750093">
        <w:rPr>
          <w:rFonts w:ascii="Calibri" w:hAnsi="Calibri" w:cs="Calibri"/>
          <w:b/>
          <w:bCs/>
          <w:szCs w:val="20"/>
        </w:rPr>
        <w:t>56.0%</w:t>
      </w:r>
    </w:p>
    <w:p w14:paraId="22186ECF" w14:textId="6D403443" w:rsidR="0093219D" w:rsidRPr="0093219D" w:rsidRDefault="129ED69A" w:rsidP="0093219D">
      <w:pPr>
        <w:pStyle w:val="ListParagraph"/>
        <w:numPr>
          <w:ilvl w:val="1"/>
          <w:numId w:val="3"/>
        </w:numPr>
        <w:rPr>
          <w:rFonts w:ascii="Calibri" w:hAnsi="Calibri" w:cs="Calibri"/>
          <w:szCs w:val="20"/>
        </w:rPr>
      </w:pPr>
      <w:r w:rsidRPr="737816AE">
        <w:rPr>
          <w:rFonts w:ascii="Calibri" w:hAnsi="Calibri" w:cs="Calibri"/>
          <w:szCs w:val="20"/>
        </w:rPr>
        <w:t xml:space="preserve">Detected at all </w:t>
      </w:r>
      <w:r w:rsidR="00750093" w:rsidRPr="737816AE">
        <w:rPr>
          <w:rFonts w:ascii="Calibri" w:hAnsi="Calibri" w:cs="Calibri"/>
          <w:szCs w:val="20"/>
        </w:rPr>
        <w:t xml:space="preserve">quarterly visits: </w:t>
      </w:r>
      <w:r w:rsidR="00750093" w:rsidRPr="737816AE">
        <w:rPr>
          <w:rFonts w:ascii="Calibri" w:hAnsi="Calibri" w:cs="Calibri"/>
          <w:b/>
          <w:bCs/>
          <w:szCs w:val="20"/>
        </w:rPr>
        <w:t>29.0%</w:t>
      </w:r>
    </w:p>
    <w:p w14:paraId="0F96606A" w14:textId="2F5FE874" w:rsidR="737816AE" w:rsidRDefault="737816AE" w:rsidP="737816AE">
      <w:pPr>
        <w:rPr>
          <w:rFonts w:ascii="Calibri" w:hAnsi="Calibri" w:cs="Calibri"/>
          <w:b/>
          <w:bCs/>
          <w:szCs w:val="20"/>
        </w:rPr>
      </w:pPr>
    </w:p>
    <w:p w14:paraId="3270434C" w14:textId="77777777" w:rsidR="00D74E5B" w:rsidRDefault="00D74E5B" w:rsidP="737816AE">
      <w:pPr>
        <w:rPr>
          <w:rFonts w:ascii="Calibri" w:hAnsi="Calibri" w:cs="Calibri"/>
          <w:b/>
          <w:bCs/>
          <w:szCs w:val="20"/>
        </w:rPr>
      </w:pPr>
    </w:p>
    <w:p w14:paraId="31393004" w14:textId="7E8417D7" w:rsidR="0093219D" w:rsidRPr="00D73C41" w:rsidRDefault="4B312834" w:rsidP="737816AE">
      <w:pPr>
        <w:rPr>
          <w:rFonts w:ascii="Calibri" w:hAnsi="Calibri" w:cs="Calibri"/>
          <w:szCs w:val="20"/>
        </w:rPr>
      </w:pPr>
      <w:r w:rsidRPr="737816AE">
        <w:rPr>
          <w:rFonts w:ascii="Calibri" w:hAnsi="Calibri" w:cs="Calibri"/>
          <w:b/>
          <w:bCs/>
          <w:szCs w:val="20"/>
        </w:rPr>
        <w:t xml:space="preserve">Reference (3): </w:t>
      </w:r>
      <w:r w:rsidRPr="737816AE">
        <w:rPr>
          <w:rFonts w:ascii="Calibri" w:hAnsi="Calibri" w:cs="Calibri"/>
          <w:szCs w:val="20"/>
        </w:rPr>
        <w:t xml:space="preserve">Sokoll, P. R., </w:t>
      </w:r>
      <w:proofErr w:type="spellStart"/>
      <w:r w:rsidRPr="737816AE">
        <w:rPr>
          <w:rFonts w:ascii="Calibri" w:hAnsi="Calibri" w:cs="Calibri"/>
          <w:szCs w:val="20"/>
        </w:rPr>
        <w:t>Migliavaca</w:t>
      </w:r>
      <w:proofErr w:type="spellEnd"/>
      <w:r w:rsidRPr="737816AE">
        <w:rPr>
          <w:rFonts w:ascii="Calibri" w:hAnsi="Calibri" w:cs="Calibri"/>
          <w:szCs w:val="20"/>
        </w:rPr>
        <w:t xml:space="preserve">, C. B., Döring, S., Traub, U., Stark, K., &amp; </w:t>
      </w:r>
      <w:proofErr w:type="spellStart"/>
      <w:r w:rsidRPr="737816AE">
        <w:rPr>
          <w:rFonts w:ascii="Calibri" w:hAnsi="Calibri" w:cs="Calibri"/>
          <w:szCs w:val="20"/>
        </w:rPr>
        <w:t>Sardeli</w:t>
      </w:r>
      <w:proofErr w:type="spellEnd"/>
      <w:r w:rsidRPr="737816AE">
        <w:rPr>
          <w:rFonts w:ascii="Calibri" w:hAnsi="Calibri" w:cs="Calibri"/>
          <w:szCs w:val="20"/>
        </w:rPr>
        <w:t>, A. V. (2025). Efficacy of postexposure prophylaxis with doxycycline (Doxy-PEP) in reducing sexually transmitted infections: a systematic review and meta-analysis. Sexually Transmitted Infections, 101(1), 59-67.</w:t>
      </w:r>
    </w:p>
    <w:p w14:paraId="4BA41478" w14:textId="58416B84" w:rsidR="0093219D" w:rsidRPr="00D73C41" w:rsidRDefault="4B312834" w:rsidP="737816AE">
      <w:pPr>
        <w:rPr>
          <w:rFonts w:ascii="Calibri" w:hAnsi="Calibri" w:cs="Calibri"/>
          <w:szCs w:val="20"/>
        </w:rPr>
      </w:pPr>
      <w:hyperlink r:id="rId16">
        <w:r w:rsidRPr="737816AE">
          <w:rPr>
            <w:rStyle w:val="Hyperlink"/>
            <w:rFonts w:ascii="Calibri" w:hAnsi="Calibri" w:cs="Calibri"/>
            <w:szCs w:val="20"/>
          </w:rPr>
          <w:t>https://sti.bmj.com/content/101/1/59.abstract</w:t>
        </w:r>
      </w:hyperlink>
      <w:r w:rsidRPr="737816AE">
        <w:rPr>
          <w:rFonts w:ascii="Calibri" w:hAnsi="Calibri" w:cs="Calibri"/>
          <w:szCs w:val="20"/>
        </w:rPr>
        <w:t xml:space="preserve"> </w:t>
      </w:r>
    </w:p>
    <w:p w14:paraId="4728CDCF" w14:textId="77777777" w:rsidR="0093219D" w:rsidRPr="00D73C41" w:rsidRDefault="0093219D" w:rsidP="737816AE">
      <w:pPr>
        <w:rPr>
          <w:rFonts w:ascii="Calibri" w:hAnsi="Calibri" w:cs="Calibri"/>
          <w:szCs w:val="20"/>
        </w:rPr>
      </w:pPr>
    </w:p>
    <w:p w14:paraId="60A11617" w14:textId="357F1431" w:rsidR="0093219D" w:rsidRPr="00D73C41" w:rsidRDefault="4B312834" w:rsidP="737816AE">
      <w:pPr>
        <w:rPr>
          <w:rFonts w:ascii="Calibri" w:hAnsi="Calibri" w:cs="Calibri"/>
          <w:b/>
          <w:bCs/>
          <w:szCs w:val="20"/>
        </w:rPr>
      </w:pPr>
      <w:r w:rsidRPr="737816AE">
        <w:rPr>
          <w:rFonts w:ascii="Calibri" w:hAnsi="Calibri" w:cs="Calibri"/>
          <w:b/>
          <w:bCs/>
          <w:szCs w:val="20"/>
        </w:rPr>
        <w:t xml:space="preserve">Summary: </w:t>
      </w:r>
    </w:p>
    <w:p w14:paraId="52DA42FE" w14:textId="6634D02A" w:rsidR="0093219D" w:rsidRPr="00D73C41" w:rsidRDefault="4B312834" w:rsidP="737816AE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737816AE">
        <w:rPr>
          <w:rFonts w:ascii="Calibri" w:hAnsi="Calibri" w:cs="Calibri"/>
          <w:szCs w:val="20"/>
        </w:rPr>
        <w:t xml:space="preserve">Systematic </w:t>
      </w:r>
      <w:proofErr w:type="gramStart"/>
      <w:r w:rsidRPr="737816AE">
        <w:rPr>
          <w:rFonts w:ascii="Calibri" w:hAnsi="Calibri" w:cs="Calibri"/>
          <w:szCs w:val="20"/>
        </w:rPr>
        <w:t>review;</w:t>
      </w:r>
      <w:proofErr w:type="gramEnd"/>
      <w:r w:rsidRPr="737816AE">
        <w:rPr>
          <w:rFonts w:ascii="Calibri" w:hAnsi="Calibri" w:cs="Calibri"/>
          <w:szCs w:val="20"/>
        </w:rPr>
        <w:t xml:space="preserve"> 4 studies included (2 from France, 1 from US, 1 from Kenya)</w:t>
      </w:r>
    </w:p>
    <w:p w14:paraId="234C457F" w14:textId="304463C4" w:rsidR="0093219D" w:rsidRPr="00D73C41" w:rsidRDefault="0692069C" w:rsidP="737816AE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737816AE">
        <w:rPr>
          <w:rFonts w:ascii="Calibri" w:hAnsi="Calibri" w:cs="Calibri"/>
          <w:szCs w:val="20"/>
        </w:rPr>
        <w:t>Doxycycline levels in urine samples</w:t>
      </w:r>
      <w:r w:rsidR="00455E39">
        <w:t xml:space="preserve">, </w:t>
      </w:r>
      <w:r w:rsidR="00455E39" w:rsidRPr="00455E39">
        <w:rPr>
          <w:rFonts w:ascii="Calibri" w:hAnsi="Calibri" w:cs="Calibri"/>
          <w:szCs w:val="20"/>
        </w:rPr>
        <w:t xml:space="preserve">measured at each </w:t>
      </w:r>
      <w:proofErr w:type="gramStart"/>
      <w:r w:rsidR="00DD5F63">
        <w:rPr>
          <w:rFonts w:ascii="Calibri" w:hAnsi="Calibri" w:cs="Calibri"/>
          <w:szCs w:val="20"/>
        </w:rPr>
        <w:t>3 month</w:t>
      </w:r>
      <w:proofErr w:type="gramEnd"/>
      <w:r w:rsidR="00DD5F63">
        <w:rPr>
          <w:rFonts w:ascii="Calibri" w:hAnsi="Calibri" w:cs="Calibri"/>
          <w:szCs w:val="20"/>
        </w:rPr>
        <w:t xml:space="preserve"> </w:t>
      </w:r>
      <w:r w:rsidR="00455E39" w:rsidRPr="00455E39">
        <w:rPr>
          <w:rFonts w:ascii="Calibri" w:hAnsi="Calibri" w:cs="Calibri"/>
          <w:szCs w:val="20"/>
        </w:rPr>
        <w:t>visit</w:t>
      </w:r>
      <w:r w:rsidRPr="737816AE">
        <w:rPr>
          <w:rFonts w:ascii="Calibri" w:hAnsi="Calibri" w:cs="Calibri"/>
          <w:szCs w:val="20"/>
        </w:rPr>
        <w:t xml:space="preserve"> (1 study, France)</w:t>
      </w:r>
    </w:p>
    <w:p w14:paraId="7EA1496B" w14:textId="4025F87D" w:rsidR="0093219D" w:rsidRPr="00D73C41" w:rsidRDefault="0692069C" w:rsidP="737816AE">
      <w:pPr>
        <w:pStyle w:val="ListParagraph"/>
        <w:numPr>
          <w:ilvl w:val="1"/>
          <w:numId w:val="3"/>
        </w:numPr>
        <w:rPr>
          <w:rFonts w:ascii="Calibri" w:hAnsi="Calibri" w:cs="Calibri"/>
          <w:szCs w:val="20"/>
        </w:rPr>
      </w:pPr>
      <w:r w:rsidRPr="737816AE">
        <w:rPr>
          <w:rFonts w:ascii="Calibri" w:hAnsi="Calibri" w:cs="Calibri"/>
          <w:szCs w:val="20"/>
        </w:rPr>
        <w:t xml:space="preserve">Detectable levels: </w:t>
      </w:r>
      <w:r w:rsidRPr="737816AE">
        <w:rPr>
          <w:rFonts w:ascii="Calibri" w:hAnsi="Calibri" w:cs="Calibri"/>
          <w:b/>
          <w:bCs/>
          <w:szCs w:val="20"/>
        </w:rPr>
        <w:t>69%</w:t>
      </w:r>
      <w:r w:rsidRPr="737816AE">
        <w:rPr>
          <w:rFonts w:ascii="Calibri" w:hAnsi="Calibri" w:cs="Calibri"/>
          <w:szCs w:val="20"/>
        </w:rPr>
        <w:t xml:space="preserve"> of urine samples</w:t>
      </w:r>
    </w:p>
    <w:p w14:paraId="30061481" w14:textId="3E5B807D" w:rsidR="0093219D" w:rsidRPr="00D73C41" w:rsidRDefault="7491F0DC" w:rsidP="737816AE">
      <w:pPr>
        <w:pStyle w:val="ListParagraph"/>
        <w:numPr>
          <w:ilvl w:val="0"/>
          <w:numId w:val="3"/>
        </w:numPr>
        <w:rPr>
          <w:rFonts w:ascii="Calibri" w:hAnsi="Calibri" w:cs="Calibri"/>
          <w:szCs w:val="20"/>
        </w:rPr>
      </w:pPr>
      <w:r w:rsidRPr="737816AE">
        <w:rPr>
          <w:rFonts w:ascii="Calibri" w:hAnsi="Calibri" w:cs="Calibri"/>
          <w:szCs w:val="20"/>
        </w:rPr>
        <w:t>Self-reported adherence across different measures</w:t>
      </w:r>
      <w:r w:rsidR="00E073B5">
        <w:rPr>
          <w:rFonts w:ascii="Calibri" w:hAnsi="Calibri" w:cs="Calibri"/>
          <w:szCs w:val="20"/>
        </w:rPr>
        <w:t xml:space="preserve"> (</w:t>
      </w:r>
      <w:r w:rsidR="0047288F">
        <w:rPr>
          <w:rFonts w:ascii="Calibri" w:hAnsi="Calibri" w:cs="Calibri"/>
          <w:szCs w:val="20"/>
        </w:rPr>
        <w:t>all studies)</w:t>
      </w:r>
    </w:p>
    <w:p w14:paraId="2FDCCD4A" w14:textId="728F5429" w:rsidR="0093219D" w:rsidRPr="00D73C41" w:rsidRDefault="7491F0DC" w:rsidP="737816AE">
      <w:pPr>
        <w:pStyle w:val="ListParagraph"/>
        <w:numPr>
          <w:ilvl w:val="1"/>
          <w:numId w:val="3"/>
        </w:numPr>
        <w:rPr>
          <w:rFonts w:ascii="Calibri" w:hAnsi="Calibri" w:cs="Calibri"/>
          <w:szCs w:val="20"/>
        </w:rPr>
      </w:pPr>
      <w:r w:rsidRPr="737816AE">
        <w:rPr>
          <w:rFonts w:ascii="Calibri" w:hAnsi="Calibri" w:cs="Calibri"/>
          <w:szCs w:val="20"/>
        </w:rPr>
        <w:t xml:space="preserve">Rate: </w:t>
      </w:r>
      <w:r w:rsidRPr="737816AE">
        <w:rPr>
          <w:rFonts w:ascii="Calibri" w:hAnsi="Calibri" w:cs="Calibri"/>
          <w:b/>
          <w:bCs/>
          <w:szCs w:val="20"/>
        </w:rPr>
        <w:t>80%</w:t>
      </w:r>
    </w:p>
    <w:p w14:paraId="3913A7FC" w14:textId="77777777" w:rsidR="00502711" w:rsidRPr="00D73C41" w:rsidRDefault="00502711" w:rsidP="00467041">
      <w:pPr>
        <w:pStyle w:val="ListParagraph"/>
        <w:numPr>
          <w:ilvl w:val="2"/>
          <w:numId w:val="3"/>
        </w:numPr>
        <w:rPr>
          <w:rFonts w:ascii="Calibri" w:hAnsi="Calibri" w:cs="Calibri"/>
          <w:szCs w:val="20"/>
        </w:rPr>
      </w:pPr>
      <w:r w:rsidRPr="737816AE">
        <w:rPr>
          <w:rFonts w:ascii="Calibri" w:hAnsi="Calibri" w:cs="Calibri"/>
          <w:szCs w:val="20"/>
        </w:rPr>
        <w:t>Measures include percent sexual encounters in which Doxy-PEP was used, consistent use (always or often), and the use of Doxy-PEP after last sexual encounter</w:t>
      </w:r>
    </w:p>
    <w:p w14:paraId="5F205198" w14:textId="77777777" w:rsidR="00D74E5B" w:rsidRDefault="00D74E5B">
      <w:pPr>
        <w:jc w:val="both"/>
        <w:rPr>
          <w:rFonts w:ascii="Calibri" w:hAnsi="Calibri" w:cs="Calibri"/>
          <w:szCs w:val="20"/>
        </w:rPr>
      </w:pPr>
    </w:p>
    <w:p w14:paraId="416BEC14" w14:textId="449D998F" w:rsidR="4AB7A3D8" w:rsidRDefault="4AB7A3D8" w:rsidP="4AB7A3D8">
      <w:pPr>
        <w:jc w:val="both"/>
        <w:rPr>
          <w:rFonts w:ascii="Calibri" w:hAnsi="Calibri" w:cs="Calibri"/>
          <w:szCs w:val="20"/>
        </w:rPr>
      </w:pPr>
    </w:p>
    <w:p w14:paraId="1AF60DEE" w14:textId="77777777" w:rsidR="00D74E5B" w:rsidRDefault="00D74E5B">
      <w:pPr>
        <w:jc w:val="both"/>
        <w:rPr>
          <w:rFonts w:ascii="Calibri" w:hAnsi="Calibri" w:cs="Calibri"/>
          <w:szCs w:val="20"/>
        </w:rPr>
      </w:pPr>
    </w:p>
    <w:p w14:paraId="387FA93C" w14:textId="2D44AFF4" w:rsidR="00D74E5B" w:rsidRPr="00D85F74" w:rsidRDefault="00D74E5B" w:rsidP="5D3F0FEC">
      <w:pPr>
        <w:pStyle w:val="Heading1"/>
        <w:rPr>
          <w:rFonts w:ascii="Calibri" w:hAnsi="Calibri" w:cs="Calibri"/>
          <w:sz w:val="20"/>
          <w:szCs w:val="20"/>
        </w:rPr>
      </w:pPr>
      <w:r>
        <w:t xml:space="preserve">Parameter: Doxy-pep coverage </w:t>
      </w:r>
    </w:p>
    <w:p w14:paraId="148C3F90" w14:textId="77777777" w:rsidR="00D74E5B" w:rsidRPr="00D85F74" w:rsidRDefault="00D74E5B" w:rsidP="00D74E5B">
      <w:pPr>
        <w:jc w:val="both"/>
        <w:rPr>
          <w:rFonts w:ascii="Calibri" w:hAnsi="Calibri" w:cs="Calibri"/>
          <w:szCs w:val="20"/>
        </w:rPr>
      </w:pPr>
    </w:p>
    <w:p w14:paraId="636F25D7" w14:textId="77777777" w:rsidR="00D74E5B" w:rsidRPr="00D85F74" w:rsidRDefault="00D74E5B" w:rsidP="00D74E5B">
      <w:pPr>
        <w:jc w:val="both"/>
        <w:rPr>
          <w:rFonts w:ascii="Calibri" w:hAnsi="Calibri" w:cs="Calibri"/>
          <w:b/>
          <w:bCs/>
          <w:szCs w:val="20"/>
        </w:rPr>
      </w:pPr>
      <w:r w:rsidRPr="00D85F74">
        <w:rPr>
          <w:rFonts w:ascii="Calibri" w:hAnsi="Calibri" w:cs="Calibri"/>
          <w:b/>
          <w:bCs/>
          <w:szCs w:val="20"/>
        </w:rPr>
        <w:t xml:space="preserve">Value: </w:t>
      </w:r>
    </w:p>
    <w:p w14:paraId="3A0BA197" w14:textId="77777777" w:rsidR="00D74E5B" w:rsidRPr="00D85F74" w:rsidRDefault="00D74E5B" w:rsidP="00D74E5B">
      <w:pPr>
        <w:jc w:val="both"/>
        <w:rPr>
          <w:rFonts w:ascii="Calibri" w:hAnsi="Calibri" w:cs="Calibri"/>
          <w:szCs w:val="20"/>
        </w:rPr>
      </w:pPr>
    </w:p>
    <w:p w14:paraId="6B42FAB0" w14:textId="57AD48C1" w:rsidR="00D74E5B" w:rsidRPr="00D85F74" w:rsidRDefault="00D74E5B" w:rsidP="00D74E5B">
      <w:pPr>
        <w:jc w:val="both"/>
        <w:rPr>
          <w:rFonts w:ascii="Calibri" w:hAnsi="Calibri" w:cs="Calibri"/>
          <w:szCs w:val="20"/>
        </w:rPr>
      </w:pPr>
      <w:r w:rsidRPr="00D85F74">
        <w:rPr>
          <w:rFonts w:ascii="Calibri" w:hAnsi="Calibri" w:cs="Calibri"/>
          <w:b/>
          <w:bCs/>
          <w:szCs w:val="20"/>
        </w:rPr>
        <w:t>Reference (1):</w:t>
      </w:r>
      <w:r w:rsidR="00B01E9F" w:rsidRPr="00B01E9F">
        <w:rPr>
          <w:rFonts w:ascii="Arial" w:hAnsi="Arial" w:cs="Arial"/>
          <w:color w:val="222222"/>
          <w:szCs w:val="20"/>
          <w:shd w:val="clear" w:color="auto" w:fill="FFFFFF"/>
        </w:rPr>
        <w:t xml:space="preserve"> </w:t>
      </w:r>
      <w:r w:rsidR="00B01E9F" w:rsidRPr="00B01E9F">
        <w:rPr>
          <w:rFonts w:ascii="Calibri" w:hAnsi="Calibri" w:cs="Calibri"/>
          <w:szCs w:val="20"/>
        </w:rPr>
        <w:t>Traeger, M. W., Leyden, W. A., Volk, J. E., Silverberg, M. J., Horberg, M. A., Davis, T. L., ... &amp; Marcus, J. L. (2025). Doxycycline postexposure prophylaxis and bacterial sexually transmitted infections among individuals using HIV preexposure prophylaxis. </w:t>
      </w:r>
      <w:r w:rsidR="00B01E9F" w:rsidRPr="00B01E9F">
        <w:rPr>
          <w:rFonts w:ascii="Calibri" w:hAnsi="Calibri" w:cs="Calibri"/>
          <w:i/>
          <w:iCs/>
          <w:szCs w:val="20"/>
        </w:rPr>
        <w:t>JAMA internal medicine</w:t>
      </w:r>
      <w:r w:rsidR="00B01E9F" w:rsidRPr="00B01E9F">
        <w:rPr>
          <w:rFonts w:ascii="Calibri" w:hAnsi="Calibri" w:cs="Calibri"/>
          <w:szCs w:val="20"/>
        </w:rPr>
        <w:t>, </w:t>
      </w:r>
      <w:r w:rsidR="00B01E9F" w:rsidRPr="00B01E9F">
        <w:rPr>
          <w:rFonts w:ascii="Calibri" w:hAnsi="Calibri" w:cs="Calibri"/>
          <w:i/>
          <w:iCs/>
          <w:szCs w:val="20"/>
        </w:rPr>
        <w:t>185</w:t>
      </w:r>
      <w:r w:rsidR="00B01E9F" w:rsidRPr="00B01E9F">
        <w:rPr>
          <w:rFonts w:ascii="Calibri" w:hAnsi="Calibri" w:cs="Calibri"/>
          <w:szCs w:val="20"/>
        </w:rPr>
        <w:t>(3), 273-281.</w:t>
      </w:r>
    </w:p>
    <w:p w14:paraId="0398342B" w14:textId="4B59AE85" w:rsidR="00D74E5B" w:rsidRDefault="00FC5398" w:rsidP="00D74E5B">
      <w:pPr>
        <w:jc w:val="both"/>
        <w:rPr>
          <w:rFonts w:ascii="Calibri" w:hAnsi="Calibri" w:cs="Calibri"/>
          <w:szCs w:val="20"/>
        </w:rPr>
      </w:pPr>
      <w:hyperlink r:id="rId17" w:history="1">
        <w:r w:rsidRPr="007352F4">
          <w:rPr>
            <w:rStyle w:val="Hyperlink"/>
            <w:rFonts w:ascii="Calibri" w:hAnsi="Calibri" w:cs="Calibri"/>
            <w:szCs w:val="20"/>
          </w:rPr>
          <w:t>https://jamanetwork.com/journals/jamainternalmedicine/fullarticle/2828994</w:t>
        </w:r>
      </w:hyperlink>
    </w:p>
    <w:p w14:paraId="34BEBBEB" w14:textId="77777777" w:rsidR="00FC5398" w:rsidRPr="00D85F74" w:rsidRDefault="00FC5398" w:rsidP="00D74E5B">
      <w:pPr>
        <w:jc w:val="both"/>
        <w:rPr>
          <w:rFonts w:ascii="Calibri" w:hAnsi="Calibri" w:cs="Calibri"/>
          <w:szCs w:val="20"/>
        </w:rPr>
      </w:pPr>
    </w:p>
    <w:p w14:paraId="0115FD6A" w14:textId="4F067B87" w:rsidR="00D74E5B" w:rsidRPr="00AF3663" w:rsidRDefault="00AF3663" w:rsidP="00D74E5B">
      <w:pPr>
        <w:jc w:val="both"/>
        <w:rPr>
          <w:rFonts w:ascii="Calibri" w:hAnsi="Calibri" w:cs="Calibri"/>
          <w:b/>
          <w:bCs/>
          <w:szCs w:val="20"/>
        </w:rPr>
      </w:pPr>
      <w:r w:rsidRPr="00AF3663">
        <w:rPr>
          <w:rFonts w:ascii="Calibri" w:hAnsi="Calibri" w:cs="Calibri"/>
          <w:b/>
          <w:bCs/>
          <w:szCs w:val="20"/>
        </w:rPr>
        <w:t>Summary:</w:t>
      </w:r>
    </w:p>
    <w:p w14:paraId="04784828" w14:textId="721CAB7F" w:rsidR="0006799C" w:rsidRDefault="00AF3663" w:rsidP="00AF3663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Cs w:val="20"/>
        </w:rPr>
      </w:pPr>
      <w:r w:rsidRPr="00AF3663">
        <w:rPr>
          <w:rFonts w:ascii="Calibri" w:hAnsi="Calibri" w:cs="Calibri"/>
          <w:szCs w:val="20"/>
        </w:rPr>
        <w:t>Retrospective</w:t>
      </w:r>
      <w:r>
        <w:rPr>
          <w:rFonts w:ascii="Calibri" w:hAnsi="Calibri" w:cs="Calibri"/>
          <w:szCs w:val="20"/>
        </w:rPr>
        <w:t xml:space="preserve"> </w:t>
      </w:r>
      <w:r w:rsidRPr="00AF3663">
        <w:rPr>
          <w:rFonts w:ascii="Calibri" w:hAnsi="Calibri" w:cs="Calibri"/>
          <w:szCs w:val="20"/>
        </w:rPr>
        <w:t>cohort</w:t>
      </w:r>
      <w:r w:rsidR="0006799C">
        <w:rPr>
          <w:rFonts w:ascii="Calibri" w:hAnsi="Calibri" w:cs="Calibri"/>
          <w:szCs w:val="20"/>
        </w:rPr>
        <w:t xml:space="preserve"> of </w:t>
      </w:r>
      <w:r w:rsidRPr="00AF3663">
        <w:rPr>
          <w:rFonts w:ascii="Calibri" w:hAnsi="Calibri" w:cs="Calibri"/>
          <w:szCs w:val="20"/>
        </w:rPr>
        <w:t>HIV PrEP</w:t>
      </w:r>
      <w:r w:rsidR="00B85EFA">
        <w:rPr>
          <w:rFonts w:ascii="Calibri" w:hAnsi="Calibri" w:cs="Calibri"/>
          <w:szCs w:val="20"/>
        </w:rPr>
        <w:t xml:space="preserve"> </w:t>
      </w:r>
      <w:r w:rsidR="001E5C37">
        <w:rPr>
          <w:rFonts w:ascii="Calibri" w:hAnsi="Calibri" w:cs="Calibri"/>
          <w:szCs w:val="20"/>
        </w:rPr>
        <w:t xml:space="preserve">users </w:t>
      </w:r>
    </w:p>
    <w:p w14:paraId="23B20D69" w14:textId="50EC2E02" w:rsidR="00B85EFA" w:rsidRDefault="00AF3663" w:rsidP="0006799C">
      <w:pPr>
        <w:pStyle w:val="ListParagraph"/>
        <w:numPr>
          <w:ilvl w:val="1"/>
          <w:numId w:val="8"/>
        </w:numPr>
        <w:jc w:val="both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KP </w:t>
      </w:r>
      <w:r w:rsidRPr="00AF3663">
        <w:rPr>
          <w:rFonts w:ascii="Calibri" w:hAnsi="Calibri" w:cs="Calibri"/>
          <w:szCs w:val="20"/>
        </w:rPr>
        <w:t>Northern California</w:t>
      </w:r>
      <w:r w:rsidR="0006799C">
        <w:rPr>
          <w:rFonts w:ascii="Calibri" w:hAnsi="Calibri" w:cs="Calibri"/>
          <w:szCs w:val="20"/>
        </w:rPr>
        <w:t>,</w:t>
      </w:r>
      <w:r w:rsidRPr="00AF3663">
        <w:rPr>
          <w:rFonts w:ascii="Calibri" w:hAnsi="Calibri" w:cs="Calibri"/>
          <w:szCs w:val="20"/>
        </w:rPr>
        <w:t xml:space="preserve"> </w:t>
      </w:r>
      <w:r w:rsidR="00B20757">
        <w:rPr>
          <w:rFonts w:ascii="Calibri" w:hAnsi="Calibri" w:cs="Calibri"/>
          <w:szCs w:val="20"/>
        </w:rPr>
        <w:t>11/</w:t>
      </w:r>
      <w:r w:rsidRPr="00AF3663">
        <w:rPr>
          <w:rFonts w:ascii="Calibri" w:hAnsi="Calibri" w:cs="Calibri"/>
          <w:szCs w:val="20"/>
        </w:rPr>
        <w:t>202</w:t>
      </w:r>
      <w:r w:rsidR="001E5C37">
        <w:rPr>
          <w:rFonts w:ascii="Calibri" w:hAnsi="Calibri" w:cs="Calibri"/>
          <w:szCs w:val="20"/>
        </w:rPr>
        <w:t>2</w:t>
      </w:r>
      <w:r w:rsidRPr="00AF3663">
        <w:rPr>
          <w:rFonts w:ascii="Calibri" w:hAnsi="Calibri" w:cs="Calibri"/>
          <w:szCs w:val="20"/>
        </w:rPr>
        <w:t xml:space="preserve"> to </w:t>
      </w:r>
      <w:r w:rsidR="00B20757">
        <w:rPr>
          <w:rFonts w:ascii="Calibri" w:hAnsi="Calibri" w:cs="Calibri"/>
          <w:szCs w:val="20"/>
        </w:rPr>
        <w:t>12/2023</w:t>
      </w:r>
    </w:p>
    <w:p w14:paraId="29736D5D" w14:textId="6470CFAF" w:rsidR="00AF3663" w:rsidRDefault="00B85EFA" w:rsidP="00B85EFA">
      <w:pPr>
        <w:pStyle w:val="ListParagraph"/>
        <w:numPr>
          <w:ilvl w:val="1"/>
          <w:numId w:val="8"/>
        </w:numPr>
        <w:jc w:val="both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C</w:t>
      </w:r>
      <w:r w:rsidR="00AF3663" w:rsidRPr="00AF3663">
        <w:rPr>
          <w:rFonts w:ascii="Calibri" w:hAnsi="Calibri" w:cs="Calibri"/>
          <w:szCs w:val="20"/>
        </w:rPr>
        <w:t>ompare</w:t>
      </w:r>
      <w:r w:rsidR="00CD2B2A">
        <w:rPr>
          <w:rFonts w:ascii="Calibri" w:hAnsi="Calibri" w:cs="Calibri"/>
          <w:szCs w:val="20"/>
        </w:rPr>
        <w:t>d</w:t>
      </w:r>
      <w:r w:rsidR="00B20757">
        <w:rPr>
          <w:rFonts w:ascii="Calibri" w:hAnsi="Calibri" w:cs="Calibri"/>
          <w:szCs w:val="20"/>
        </w:rPr>
        <w:t xml:space="preserve"> </w:t>
      </w:r>
      <w:r w:rsidR="00AF3663" w:rsidRPr="00AF3663">
        <w:rPr>
          <w:rFonts w:ascii="Calibri" w:hAnsi="Calibri" w:cs="Calibri"/>
          <w:szCs w:val="20"/>
        </w:rPr>
        <w:t>HIV</w:t>
      </w:r>
      <w:r w:rsidR="001E5C37">
        <w:rPr>
          <w:rFonts w:ascii="Calibri" w:hAnsi="Calibri" w:cs="Calibri"/>
          <w:szCs w:val="20"/>
        </w:rPr>
        <w:t xml:space="preserve"> </w:t>
      </w:r>
      <w:r w:rsidR="00AF3663" w:rsidRPr="00AF3663">
        <w:rPr>
          <w:rFonts w:ascii="Calibri" w:hAnsi="Calibri" w:cs="Calibri"/>
          <w:szCs w:val="20"/>
        </w:rPr>
        <w:t>PrEP</w:t>
      </w:r>
      <w:r w:rsidR="00B20757">
        <w:rPr>
          <w:rFonts w:ascii="Calibri" w:hAnsi="Calibri" w:cs="Calibri"/>
          <w:szCs w:val="20"/>
        </w:rPr>
        <w:t xml:space="preserve"> </w:t>
      </w:r>
      <w:r w:rsidR="00AF3663" w:rsidRPr="00AF3663">
        <w:rPr>
          <w:rFonts w:ascii="Calibri" w:hAnsi="Calibri" w:cs="Calibri"/>
          <w:szCs w:val="20"/>
        </w:rPr>
        <w:t>users</w:t>
      </w:r>
      <w:r w:rsidR="00B20757">
        <w:rPr>
          <w:rFonts w:ascii="Calibri" w:hAnsi="Calibri" w:cs="Calibri"/>
          <w:szCs w:val="20"/>
        </w:rPr>
        <w:t xml:space="preserve"> </w:t>
      </w:r>
      <w:r w:rsidR="0006799C">
        <w:rPr>
          <w:rFonts w:ascii="Calibri" w:hAnsi="Calibri" w:cs="Calibri"/>
          <w:szCs w:val="20"/>
        </w:rPr>
        <w:t>prescribed</w:t>
      </w:r>
      <w:r w:rsidR="00B20757">
        <w:rPr>
          <w:rFonts w:ascii="Calibri" w:hAnsi="Calibri" w:cs="Calibri"/>
          <w:szCs w:val="20"/>
        </w:rPr>
        <w:t xml:space="preserve"> </w:t>
      </w:r>
      <w:r w:rsidR="00AF3663" w:rsidRPr="00AF3663">
        <w:rPr>
          <w:rFonts w:ascii="Calibri" w:hAnsi="Calibri" w:cs="Calibri"/>
          <w:szCs w:val="20"/>
        </w:rPr>
        <w:t>doxy</w:t>
      </w:r>
      <w:r w:rsidR="00503052">
        <w:rPr>
          <w:rFonts w:ascii="Calibri" w:hAnsi="Calibri" w:cs="Calibri"/>
          <w:szCs w:val="20"/>
        </w:rPr>
        <w:t>-</w:t>
      </w:r>
      <w:r w:rsidR="00AF3663" w:rsidRPr="00AF3663">
        <w:rPr>
          <w:rFonts w:ascii="Calibri" w:hAnsi="Calibri" w:cs="Calibri"/>
          <w:szCs w:val="20"/>
        </w:rPr>
        <w:t>PEP</w:t>
      </w:r>
      <w:r w:rsidR="00B20757">
        <w:rPr>
          <w:rFonts w:ascii="Calibri" w:hAnsi="Calibri" w:cs="Calibri"/>
          <w:szCs w:val="20"/>
        </w:rPr>
        <w:t xml:space="preserve"> </w:t>
      </w:r>
      <w:r w:rsidR="00AF3663" w:rsidRPr="00AF3663">
        <w:rPr>
          <w:rFonts w:ascii="Calibri" w:hAnsi="Calibri" w:cs="Calibri"/>
          <w:szCs w:val="20"/>
        </w:rPr>
        <w:t>and</w:t>
      </w:r>
      <w:r w:rsidR="00B20757">
        <w:rPr>
          <w:rFonts w:ascii="Calibri" w:hAnsi="Calibri" w:cs="Calibri"/>
          <w:szCs w:val="20"/>
        </w:rPr>
        <w:t xml:space="preserve"> </w:t>
      </w:r>
      <w:r w:rsidR="00503052">
        <w:rPr>
          <w:rFonts w:ascii="Calibri" w:hAnsi="Calibri" w:cs="Calibri"/>
          <w:szCs w:val="20"/>
        </w:rPr>
        <w:t>not prescribed doxy-PEP</w:t>
      </w:r>
    </w:p>
    <w:p w14:paraId="53048F57" w14:textId="3627C431" w:rsidR="00931A7D" w:rsidRPr="00566836" w:rsidRDefault="00931A7D" w:rsidP="00566836">
      <w:pPr>
        <w:pStyle w:val="ListParagraph"/>
        <w:numPr>
          <w:ilvl w:val="1"/>
          <w:numId w:val="8"/>
        </w:numPr>
        <w:jc w:val="both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P</w:t>
      </w:r>
      <w:r w:rsidRPr="00931A7D">
        <w:rPr>
          <w:rFonts w:ascii="Calibri" w:hAnsi="Calibri" w:cs="Calibri"/>
          <w:szCs w:val="20"/>
        </w:rPr>
        <w:t>harmacy data</w:t>
      </w:r>
      <w:r w:rsidR="00126BE4">
        <w:rPr>
          <w:rFonts w:ascii="Calibri" w:hAnsi="Calibri" w:cs="Calibri"/>
          <w:szCs w:val="20"/>
        </w:rPr>
        <w:t xml:space="preserve"> and diagnostic codes</w:t>
      </w:r>
      <w:r>
        <w:rPr>
          <w:rFonts w:ascii="Calibri" w:hAnsi="Calibri" w:cs="Calibri"/>
          <w:szCs w:val="20"/>
        </w:rPr>
        <w:t xml:space="preserve"> used to determine </w:t>
      </w:r>
      <w:r w:rsidR="00ED141C">
        <w:rPr>
          <w:rFonts w:ascii="Calibri" w:hAnsi="Calibri" w:cs="Calibri"/>
          <w:szCs w:val="20"/>
        </w:rPr>
        <w:t xml:space="preserve">those who received </w:t>
      </w:r>
      <w:r>
        <w:rPr>
          <w:rFonts w:ascii="Calibri" w:hAnsi="Calibri" w:cs="Calibri"/>
          <w:szCs w:val="20"/>
        </w:rPr>
        <w:t>d</w:t>
      </w:r>
      <w:r w:rsidRPr="00931A7D">
        <w:rPr>
          <w:rFonts w:ascii="Calibri" w:hAnsi="Calibri" w:cs="Calibri"/>
          <w:szCs w:val="20"/>
        </w:rPr>
        <w:t>oxy-PEP</w:t>
      </w:r>
      <w:r w:rsidR="00ED141C">
        <w:rPr>
          <w:rFonts w:ascii="Calibri" w:hAnsi="Calibri" w:cs="Calibri"/>
          <w:szCs w:val="20"/>
        </w:rPr>
        <w:t xml:space="preserve">, </w:t>
      </w:r>
      <w:r w:rsidRPr="00ED141C">
        <w:rPr>
          <w:rFonts w:ascii="Calibri" w:hAnsi="Calibri" w:cs="Calibri"/>
          <w:szCs w:val="20"/>
        </w:rPr>
        <w:t>excluded</w:t>
      </w:r>
      <w:r w:rsidR="00ED141C">
        <w:rPr>
          <w:rFonts w:ascii="Calibri" w:hAnsi="Calibri" w:cs="Calibri"/>
          <w:szCs w:val="20"/>
        </w:rPr>
        <w:t xml:space="preserve"> </w:t>
      </w:r>
      <w:r w:rsidRPr="00ED141C">
        <w:rPr>
          <w:rFonts w:ascii="Calibri" w:hAnsi="Calibri" w:cs="Calibri"/>
          <w:szCs w:val="20"/>
        </w:rPr>
        <w:t>prescriptions</w:t>
      </w:r>
      <w:r w:rsidR="00566836">
        <w:rPr>
          <w:rFonts w:ascii="Calibri" w:hAnsi="Calibri" w:cs="Calibri"/>
          <w:szCs w:val="20"/>
        </w:rPr>
        <w:t xml:space="preserve"> not indicated for </w:t>
      </w:r>
      <w:r w:rsidRPr="00566836">
        <w:rPr>
          <w:rFonts w:ascii="Calibri" w:hAnsi="Calibri" w:cs="Calibri"/>
          <w:szCs w:val="20"/>
        </w:rPr>
        <w:t>STI</w:t>
      </w:r>
      <w:r w:rsidR="00566836">
        <w:rPr>
          <w:rFonts w:ascii="Calibri" w:hAnsi="Calibri" w:cs="Calibri"/>
          <w:szCs w:val="20"/>
        </w:rPr>
        <w:t xml:space="preserve"> prophylaxis </w:t>
      </w:r>
    </w:p>
    <w:p w14:paraId="5C6ABC3E" w14:textId="05C478AF" w:rsidR="00AE55FE" w:rsidRDefault="00A74EE5" w:rsidP="00A74EE5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Cs w:val="20"/>
        </w:rPr>
      </w:pPr>
      <w:r w:rsidRPr="00A74EE5">
        <w:rPr>
          <w:rFonts w:ascii="Calibri" w:hAnsi="Calibri" w:cs="Calibri"/>
          <w:szCs w:val="20"/>
        </w:rPr>
        <w:t>Among</w:t>
      </w:r>
      <w:r>
        <w:rPr>
          <w:rFonts w:ascii="Calibri" w:hAnsi="Calibri" w:cs="Calibri"/>
          <w:szCs w:val="20"/>
        </w:rPr>
        <w:t xml:space="preserve"> </w:t>
      </w:r>
      <w:r w:rsidRPr="00A74EE5">
        <w:rPr>
          <w:rFonts w:ascii="Calibri" w:hAnsi="Calibri" w:cs="Calibri"/>
          <w:szCs w:val="20"/>
        </w:rPr>
        <w:t>HIV</w:t>
      </w:r>
      <w:r>
        <w:rPr>
          <w:rFonts w:ascii="Calibri" w:hAnsi="Calibri" w:cs="Calibri"/>
          <w:szCs w:val="20"/>
        </w:rPr>
        <w:t xml:space="preserve"> </w:t>
      </w:r>
      <w:r w:rsidRPr="00A74EE5">
        <w:rPr>
          <w:rFonts w:ascii="Calibri" w:hAnsi="Calibri" w:cs="Calibri"/>
          <w:szCs w:val="20"/>
        </w:rPr>
        <w:t>PrEP</w:t>
      </w:r>
      <w:r w:rsidR="0077503B">
        <w:rPr>
          <w:rFonts w:ascii="Calibri" w:hAnsi="Calibri" w:cs="Calibri"/>
          <w:szCs w:val="20"/>
        </w:rPr>
        <w:t xml:space="preserve"> users</w:t>
      </w:r>
      <w:r w:rsidR="00AE55FE">
        <w:rPr>
          <w:rFonts w:ascii="Calibri" w:hAnsi="Calibri" w:cs="Calibri"/>
          <w:szCs w:val="20"/>
        </w:rPr>
        <w:t>:</w:t>
      </w:r>
    </w:p>
    <w:p w14:paraId="24EBF6EE" w14:textId="34DEA4F3" w:rsidR="003B18B3" w:rsidRDefault="00A74EE5" w:rsidP="00AE55FE">
      <w:pPr>
        <w:pStyle w:val="ListParagraph"/>
        <w:numPr>
          <w:ilvl w:val="1"/>
          <w:numId w:val="8"/>
        </w:numPr>
        <w:jc w:val="both"/>
        <w:rPr>
          <w:rFonts w:ascii="Calibri" w:hAnsi="Calibri" w:cs="Calibri"/>
          <w:szCs w:val="20"/>
        </w:rPr>
      </w:pPr>
      <w:r w:rsidRPr="0077503B">
        <w:rPr>
          <w:rFonts w:ascii="Calibri" w:hAnsi="Calibri" w:cs="Calibri"/>
          <w:b/>
          <w:bCs/>
          <w:szCs w:val="20"/>
        </w:rPr>
        <w:lastRenderedPageBreak/>
        <w:t>19.5%</w:t>
      </w:r>
      <w:r w:rsidR="0077503B">
        <w:rPr>
          <w:rFonts w:ascii="Calibri" w:hAnsi="Calibri" w:cs="Calibri"/>
          <w:szCs w:val="20"/>
        </w:rPr>
        <w:t xml:space="preserve"> </w:t>
      </w:r>
      <w:r w:rsidRPr="00A74EE5">
        <w:rPr>
          <w:rFonts w:ascii="Calibri" w:hAnsi="Calibri" w:cs="Calibri"/>
          <w:szCs w:val="20"/>
        </w:rPr>
        <w:t>dispensed</w:t>
      </w:r>
      <w:r>
        <w:rPr>
          <w:rFonts w:ascii="Calibri" w:hAnsi="Calibri" w:cs="Calibri"/>
          <w:szCs w:val="20"/>
        </w:rPr>
        <w:t xml:space="preserve"> </w:t>
      </w:r>
      <w:r w:rsidRPr="00A74EE5">
        <w:rPr>
          <w:rFonts w:ascii="Calibri" w:hAnsi="Calibri" w:cs="Calibri"/>
          <w:szCs w:val="20"/>
        </w:rPr>
        <w:t>doxy</w:t>
      </w:r>
      <w:r>
        <w:rPr>
          <w:rFonts w:ascii="Calibri" w:hAnsi="Calibri" w:cs="Calibri"/>
          <w:szCs w:val="20"/>
        </w:rPr>
        <w:t>-</w:t>
      </w:r>
      <w:r w:rsidRPr="00A74EE5">
        <w:rPr>
          <w:rFonts w:ascii="Calibri" w:hAnsi="Calibri" w:cs="Calibri"/>
          <w:szCs w:val="20"/>
        </w:rPr>
        <w:t>PEP</w:t>
      </w:r>
    </w:p>
    <w:p w14:paraId="02E97026" w14:textId="557DC2BF" w:rsidR="00AF3663" w:rsidRDefault="00AF3663" w:rsidP="00D74E5B">
      <w:pPr>
        <w:jc w:val="both"/>
        <w:rPr>
          <w:rFonts w:ascii="Calibri" w:hAnsi="Calibri" w:cs="Calibri"/>
          <w:szCs w:val="20"/>
        </w:rPr>
      </w:pPr>
    </w:p>
    <w:p w14:paraId="17940B01" w14:textId="520D0BE6" w:rsidR="4AB7A3D8" w:rsidRDefault="4AB7A3D8" w:rsidP="4AB7A3D8">
      <w:pPr>
        <w:jc w:val="both"/>
        <w:rPr>
          <w:rFonts w:ascii="Calibri" w:hAnsi="Calibri" w:cs="Calibri"/>
          <w:szCs w:val="20"/>
        </w:rPr>
      </w:pPr>
    </w:p>
    <w:p w14:paraId="5A561881" w14:textId="7D9DCFCE" w:rsidR="00AF3663" w:rsidRDefault="004E5C16" w:rsidP="00D74E5B">
      <w:pPr>
        <w:jc w:val="both"/>
        <w:rPr>
          <w:rFonts w:ascii="Calibri" w:hAnsi="Calibri" w:cs="Calibri"/>
          <w:szCs w:val="20"/>
        </w:rPr>
      </w:pPr>
      <w:r w:rsidRPr="00D85F74">
        <w:rPr>
          <w:rFonts w:ascii="Calibri" w:hAnsi="Calibri" w:cs="Calibri"/>
          <w:b/>
          <w:bCs/>
          <w:szCs w:val="20"/>
        </w:rPr>
        <w:t>Reference (</w:t>
      </w:r>
      <w:r>
        <w:rPr>
          <w:rFonts w:ascii="Calibri" w:hAnsi="Calibri" w:cs="Calibri"/>
          <w:b/>
          <w:bCs/>
          <w:szCs w:val="20"/>
        </w:rPr>
        <w:t>2</w:t>
      </w:r>
      <w:r w:rsidRPr="00D85F74">
        <w:rPr>
          <w:rFonts w:ascii="Calibri" w:hAnsi="Calibri" w:cs="Calibri"/>
          <w:b/>
          <w:bCs/>
          <w:szCs w:val="20"/>
        </w:rPr>
        <w:t>):</w:t>
      </w:r>
      <w:r w:rsidRPr="00B01E9F">
        <w:rPr>
          <w:rFonts w:ascii="Arial" w:hAnsi="Arial" w:cs="Arial"/>
          <w:color w:val="222222"/>
          <w:szCs w:val="20"/>
          <w:shd w:val="clear" w:color="auto" w:fill="FFFFFF"/>
        </w:rPr>
        <w:t xml:space="preserve"> </w:t>
      </w:r>
      <w:r w:rsidRPr="004E5C16">
        <w:rPr>
          <w:rFonts w:ascii="Calibri" w:hAnsi="Calibri" w:cs="Calibri"/>
          <w:szCs w:val="20"/>
        </w:rPr>
        <w:t>Sankaran, M., Glidden, D. V., Kohn, R. P., Nguyen, T. Q., Bacon, O., Buchbinder, S. P., ... &amp; Cohen, S. E. (2025). Doxycycline postexposure prophylaxis and sexually transmitted infection trends. </w:t>
      </w:r>
      <w:r w:rsidRPr="004E5C16">
        <w:rPr>
          <w:rFonts w:ascii="Calibri" w:hAnsi="Calibri" w:cs="Calibri"/>
          <w:i/>
          <w:iCs/>
          <w:szCs w:val="20"/>
        </w:rPr>
        <w:t>JAMA internal medicine</w:t>
      </w:r>
      <w:r w:rsidRPr="004E5C16">
        <w:rPr>
          <w:rFonts w:ascii="Calibri" w:hAnsi="Calibri" w:cs="Calibri"/>
          <w:szCs w:val="20"/>
        </w:rPr>
        <w:t>, </w:t>
      </w:r>
      <w:r w:rsidRPr="004E5C16">
        <w:rPr>
          <w:rFonts w:ascii="Calibri" w:hAnsi="Calibri" w:cs="Calibri"/>
          <w:i/>
          <w:iCs/>
          <w:szCs w:val="20"/>
        </w:rPr>
        <w:t>185</w:t>
      </w:r>
      <w:r w:rsidRPr="004E5C16">
        <w:rPr>
          <w:rFonts w:ascii="Calibri" w:hAnsi="Calibri" w:cs="Calibri"/>
          <w:szCs w:val="20"/>
        </w:rPr>
        <w:t>(3), 266-272.</w:t>
      </w:r>
    </w:p>
    <w:p w14:paraId="3C19A147" w14:textId="3F9A013C" w:rsidR="00566836" w:rsidRDefault="7A7231CC" w:rsidP="00D74E5B">
      <w:pPr>
        <w:jc w:val="both"/>
        <w:rPr>
          <w:rFonts w:ascii="Calibri" w:hAnsi="Calibri" w:cs="Calibri"/>
          <w:szCs w:val="20"/>
        </w:rPr>
      </w:pPr>
      <w:hyperlink r:id="rId18">
        <w:r w:rsidRPr="4AB7A3D8">
          <w:rPr>
            <w:rStyle w:val="Hyperlink"/>
            <w:rFonts w:ascii="Calibri" w:hAnsi="Calibri" w:cs="Calibri"/>
            <w:szCs w:val="20"/>
          </w:rPr>
          <w:t>https://jamanetwork.com/journals/jamainternalmedicine/fullarticle/2828995</w:t>
        </w:r>
      </w:hyperlink>
    </w:p>
    <w:p w14:paraId="68AEA0DD" w14:textId="45C1543F" w:rsidR="4AB7A3D8" w:rsidRDefault="4AB7A3D8" w:rsidP="4AB7A3D8">
      <w:pPr>
        <w:jc w:val="both"/>
        <w:rPr>
          <w:rFonts w:ascii="Calibri" w:hAnsi="Calibri" w:cs="Calibri"/>
          <w:szCs w:val="20"/>
        </w:rPr>
      </w:pPr>
    </w:p>
    <w:p w14:paraId="0F5226F2" w14:textId="77777777" w:rsidR="004E5C16" w:rsidRPr="00AF3663" w:rsidRDefault="004E5C16" w:rsidP="004E5C16">
      <w:pPr>
        <w:jc w:val="both"/>
        <w:rPr>
          <w:rFonts w:ascii="Calibri" w:hAnsi="Calibri" w:cs="Calibri"/>
          <w:b/>
          <w:bCs/>
          <w:szCs w:val="20"/>
        </w:rPr>
      </w:pPr>
      <w:r w:rsidRPr="00AF3663">
        <w:rPr>
          <w:rFonts w:ascii="Calibri" w:hAnsi="Calibri" w:cs="Calibri"/>
          <w:b/>
          <w:bCs/>
          <w:szCs w:val="20"/>
        </w:rPr>
        <w:t>Summary:</w:t>
      </w:r>
    </w:p>
    <w:p w14:paraId="75EBCB26" w14:textId="56171EE1" w:rsidR="00566836" w:rsidRDefault="00995DC4" w:rsidP="006C49CC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Reported</w:t>
      </w:r>
      <w:r w:rsidR="006C49CC" w:rsidRPr="006C49CC">
        <w:rPr>
          <w:rFonts w:ascii="Calibri" w:hAnsi="Calibri" w:cs="Calibri"/>
          <w:szCs w:val="20"/>
        </w:rPr>
        <w:t xml:space="preserve"> San</w:t>
      </w:r>
      <w:r w:rsidR="006C49CC">
        <w:rPr>
          <w:rFonts w:ascii="Calibri" w:hAnsi="Calibri" w:cs="Calibri"/>
          <w:szCs w:val="20"/>
        </w:rPr>
        <w:t xml:space="preserve"> </w:t>
      </w:r>
      <w:r w:rsidR="006C49CC" w:rsidRPr="006C49CC">
        <w:rPr>
          <w:rFonts w:ascii="Calibri" w:hAnsi="Calibri" w:cs="Calibri"/>
          <w:szCs w:val="20"/>
        </w:rPr>
        <w:t>Francisco STI cases measured</w:t>
      </w:r>
      <w:r w:rsidR="006C49CC">
        <w:rPr>
          <w:rFonts w:ascii="Calibri" w:hAnsi="Calibri" w:cs="Calibri"/>
          <w:szCs w:val="20"/>
        </w:rPr>
        <w:t xml:space="preserve"> </w:t>
      </w:r>
      <w:r w:rsidR="006C49CC" w:rsidRPr="006C49CC">
        <w:rPr>
          <w:rFonts w:ascii="Calibri" w:hAnsi="Calibri" w:cs="Calibri"/>
          <w:szCs w:val="20"/>
        </w:rPr>
        <w:t>monthly</w:t>
      </w:r>
      <w:r w:rsidR="006C49CC">
        <w:rPr>
          <w:rFonts w:ascii="Calibri" w:hAnsi="Calibri" w:cs="Calibri"/>
          <w:szCs w:val="20"/>
        </w:rPr>
        <w:t xml:space="preserve"> </w:t>
      </w:r>
      <w:r w:rsidR="006C49CC" w:rsidRPr="006C49CC">
        <w:rPr>
          <w:rFonts w:ascii="Calibri" w:hAnsi="Calibri" w:cs="Calibri"/>
          <w:szCs w:val="20"/>
        </w:rPr>
        <w:t>prior to (July 2021-October 2022) and after (November 2022-November2023) release of citywide doxy</w:t>
      </w:r>
      <w:r>
        <w:rPr>
          <w:rFonts w:ascii="Calibri" w:hAnsi="Calibri" w:cs="Calibri"/>
          <w:szCs w:val="20"/>
        </w:rPr>
        <w:t>-</w:t>
      </w:r>
      <w:r w:rsidR="006C49CC" w:rsidRPr="006C49CC">
        <w:rPr>
          <w:rFonts w:ascii="Calibri" w:hAnsi="Calibri" w:cs="Calibri"/>
          <w:szCs w:val="20"/>
        </w:rPr>
        <w:t>PEP guidelines</w:t>
      </w:r>
      <w:r w:rsidR="00067D8A">
        <w:rPr>
          <w:rFonts w:ascii="Calibri" w:hAnsi="Calibri" w:cs="Calibri"/>
          <w:szCs w:val="20"/>
        </w:rPr>
        <w:t xml:space="preserve">. </w:t>
      </w:r>
      <w:proofErr w:type="spellStart"/>
      <w:r w:rsidR="00067D8A">
        <w:rPr>
          <w:rFonts w:ascii="Calibri" w:hAnsi="Calibri" w:cs="Calibri"/>
          <w:szCs w:val="20"/>
        </w:rPr>
        <w:t>Interupted</w:t>
      </w:r>
      <w:proofErr w:type="spellEnd"/>
      <w:r w:rsidR="00067D8A">
        <w:rPr>
          <w:rFonts w:ascii="Calibri" w:hAnsi="Calibri" w:cs="Calibri"/>
          <w:szCs w:val="20"/>
        </w:rPr>
        <w:t xml:space="preserve"> time series </w:t>
      </w:r>
    </w:p>
    <w:p w14:paraId="7CB54E05" w14:textId="72F762DF" w:rsidR="00995DC4" w:rsidRDefault="00995DC4" w:rsidP="006C49CC">
      <w:pPr>
        <w:pStyle w:val="ListParagraph"/>
        <w:numPr>
          <w:ilvl w:val="1"/>
          <w:numId w:val="10"/>
        </w:numPr>
        <w:jc w:val="both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At </w:t>
      </w:r>
      <w:r w:rsidR="00815FB8" w:rsidRPr="00815FB8">
        <w:rPr>
          <w:rFonts w:ascii="Calibri" w:hAnsi="Calibri" w:cs="Calibri"/>
          <w:szCs w:val="20"/>
        </w:rPr>
        <w:t>3</w:t>
      </w:r>
      <w:r>
        <w:rPr>
          <w:rFonts w:ascii="Calibri" w:hAnsi="Calibri" w:cs="Calibri"/>
          <w:szCs w:val="20"/>
        </w:rPr>
        <w:t xml:space="preserve"> sentinel</w:t>
      </w:r>
      <w:r w:rsidR="00815FB8" w:rsidRPr="00815FB8">
        <w:rPr>
          <w:rFonts w:ascii="Calibri" w:hAnsi="Calibri" w:cs="Calibri"/>
          <w:szCs w:val="20"/>
        </w:rPr>
        <w:t xml:space="preserve"> clinics where doxy</w:t>
      </w:r>
      <w:r>
        <w:rPr>
          <w:rFonts w:ascii="Calibri" w:hAnsi="Calibri" w:cs="Calibri"/>
          <w:szCs w:val="20"/>
        </w:rPr>
        <w:t>-</w:t>
      </w:r>
      <w:r w:rsidR="00815FB8" w:rsidRPr="00815FB8">
        <w:rPr>
          <w:rFonts w:ascii="Calibri" w:hAnsi="Calibri" w:cs="Calibri"/>
          <w:szCs w:val="20"/>
        </w:rPr>
        <w:t>PEP</w:t>
      </w:r>
      <w:r>
        <w:rPr>
          <w:rFonts w:ascii="Calibri" w:hAnsi="Calibri" w:cs="Calibri"/>
          <w:szCs w:val="20"/>
        </w:rPr>
        <w:t xml:space="preserve"> </w:t>
      </w:r>
      <w:r w:rsidR="00815FB8" w:rsidRPr="00815FB8">
        <w:rPr>
          <w:rFonts w:ascii="Calibri" w:hAnsi="Calibri" w:cs="Calibri"/>
          <w:szCs w:val="20"/>
        </w:rPr>
        <w:t>uptake</w:t>
      </w:r>
      <w:r>
        <w:rPr>
          <w:rFonts w:ascii="Calibri" w:hAnsi="Calibri" w:cs="Calibri"/>
          <w:szCs w:val="20"/>
        </w:rPr>
        <w:t xml:space="preserve"> was </w:t>
      </w:r>
      <w:r w:rsidR="00815FB8" w:rsidRPr="00815FB8">
        <w:rPr>
          <w:rFonts w:ascii="Calibri" w:hAnsi="Calibri" w:cs="Calibri"/>
          <w:szCs w:val="20"/>
        </w:rPr>
        <w:t>monitored</w:t>
      </w:r>
    </w:p>
    <w:p w14:paraId="7B20B5F2" w14:textId="177A1EFC" w:rsidR="006C49CC" w:rsidRPr="006C49CC" w:rsidRDefault="00815FB8" w:rsidP="00995DC4">
      <w:pPr>
        <w:pStyle w:val="ListParagraph"/>
        <w:numPr>
          <w:ilvl w:val="2"/>
          <w:numId w:val="10"/>
        </w:numPr>
        <w:jc w:val="both"/>
        <w:rPr>
          <w:rFonts w:ascii="Calibri" w:hAnsi="Calibri" w:cs="Calibri"/>
          <w:szCs w:val="20"/>
        </w:rPr>
      </w:pPr>
      <w:r w:rsidRPr="00995DC4">
        <w:rPr>
          <w:rFonts w:ascii="Calibri" w:hAnsi="Calibri" w:cs="Calibri"/>
          <w:b/>
          <w:bCs/>
          <w:szCs w:val="20"/>
        </w:rPr>
        <w:t>19.5%</w:t>
      </w:r>
      <w:r w:rsidR="00995DC4">
        <w:rPr>
          <w:rFonts w:ascii="Calibri" w:hAnsi="Calibri" w:cs="Calibri"/>
          <w:szCs w:val="20"/>
        </w:rPr>
        <w:t xml:space="preserve"> </w:t>
      </w:r>
      <w:r w:rsidRPr="00815FB8">
        <w:rPr>
          <w:rFonts w:ascii="Calibri" w:hAnsi="Calibri" w:cs="Calibri"/>
          <w:szCs w:val="20"/>
        </w:rPr>
        <w:t>initiated</w:t>
      </w:r>
      <w:r w:rsidR="00995DC4">
        <w:rPr>
          <w:rFonts w:ascii="Calibri" w:hAnsi="Calibri" w:cs="Calibri"/>
          <w:szCs w:val="20"/>
        </w:rPr>
        <w:t xml:space="preserve"> </w:t>
      </w:r>
      <w:r w:rsidRPr="00815FB8">
        <w:rPr>
          <w:rFonts w:ascii="Calibri" w:hAnsi="Calibri" w:cs="Calibri"/>
          <w:szCs w:val="20"/>
        </w:rPr>
        <w:t>doxy</w:t>
      </w:r>
      <w:r w:rsidR="00995DC4">
        <w:rPr>
          <w:rFonts w:ascii="Calibri" w:hAnsi="Calibri" w:cs="Calibri"/>
          <w:szCs w:val="20"/>
        </w:rPr>
        <w:t>-</w:t>
      </w:r>
      <w:r w:rsidRPr="00815FB8">
        <w:rPr>
          <w:rFonts w:ascii="Calibri" w:hAnsi="Calibri" w:cs="Calibri"/>
          <w:szCs w:val="20"/>
        </w:rPr>
        <w:t>PEP</w:t>
      </w:r>
    </w:p>
    <w:p w14:paraId="5625B868" w14:textId="075F7465" w:rsidR="00566836" w:rsidRDefault="00566836" w:rsidP="00D74E5B">
      <w:pPr>
        <w:jc w:val="both"/>
        <w:rPr>
          <w:rFonts w:ascii="Calibri" w:hAnsi="Calibri" w:cs="Calibri"/>
          <w:szCs w:val="20"/>
        </w:rPr>
      </w:pPr>
    </w:p>
    <w:p w14:paraId="54A5B6BE" w14:textId="7004E5CA" w:rsidR="4AB7A3D8" w:rsidRDefault="4AB7A3D8" w:rsidP="4AB7A3D8">
      <w:pPr>
        <w:jc w:val="both"/>
        <w:rPr>
          <w:rFonts w:ascii="Calibri" w:hAnsi="Calibri" w:cs="Calibri"/>
          <w:szCs w:val="20"/>
        </w:rPr>
      </w:pPr>
    </w:p>
    <w:p w14:paraId="0DFFE11E" w14:textId="4BB6B4D0" w:rsidR="00566836" w:rsidRDefault="6521E427" w:rsidP="4AB7A3D8">
      <w:pPr>
        <w:jc w:val="both"/>
        <w:rPr>
          <w:rFonts w:ascii="Calibri" w:eastAsia="Aptos" w:hAnsi="Calibri" w:cs="Calibri"/>
          <w:szCs w:val="20"/>
        </w:rPr>
      </w:pPr>
      <w:r w:rsidRPr="4AB7A3D8">
        <w:rPr>
          <w:rFonts w:ascii="Calibri" w:hAnsi="Calibri" w:cs="Calibri"/>
          <w:b/>
          <w:bCs/>
          <w:szCs w:val="20"/>
        </w:rPr>
        <w:t>Reference (3):</w:t>
      </w:r>
      <w:r w:rsidRPr="4AB7A3D8">
        <w:rPr>
          <w:rFonts w:ascii="Arial" w:hAnsi="Arial" w:cs="Arial"/>
          <w:color w:val="222222"/>
          <w:szCs w:val="20"/>
        </w:rPr>
        <w:t xml:space="preserve"> </w:t>
      </w:r>
      <w:r w:rsidRPr="4AB7A3D8">
        <w:rPr>
          <w:rFonts w:ascii="Calibri" w:eastAsia="Aptos" w:hAnsi="Calibri" w:cs="Calibri"/>
          <w:szCs w:val="20"/>
        </w:rPr>
        <w:t xml:space="preserve">Traeger, M. W., Krakower, D. S., Mayer, K. H., Jenness, S. M., &amp; Marcus, J. L. (2024). Use of doxycycline and other antibiotics as bacterial sexually transmitted infection prophylaxis in a US sample of primarily gay and bisexual men. </w:t>
      </w:r>
      <w:r w:rsidRPr="4AB7A3D8">
        <w:rPr>
          <w:rFonts w:ascii="Calibri" w:eastAsia="Aptos" w:hAnsi="Calibri" w:cs="Calibri"/>
          <w:i/>
          <w:iCs/>
          <w:szCs w:val="20"/>
        </w:rPr>
        <w:t>Sexually Transmitted Diseases</w:t>
      </w:r>
      <w:r w:rsidRPr="4AB7A3D8">
        <w:rPr>
          <w:rFonts w:ascii="Calibri" w:eastAsia="Aptos" w:hAnsi="Calibri" w:cs="Calibri"/>
          <w:szCs w:val="20"/>
        </w:rPr>
        <w:t>, 10-1097.</w:t>
      </w:r>
    </w:p>
    <w:p w14:paraId="1D7603EA" w14:textId="61DC83F5" w:rsidR="4534A877" w:rsidRDefault="4534A877" w:rsidP="4AB7A3D8">
      <w:pPr>
        <w:jc w:val="both"/>
        <w:rPr>
          <w:rFonts w:ascii="Calibri" w:eastAsia="Aptos" w:hAnsi="Calibri" w:cs="Calibri"/>
          <w:szCs w:val="20"/>
        </w:rPr>
      </w:pPr>
      <w:hyperlink r:id="rId19">
        <w:r w:rsidRPr="4AB7A3D8">
          <w:rPr>
            <w:rStyle w:val="Hyperlink"/>
            <w:rFonts w:ascii="Calibri" w:eastAsia="Aptos" w:hAnsi="Calibri" w:cs="Calibri"/>
            <w:szCs w:val="20"/>
          </w:rPr>
          <w:t>https://journals.lww.com/stdjournal/fulltext/2024/12000/use_of_doxycycline_and_other_antibiotics_as.1.aspx</w:t>
        </w:r>
      </w:hyperlink>
    </w:p>
    <w:p w14:paraId="39678D02" w14:textId="75FDE6BE" w:rsidR="00566836" w:rsidRDefault="00566836" w:rsidP="36309517">
      <w:pPr>
        <w:jc w:val="both"/>
        <w:rPr>
          <w:rFonts w:ascii="Calibri" w:hAnsi="Calibri" w:cs="Calibri"/>
          <w:szCs w:val="20"/>
        </w:rPr>
      </w:pPr>
    </w:p>
    <w:p w14:paraId="72065514" w14:textId="0557FF05" w:rsidR="00566836" w:rsidRDefault="6521E427" w:rsidP="36309517">
      <w:pPr>
        <w:jc w:val="both"/>
        <w:rPr>
          <w:rFonts w:ascii="Calibri" w:hAnsi="Calibri" w:cs="Calibri"/>
          <w:b/>
          <w:bCs/>
          <w:szCs w:val="20"/>
        </w:rPr>
      </w:pPr>
      <w:r w:rsidRPr="36309517">
        <w:rPr>
          <w:rFonts w:ascii="Calibri" w:hAnsi="Calibri" w:cs="Calibri"/>
          <w:b/>
          <w:bCs/>
          <w:szCs w:val="20"/>
        </w:rPr>
        <w:t>Summary:</w:t>
      </w:r>
    </w:p>
    <w:p w14:paraId="7C628737" w14:textId="5C4C14B5" w:rsidR="2033DE0A" w:rsidRPr="00BC74A7" w:rsidRDefault="2033DE0A" w:rsidP="00BC74A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Cs w:val="20"/>
        </w:rPr>
      </w:pPr>
      <w:r w:rsidRPr="4AB7A3D8">
        <w:rPr>
          <w:rFonts w:ascii="Calibri" w:hAnsi="Calibri" w:cs="Calibri"/>
          <w:szCs w:val="20"/>
        </w:rPr>
        <w:t xml:space="preserve">Online survey </w:t>
      </w:r>
      <w:r w:rsidR="00899BB7" w:rsidRPr="4AB7A3D8">
        <w:rPr>
          <w:rFonts w:ascii="Calibri" w:hAnsi="Calibri" w:cs="Calibri"/>
          <w:szCs w:val="20"/>
        </w:rPr>
        <w:t>9/</w:t>
      </w:r>
      <w:r w:rsidRPr="4AB7A3D8">
        <w:rPr>
          <w:rFonts w:ascii="Calibri" w:hAnsi="Calibri" w:cs="Calibri"/>
          <w:szCs w:val="20"/>
        </w:rPr>
        <w:t xml:space="preserve">2023 of </w:t>
      </w:r>
      <w:r w:rsidR="00A81174">
        <w:rPr>
          <w:rFonts w:ascii="Calibri" w:hAnsi="Calibri" w:cs="Calibri"/>
          <w:szCs w:val="20"/>
        </w:rPr>
        <w:t xml:space="preserve">903 </w:t>
      </w:r>
      <w:r w:rsidRPr="4AB7A3D8">
        <w:rPr>
          <w:rFonts w:ascii="Calibri" w:hAnsi="Calibri" w:cs="Calibri"/>
          <w:szCs w:val="20"/>
        </w:rPr>
        <w:t xml:space="preserve">adults </w:t>
      </w:r>
      <w:r w:rsidR="4DCDEA43" w:rsidRPr="4AB7A3D8">
        <w:rPr>
          <w:rFonts w:ascii="Calibri" w:eastAsia="Aptos" w:hAnsi="Calibri" w:cs="Calibri"/>
          <w:szCs w:val="20"/>
        </w:rPr>
        <w:t>from all 50 US states, DC, and Puerto Rico, r</w:t>
      </w:r>
      <w:r w:rsidRPr="4AB7A3D8">
        <w:rPr>
          <w:rFonts w:ascii="Calibri" w:hAnsi="Calibri" w:cs="Calibri"/>
          <w:szCs w:val="20"/>
        </w:rPr>
        <w:t>ecruited via apps used mainly by gay and bisexual men</w:t>
      </w:r>
      <w:r w:rsidR="00BC74A7">
        <w:rPr>
          <w:rFonts w:ascii="Calibri" w:hAnsi="Calibri" w:cs="Calibri"/>
          <w:szCs w:val="20"/>
        </w:rPr>
        <w:t xml:space="preserve"> (</w:t>
      </w:r>
      <w:r w:rsidR="00BC74A7" w:rsidRPr="00BC74A7">
        <w:rPr>
          <w:rFonts w:ascii="Calibri" w:hAnsi="Calibri" w:cs="Calibri"/>
          <w:szCs w:val="20"/>
        </w:rPr>
        <w:t xml:space="preserve">sexual networking apps </w:t>
      </w:r>
      <w:r w:rsidR="00BC74A7">
        <w:rPr>
          <w:rFonts w:ascii="Calibri" w:hAnsi="Calibri" w:cs="Calibri"/>
          <w:szCs w:val="20"/>
        </w:rPr>
        <w:t xml:space="preserve">and </w:t>
      </w:r>
      <w:r w:rsidR="00BC74A7" w:rsidRPr="00BC74A7">
        <w:rPr>
          <w:rFonts w:ascii="Calibri" w:hAnsi="Calibri" w:cs="Calibri"/>
          <w:szCs w:val="20"/>
        </w:rPr>
        <w:t>Facebook groups related to HIV PrEP</w:t>
      </w:r>
      <w:r w:rsidR="00967865">
        <w:rPr>
          <w:rFonts w:ascii="Calibri" w:hAnsi="Calibri" w:cs="Calibri"/>
          <w:szCs w:val="20"/>
        </w:rPr>
        <w:t>/</w:t>
      </w:r>
      <w:r w:rsidR="00BC74A7" w:rsidRPr="00BC74A7">
        <w:rPr>
          <w:rFonts w:ascii="Calibri" w:hAnsi="Calibri" w:cs="Calibri"/>
          <w:szCs w:val="20"/>
        </w:rPr>
        <w:t xml:space="preserve">health of </w:t>
      </w:r>
      <w:r w:rsidR="00FE1258">
        <w:rPr>
          <w:rFonts w:ascii="Calibri" w:hAnsi="Calibri" w:cs="Calibri"/>
          <w:szCs w:val="20"/>
        </w:rPr>
        <w:t>PLWH</w:t>
      </w:r>
      <w:r w:rsidR="00BC74A7">
        <w:rPr>
          <w:rFonts w:ascii="Calibri" w:hAnsi="Calibri" w:cs="Calibri"/>
          <w:szCs w:val="20"/>
        </w:rPr>
        <w:t>)</w:t>
      </w:r>
    </w:p>
    <w:p w14:paraId="4E8CAA7E" w14:textId="7EFBBAC0" w:rsidR="003B599B" w:rsidRDefault="003B599B" w:rsidP="4AB7A3D8">
      <w:pPr>
        <w:pStyle w:val="ListParagraph"/>
        <w:numPr>
          <w:ilvl w:val="0"/>
          <w:numId w:val="14"/>
        </w:numPr>
        <w:jc w:val="both"/>
        <w:rPr>
          <w:rFonts w:ascii="Calibri" w:eastAsia="Aptos" w:hAnsi="Calibri" w:cs="Calibri"/>
          <w:szCs w:val="20"/>
        </w:rPr>
      </w:pPr>
      <w:r>
        <w:rPr>
          <w:rFonts w:ascii="Calibri" w:eastAsia="Aptos" w:hAnsi="Calibri" w:cs="Calibri"/>
          <w:szCs w:val="20"/>
        </w:rPr>
        <w:t xml:space="preserve">Among all respondents, </w:t>
      </w:r>
    </w:p>
    <w:p w14:paraId="5D7AD675" w14:textId="59F27FD4" w:rsidR="5FC7F25B" w:rsidRPr="003B599B" w:rsidRDefault="003B599B" w:rsidP="003B599B">
      <w:pPr>
        <w:pStyle w:val="ListParagraph"/>
        <w:numPr>
          <w:ilvl w:val="1"/>
          <w:numId w:val="14"/>
        </w:numPr>
        <w:jc w:val="both"/>
        <w:rPr>
          <w:rFonts w:ascii="Calibri" w:eastAsia="Aptos" w:hAnsi="Calibri" w:cs="Calibri"/>
          <w:szCs w:val="20"/>
        </w:rPr>
      </w:pPr>
      <w:r w:rsidRPr="4AB7A3D8">
        <w:rPr>
          <w:rFonts w:ascii="Calibri" w:eastAsia="Aptos" w:hAnsi="Calibri" w:cs="Calibri"/>
          <w:b/>
          <w:bCs/>
          <w:szCs w:val="20"/>
        </w:rPr>
        <w:t>13.0%</w:t>
      </w:r>
      <w:r>
        <w:rPr>
          <w:rFonts w:ascii="Calibri" w:eastAsia="Aptos" w:hAnsi="Calibri" w:cs="Calibri"/>
          <w:b/>
          <w:bCs/>
          <w:szCs w:val="20"/>
        </w:rPr>
        <w:t xml:space="preserve"> </w:t>
      </w:r>
      <w:r w:rsidRPr="003B599B">
        <w:rPr>
          <w:rFonts w:ascii="Calibri" w:eastAsia="Aptos" w:hAnsi="Calibri" w:cs="Calibri"/>
          <w:szCs w:val="20"/>
        </w:rPr>
        <w:t>used d</w:t>
      </w:r>
      <w:r w:rsidR="00A81174" w:rsidRPr="003B599B">
        <w:rPr>
          <w:rFonts w:ascii="Calibri" w:eastAsia="Aptos" w:hAnsi="Calibri" w:cs="Calibri"/>
          <w:szCs w:val="20"/>
        </w:rPr>
        <w:t xml:space="preserve">oxy-PEP </w:t>
      </w:r>
      <w:r w:rsidR="00C96B44" w:rsidRPr="003B599B">
        <w:rPr>
          <w:rFonts w:ascii="Calibri" w:eastAsia="Aptos" w:hAnsi="Calibri" w:cs="Calibri"/>
          <w:szCs w:val="20"/>
        </w:rPr>
        <w:t xml:space="preserve">after sex </w:t>
      </w:r>
      <w:r w:rsidR="5FC7F25B" w:rsidRPr="003B599B">
        <w:rPr>
          <w:rFonts w:ascii="Calibri" w:eastAsia="Aptos" w:hAnsi="Calibri" w:cs="Calibri"/>
          <w:szCs w:val="20"/>
        </w:rPr>
        <w:t xml:space="preserve">in past </w:t>
      </w:r>
      <w:r w:rsidR="00A16149" w:rsidRPr="003B599B">
        <w:rPr>
          <w:rFonts w:ascii="Calibri" w:eastAsia="Aptos" w:hAnsi="Calibri" w:cs="Calibri"/>
          <w:szCs w:val="20"/>
        </w:rPr>
        <w:t>12 months</w:t>
      </w:r>
    </w:p>
    <w:p w14:paraId="2996B472" w14:textId="06D2B6ED" w:rsidR="00A16149" w:rsidRDefault="009145E3" w:rsidP="0003478B">
      <w:pPr>
        <w:pStyle w:val="ListParagraph"/>
        <w:numPr>
          <w:ilvl w:val="2"/>
          <w:numId w:val="14"/>
        </w:numPr>
        <w:jc w:val="both"/>
        <w:rPr>
          <w:rFonts w:ascii="Calibri" w:eastAsia="Aptos" w:hAnsi="Calibri" w:cs="Calibri"/>
          <w:szCs w:val="20"/>
        </w:rPr>
      </w:pPr>
      <w:r>
        <w:rPr>
          <w:rFonts w:ascii="Calibri" w:eastAsia="Aptos" w:hAnsi="Calibri" w:cs="Calibri"/>
          <w:szCs w:val="20"/>
        </w:rPr>
        <w:t>Of those</w:t>
      </w:r>
      <w:r w:rsidR="006557D4">
        <w:rPr>
          <w:rFonts w:ascii="Calibri" w:eastAsia="Aptos" w:hAnsi="Calibri" w:cs="Calibri"/>
          <w:szCs w:val="20"/>
        </w:rPr>
        <w:t xml:space="preserve"> users</w:t>
      </w:r>
      <w:r w:rsidR="00A16149">
        <w:rPr>
          <w:rFonts w:ascii="Calibri" w:eastAsia="Aptos" w:hAnsi="Calibri" w:cs="Calibri"/>
          <w:szCs w:val="20"/>
        </w:rPr>
        <w:t xml:space="preserve">, </w:t>
      </w:r>
      <w:r w:rsidRPr="005929FE">
        <w:rPr>
          <w:rFonts w:ascii="Calibri" w:eastAsia="Aptos" w:hAnsi="Calibri" w:cs="Calibri"/>
          <w:b/>
          <w:bCs/>
          <w:szCs w:val="20"/>
        </w:rPr>
        <w:t>65.3%</w:t>
      </w:r>
      <w:r w:rsidRPr="00A16149">
        <w:rPr>
          <w:rFonts w:ascii="Calibri" w:eastAsia="Aptos" w:hAnsi="Calibri" w:cs="Calibri"/>
          <w:szCs w:val="20"/>
        </w:rPr>
        <w:t xml:space="preserve"> </w:t>
      </w:r>
      <w:r w:rsidR="002562D1">
        <w:rPr>
          <w:rFonts w:ascii="Calibri" w:eastAsia="Aptos" w:hAnsi="Calibri" w:cs="Calibri"/>
          <w:szCs w:val="20"/>
        </w:rPr>
        <w:t xml:space="preserve">took recommended </w:t>
      </w:r>
      <w:r w:rsidR="005929FE">
        <w:rPr>
          <w:rFonts w:ascii="Calibri" w:eastAsia="Aptos" w:hAnsi="Calibri" w:cs="Calibri"/>
          <w:szCs w:val="20"/>
        </w:rPr>
        <w:t xml:space="preserve">effective </w:t>
      </w:r>
      <w:r w:rsidR="002562D1">
        <w:rPr>
          <w:rFonts w:ascii="Calibri" w:eastAsia="Aptos" w:hAnsi="Calibri" w:cs="Calibri"/>
          <w:szCs w:val="20"/>
        </w:rPr>
        <w:t>dosage</w:t>
      </w:r>
      <w:r>
        <w:rPr>
          <w:rFonts w:ascii="Calibri" w:eastAsia="Aptos" w:hAnsi="Calibri" w:cs="Calibri"/>
          <w:szCs w:val="20"/>
        </w:rPr>
        <w:t xml:space="preserve"> (200mg)</w:t>
      </w:r>
      <w:r w:rsidR="005929FE">
        <w:rPr>
          <w:rFonts w:ascii="Calibri" w:eastAsia="Aptos" w:hAnsi="Calibri" w:cs="Calibri"/>
          <w:szCs w:val="20"/>
        </w:rPr>
        <w:t xml:space="preserve">, </w:t>
      </w:r>
      <w:r w:rsidR="00A16149" w:rsidRPr="005929FE">
        <w:rPr>
          <w:rFonts w:ascii="Calibri" w:eastAsia="Aptos" w:hAnsi="Calibri" w:cs="Calibri"/>
          <w:szCs w:val="20"/>
        </w:rPr>
        <w:t xml:space="preserve">21.2% </w:t>
      </w:r>
      <w:r w:rsidR="005929FE">
        <w:rPr>
          <w:rFonts w:ascii="Calibri" w:eastAsia="Aptos" w:hAnsi="Calibri" w:cs="Calibri"/>
          <w:szCs w:val="20"/>
        </w:rPr>
        <w:t>took</w:t>
      </w:r>
      <w:r w:rsidR="00A16149" w:rsidRPr="005929FE">
        <w:rPr>
          <w:rFonts w:ascii="Calibri" w:eastAsia="Aptos" w:hAnsi="Calibri" w:cs="Calibri"/>
          <w:szCs w:val="20"/>
        </w:rPr>
        <w:t xml:space="preserve"> dose less than 200 mg, and 22.0% </w:t>
      </w:r>
      <w:r w:rsidR="005929FE" w:rsidRPr="005929FE">
        <w:rPr>
          <w:rFonts w:ascii="Calibri" w:eastAsia="Aptos" w:hAnsi="Calibri" w:cs="Calibri"/>
          <w:szCs w:val="20"/>
        </w:rPr>
        <w:t>un</w:t>
      </w:r>
      <w:r w:rsidR="00A16149" w:rsidRPr="005929FE">
        <w:rPr>
          <w:rFonts w:ascii="Calibri" w:eastAsia="Aptos" w:hAnsi="Calibri" w:cs="Calibri"/>
          <w:szCs w:val="20"/>
        </w:rPr>
        <w:t>sure</w:t>
      </w:r>
      <w:r w:rsidR="005929FE" w:rsidRPr="005929FE">
        <w:rPr>
          <w:rFonts w:ascii="Calibri" w:eastAsia="Aptos" w:hAnsi="Calibri" w:cs="Calibri"/>
          <w:szCs w:val="20"/>
        </w:rPr>
        <w:t xml:space="preserve"> of dose</w:t>
      </w:r>
    </w:p>
    <w:p w14:paraId="1E6F56F5" w14:textId="4A57FC6C" w:rsidR="00487626" w:rsidRPr="00487626" w:rsidRDefault="00487626" w:rsidP="00487626">
      <w:pPr>
        <w:pStyle w:val="ListParagraph"/>
        <w:numPr>
          <w:ilvl w:val="1"/>
          <w:numId w:val="14"/>
        </w:numPr>
        <w:jc w:val="both"/>
        <w:rPr>
          <w:rFonts w:ascii="Calibri" w:eastAsia="Aptos" w:hAnsi="Calibri" w:cs="Calibri"/>
          <w:szCs w:val="20"/>
        </w:rPr>
      </w:pPr>
      <w:r w:rsidRPr="4AB7A3D8">
        <w:rPr>
          <w:rFonts w:ascii="Calibri" w:eastAsia="Aptos" w:hAnsi="Calibri" w:cs="Calibri"/>
          <w:szCs w:val="20"/>
        </w:rPr>
        <w:t xml:space="preserve">HIV PrEP: </w:t>
      </w:r>
      <w:r w:rsidRPr="4AB7A3D8">
        <w:rPr>
          <w:rFonts w:ascii="Calibri" w:eastAsia="Aptos" w:hAnsi="Calibri" w:cs="Calibri"/>
          <w:b/>
          <w:bCs/>
          <w:szCs w:val="20"/>
        </w:rPr>
        <w:t>51.9%</w:t>
      </w:r>
      <w:r w:rsidRPr="4AB7A3D8">
        <w:rPr>
          <w:rFonts w:ascii="Calibri" w:eastAsia="Aptos" w:hAnsi="Calibri" w:cs="Calibri"/>
          <w:szCs w:val="20"/>
        </w:rPr>
        <w:t xml:space="preserve"> ever used, </w:t>
      </w:r>
      <w:r w:rsidRPr="4AB7A3D8">
        <w:rPr>
          <w:rFonts w:ascii="Calibri" w:eastAsia="Aptos" w:hAnsi="Calibri" w:cs="Calibri"/>
          <w:b/>
          <w:bCs/>
          <w:szCs w:val="20"/>
        </w:rPr>
        <w:t>42.4%</w:t>
      </w:r>
      <w:r w:rsidRPr="4AB7A3D8">
        <w:rPr>
          <w:rFonts w:ascii="Calibri" w:eastAsia="Aptos" w:hAnsi="Calibri" w:cs="Calibri"/>
          <w:szCs w:val="20"/>
        </w:rPr>
        <w:t xml:space="preserve"> currently using </w:t>
      </w:r>
    </w:p>
    <w:p w14:paraId="3009552D" w14:textId="65B69E45" w:rsidR="009A52DD" w:rsidRDefault="00E3096B" w:rsidP="005740C6">
      <w:pPr>
        <w:pStyle w:val="ListParagraph"/>
        <w:numPr>
          <w:ilvl w:val="0"/>
          <w:numId w:val="14"/>
        </w:numPr>
        <w:jc w:val="both"/>
        <w:rPr>
          <w:rFonts w:ascii="Calibri" w:eastAsia="Aptos" w:hAnsi="Calibri" w:cs="Calibri"/>
          <w:szCs w:val="20"/>
        </w:rPr>
      </w:pPr>
      <w:r>
        <w:rPr>
          <w:rFonts w:ascii="Calibri" w:eastAsia="Aptos" w:hAnsi="Calibri" w:cs="Calibri"/>
          <w:szCs w:val="20"/>
        </w:rPr>
        <w:t xml:space="preserve">Among </w:t>
      </w:r>
      <w:r w:rsidRPr="00D61C06">
        <w:rPr>
          <w:rFonts w:ascii="Calibri" w:eastAsia="Aptos" w:hAnsi="Calibri" w:cs="Calibri"/>
          <w:i/>
          <w:iCs/>
          <w:szCs w:val="20"/>
        </w:rPr>
        <w:t>ever</w:t>
      </w:r>
      <w:r w:rsidR="1B2D0AA6" w:rsidRPr="4AB7A3D8">
        <w:rPr>
          <w:rFonts w:ascii="Calibri" w:eastAsia="Aptos" w:hAnsi="Calibri" w:cs="Calibri"/>
          <w:szCs w:val="20"/>
        </w:rPr>
        <w:t xml:space="preserve"> use</w:t>
      </w:r>
      <w:r>
        <w:rPr>
          <w:rFonts w:ascii="Calibri" w:eastAsia="Aptos" w:hAnsi="Calibri" w:cs="Calibri"/>
          <w:szCs w:val="20"/>
        </w:rPr>
        <w:t>rs of</w:t>
      </w:r>
      <w:r w:rsidR="16BA099B" w:rsidRPr="4AB7A3D8">
        <w:rPr>
          <w:rFonts w:ascii="Calibri" w:eastAsia="Aptos" w:hAnsi="Calibri" w:cs="Calibri"/>
          <w:szCs w:val="20"/>
        </w:rPr>
        <w:t xml:space="preserve"> STI prophylaxis</w:t>
      </w:r>
      <w:r w:rsidR="1B2D0AA6" w:rsidRPr="4AB7A3D8">
        <w:rPr>
          <w:rFonts w:ascii="Calibri" w:eastAsia="Aptos" w:hAnsi="Calibri" w:cs="Calibri"/>
          <w:szCs w:val="20"/>
        </w:rPr>
        <w:t xml:space="preserve">, </w:t>
      </w:r>
    </w:p>
    <w:p w14:paraId="234E2C1A" w14:textId="20CE93D0" w:rsidR="005740C6" w:rsidRDefault="1B2D0AA6" w:rsidP="009A52DD">
      <w:pPr>
        <w:pStyle w:val="ListParagraph"/>
        <w:numPr>
          <w:ilvl w:val="1"/>
          <w:numId w:val="14"/>
        </w:numPr>
        <w:jc w:val="both"/>
        <w:rPr>
          <w:rFonts w:ascii="Calibri" w:eastAsia="Aptos" w:hAnsi="Calibri" w:cs="Calibri"/>
          <w:szCs w:val="20"/>
        </w:rPr>
      </w:pPr>
      <w:r w:rsidRPr="4AB7A3D8">
        <w:rPr>
          <w:rFonts w:ascii="Calibri" w:eastAsia="Aptos" w:hAnsi="Calibri" w:cs="Calibri"/>
          <w:b/>
          <w:bCs/>
          <w:szCs w:val="20"/>
        </w:rPr>
        <w:t xml:space="preserve">78.1% </w:t>
      </w:r>
      <w:r w:rsidRPr="4AB7A3D8">
        <w:rPr>
          <w:rFonts w:ascii="Calibri" w:eastAsia="Aptos" w:hAnsi="Calibri" w:cs="Calibri"/>
          <w:szCs w:val="20"/>
        </w:rPr>
        <w:t>us</w:t>
      </w:r>
      <w:r w:rsidR="0DB3DE6D" w:rsidRPr="4AB7A3D8">
        <w:rPr>
          <w:rFonts w:ascii="Calibri" w:eastAsia="Aptos" w:hAnsi="Calibri" w:cs="Calibri"/>
          <w:szCs w:val="20"/>
        </w:rPr>
        <w:t>ed</w:t>
      </w:r>
      <w:r w:rsidRPr="4AB7A3D8">
        <w:rPr>
          <w:rFonts w:ascii="Calibri" w:eastAsia="Aptos" w:hAnsi="Calibri" w:cs="Calibri"/>
          <w:szCs w:val="20"/>
        </w:rPr>
        <w:t xml:space="preserve"> doxycycline</w:t>
      </w:r>
      <w:r w:rsidR="00C47F1D">
        <w:rPr>
          <w:rFonts w:ascii="Calibri" w:eastAsia="Aptos" w:hAnsi="Calibri" w:cs="Calibri"/>
          <w:szCs w:val="20"/>
        </w:rPr>
        <w:t xml:space="preserve"> and </w:t>
      </w:r>
      <w:r w:rsidR="247F36AC" w:rsidRPr="00C47F1D">
        <w:rPr>
          <w:rFonts w:ascii="Calibri" w:eastAsia="Aptos" w:hAnsi="Calibri" w:cs="Calibri"/>
          <w:b/>
          <w:bCs/>
          <w:szCs w:val="20"/>
        </w:rPr>
        <w:t>68.8%</w:t>
      </w:r>
      <w:r w:rsidR="247F36AC" w:rsidRPr="00C47F1D">
        <w:rPr>
          <w:rFonts w:ascii="Calibri" w:eastAsia="Aptos" w:hAnsi="Calibri" w:cs="Calibri"/>
          <w:szCs w:val="20"/>
        </w:rPr>
        <w:t xml:space="preserve"> used antibiotics after sex</w:t>
      </w:r>
    </w:p>
    <w:p w14:paraId="5CD77AA3" w14:textId="453984E0" w:rsidR="009A52DD" w:rsidRDefault="009A52DD" w:rsidP="009A52DD">
      <w:pPr>
        <w:pStyle w:val="ListParagraph"/>
        <w:numPr>
          <w:ilvl w:val="0"/>
          <w:numId w:val="14"/>
        </w:numPr>
        <w:jc w:val="both"/>
        <w:rPr>
          <w:rFonts w:ascii="Calibri" w:eastAsia="Aptos" w:hAnsi="Calibri" w:cs="Calibri"/>
          <w:szCs w:val="20"/>
        </w:rPr>
      </w:pPr>
      <w:r>
        <w:rPr>
          <w:rFonts w:ascii="Calibri" w:eastAsia="Aptos" w:hAnsi="Calibri" w:cs="Calibri"/>
          <w:szCs w:val="20"/>
        </w:rPr>
        <w:t xml:space="preserve">Among </w:t>
      </w:r>
      <w:r w:rsidR="003C2CC9" w:rsidRPr="00D61C06">
        <w:rPr>
          <w:rFonts w:ascii="Calibri" w:eastAsia="Aptos" w:hAnsi="Calibri" w:cs="Calibri"/>
          <w:i/>
          <w:iCs/>
          <w:szCs w:val="20"/>
        </w:rPr>
        <w:t>recent</w:t>
      </w:r>
      <w:r w:rsidR="003C2CC9">
        <w:rPr>
          <w:rFonts w:ascii="Calibri" w:eastAsia="Aptos" w:hAnsi="Calibri" w:cs="Calibri"/>
          <w:szCs w:val="20"/>
        </w:rPr>
        <w:t xml:space="preserve"> </w:t>
      </w:r>
      <w:r w:rsidR="003D4737">
        <w:rPr>
          <w:rFonts w:ascii="Calibri" w:eastAsia="Aptos" w:hAnsi="Calibri" w:cs="Calibri"/>
          <w:szCs w:val="20"/>
        </w:rPr>
        <w:t xml:space="preserve">users of </w:t>
      </w:r>
      <w:r w:rsidR="00036A9B">
        <w:rPr>
          <w:rFonts w:ascii="Calibri" w:eastAsia="Aptos" w:hAnsi="Calibri" w:cs="Calibri"/>
          <w:szCs w:val="20"/>
        </w:rPr>
        <w:t xml:space="preserve">any </w:t>
      </w:r>
      <w:r w:rsidR="003D4737" w:rsidRPr="4AB7A3D8">
        <w:rPr>
          <w:rFonts w:ascii="Calibri" w:eastAsia="Aptos" w:hAnsi="Calibri" w:cs="Calibri"/>
          <w:szCs w:val="20"/>
        </w:rPr>
        <w:t>STI prophylaxis</w:t>
      </w:r>
      <w:r w:rsidR="003D4737">
        <w:rPr>
          <w:rFonts w:ascii="Calibri" w:eastAsia="Aptos" w:hAnsi="Calibri" w:cs="Calibri"/>
          <w:szCs w:val="20"/>
        </w:rPr>
        <w:t xml:space="preserve"> </w:t>
      </w:r>
      <w:r w:rsidR="003C2CC9">
        <w:rPr>
          <w:rFonts w:ascii="Calibri" w:eastAsia="Aptos" w:hAnsi="Calibri" w:cs="Calibri"/>
          <w:szCs w:val="20"/>
        </w:rPr>
        <w:t>(</w:t>
      </w:r>
      <w:r w:rsidR="003D4737">
        <w:rPr>
          <w:rFonts w:ascii="Calibri" w:eastAsia="Aptos" w:hAnsi="Calibri" w:cs="Calibri"/>
          <w:szCs w:val="20"/>
        </w:rPr>
        <w:t>past 12 months</w:t>
      </w:r>
      <w:r w:rsidR="003C2CC9">
        <w:rPr>
          <w:rFonts w:ascii="Calibri" w:eastAsia="Aptos" w:hAnsi="Calibri" w:cs="Calibri"/>
          <w:szCs w:val="20"/>
        </w:rPr>
        <w:t>)</w:t>
      </w:r>
      <w:r w:rsidR="003D4737">
        <w:rPr>
          <w:rFonts w:ascii="Calibri" w:eastAsia="Aptos" w:hAnsi="Calibri" w:cs="Calibri"/>
          <w:szCs w:val="20"/>
        </w:rPr>
        <w:t>,</w:t>
      </w:r>
    </w:p>
    <w:p w14:paraId="59245941" w14:textId="1F29E7F0" w:rsidR="009A52DD" w:rsidRDefault="00BB2D96" w:rsidP="00EB1016">
      <w:pPr>
        <w:pStyle w:val="ListParagraph"/>
        <w:numPr>
          <w:ilvl w:val="1"/>
          <w:numId w:val="14"/>
        </w:numPr>
        <w:jc w:val="both"/>
        <w:rPr>
          <w:rFonts w:ascii="Calibri" w:eastAsia="Aptos" w:hAnsi="Calibri" w:cs="Calibri"/>
          <w:szCs w:val="20"/>
        </w:rPr>
      </w:pPr>
      <w:r>
        <w:rPr>
          <w:rFonts w:ascii="Calibri" w:eastAsia="Aptos" w:hAnsi="Calibri" w:cs="Calibri"/>
          <w:szCs w:val="20"/>
        </w:rPr>
        <w:t>Reported use</w:t>
      </w:r>
      <w:r w:rsidR="00EB1016">
        <w:rPr>
          <w:rFonts w:ascii="Calibri" w:eastAsia="Aptos" w:hAnsi="Calibri" w:cs="Calibri"/>
          <w:szCs w:val="20"/>
        </w:rPr>
        <w:t xml:space="preserve"> for sex acts</w:t>
      </w:r>
      <w:r>
        <w:rPr>
          <w:rFonts w:ascii="Calibri" w:eastAsia="Aptos" w:hAnsi="Calibri" w:cs="Calibri"/>
          <w:szCs w:val="20"/>
        </w:rPr>
        <w:t xml:space="preserve"> with causal partners during </w:t>
      </w:r>
      <w:r w:rsidR="00EB1016">
        <w:rPr>
          <w:rFonts w:ascii="Calibri" w:eastAsia="Aptos" w:hAnsi="Calibri" w:cs="Calibri"/>
          <w:szCs w:val="20"/>
        </w:rPr>
        <w:t xml:space="preserve">past year: </w:t>
      </w:r>
      <w:r w:rsidR="009A52DD" w:rsidRPr="00C01D88">
        <w:rPr>
          <w:rFonts w:ascii="Calibri" w:eastAsia="Aptos" w:hAnsi="Calibri" w:cs="Calibri"/>
          <w:b/>
          <w:bCs/>
          <w:szCs w:val="20"/>
        </w:rPr>
        <w:t>46.7%</w:t>
      </w:r>
      <w:r w:rsidR="009A52DD" w:rsidRPr="00D741D5">
        <w:rPr>
          <w:rFonts w:ascii="Calibri" w:eastAsia="Aptos" w:hAnsi="Calibri" w:cs="Calibri"/>
          <w:szCs w:val="20"/>
        </w:rPr>
        <w:t xml:space="preserve"> some, </w:t>
      </w:r>
      <w:r w:rsidR="009A52DD" w:rsidRPr="00C01D88">
        <w:rPr>
          <w:rFonts w:ascii="Calibri" w:eastAsia="Aptos" w:hAnsi="Calibri" w:cs="Calibri"/>
          <w:b/>
          <w:bCs/>
          <w:szCs w:val="20"/>
        </w:rPr>
        <w:t>28.9%</w:t>
      </w:r>
      <w:r w:rsidR="009A52DD" w:rsidRPr="00D741D5">
        <w:rPr>
          <w:rFonts w:ascii="Calibri" w:eastAsia="Aptos" w:hAnsi="Calibri" w:cs="Calibri"/>
          <w:szCs w:val="20"/>
        </w:rPr>
        <w:t xml:space="preserve"> most, </w:t>
      </w:r>
      <w:r w:rsidR="009A52DD" w:rsidRPr="00C01D88">
        <w:rPr>
          <w:rFonts w:ascii="Calibri" w:eastAsia="Aptos" w:hAnsi="Calibri" w:cs="Calibri"/>
          <w:b/>
          <w:bCs/>
          <w:szCs w:val="20"/>
        </w:rPr>
        <w:t>24.4%</w:t>
      </w:r>
      <w:r w:rsidR="009A52DD" w:rsidRPr="00D741D5">
        <w:rPr>
          <w:rFonts w:ascii="Calibri" w:eastAsia="Aptos" w:hAnsi="Calibri" w:cs="Calibri"/>
          <w:szCs w:val="20"/>
        </w:rPr>
        <w:t xml:space="preserve"> all sex acts </w:t>
      </w:r>
    </w:p>
    <w:p w14:paraId="7B30A82F" w14:textId="7F22BE50" w:rsidR="26A0922A" w:rsidRPr="00ED1032" w:rsidRDefault="26A0922A" w:rsidP="00ED1032">
      <w:pPr>
        <w:pStyle w:val="ListParagraph"/>
        <w:numPr>
          <w:ilvl w:val="1"/>
          <w:numId w:val="14"/>
        </w:numPr>
        <w:jc w:val="both"/>
        <w:rPr>
          <w:rFonts w:ascii="Calibri" w:eastAsia="Aptos" w:hAnsi="Calibri" w:cs="Calibri"/>
          <w:szCs w:val="20"/>
        </w:rPr>
      </w:pPr>
      <w:r w:rsidRPr="00ED1032">
        <w:rPr>
          <w:rFonts w:ascii="Calibri" w:eastAsia="Calibri" w:hAnsi="Calibri" w:cs="Calibri"/>
          <w:color w:val="000000" w:themeColor="text1"/>
          <w:szCs w:val="20"/>
        </w:rPr>
        <w:t>Ever used HIV PrEP</w:t>
      </w:r>
      <w:r w:rsidR="00ED1032">
        <w:rPr>
          <w:rFonts w:ascii="Calibri" w:eastAsia="Calibri" w:hAnsi="Calibri" w:cs="Calibri"/>
          <w:color w:val="000000" w:themeColor="text1"/>
          <w:szCs w:val="20"/>
        </w:rPr>
        <w:t xml:space="preserve">: </w:t>
      </w:r>
      <w:r w:rsidRPr="00ED1032">
        <w:rPr>
          <w:rFonts w:ascii="Calibri" w:eastAsia="Calibri" w:hAnsi="Calibri" w:cs="Calibri"/>
          <w:b/>
          <w:bCs/>
          <w:color w:val="000000" w:themeColor="text1"/>
          <w:szCs w:val="20"/>
        </w:rPr>
        <w:t>21.5%</w:t>
      </w:r>
      <w:r w:rsidR="00ED1032">
        <w:rPr>
          <w:rFonts w:ascii="Calibri" w:eastAsia="Calibri" w:hAnsi="Calibri" w:cs="Calibri"/>
          <w:color w:val="000000" w:themeColor="text1"/>
          <w:szCs w:val="20"/>
        </w:rPr>
        <w:t xml:space="preserve">; </w:t>
      </w:r>
      <w:r w:rsidRPr="00ED1032">
        <w:rPr>
          <w:rFonts w:ascii="Calibri" w:eastAsia="Calibri" w:hAnsi="Calibri" w:cs="Calibri"/>
          <w:color w:val="000000" w:themeColor="text1"/>
          <w:szCs w:val="20"/>
        </w:rPr>
        <w:t>never used</w:t>
      </w:r>
      <w:r w:rsidR="00ED1032">
        <w:rPr>
          <w:rFonts w:ascii="Calibri" w:eastAsia="Calibri" w:hAnsi="Calibri" w:cs="Calibri"/>
          <w:color w:val="000000" w:themeColor="text1"/>
          <w:szCs w:val="20"/>
        </w:rPr>
        <w:t xml:space="preserve"> HIV PrEP: </w:t>
      </w:r>
      <w:r w:rsidRPr="00ED1032">
        <w:rPr>
          <w:rFonts w:ascii="Calibri" w:eastAsia="Calibri" w:hAnsi="Calibri" w:cs="Calibri"/>
          <w:b/>
          <w:bCs/>
          <w:color w:val="000000" w:themeColor="text1"/>
          <w:szCs w:val="20"/>
        </w:rPr>
        <w:t>10.3%</w:t>
      </w:r>
    </w:p>
    <w:p w14:paraId="56FAC8A5" w14:textId="3319762D" w:rsidR="26A0922A" w:rsidRDefault="26A0922A" w:rsidP="4AB7A3D8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4AB7A3D8">
        <w:rPr>
          <w:rFonts w:ascii="Calibri" w:eastAsia="Calibri" w:hAnsi="Calibri" w:cs="Calibri"/>
          <w:b/>
          <w:bCs/>
          <w:color w:val="000000" w:themeColor="text1"/>
          <w:szCs w:val="20"/>
        </w:rPr>
        <w:t>PR, 2.09</w:t>
      </w:r>
      <w:r w:rsidRPr="4AB7A3D8">
        <w:rPr>
          <w:rFonts w:ascii="Calibri" w:eastAsia="Calibri" w:hAnsi="Calibri" w:cs="Calibri"/>
          <w:color w:val="000000" w:themeColor="text1"/>
          <w:szCs w:val="20"/>
        </w:rPr>
        <w:t xml:space="preserve"> (95% CI, 1.49–2.93)  </w:t>
      </w:r>
    </w:p>
    <w:p w14:paraId="1BC7357D" w14:textId="409A4BD9" w:rsidR="26A0922A" w:rsidRDefault="26A0922A" w:rsidP="4AB7A3D8">
      <w:pPr>
        <w:pStyle w:val="ListParagraph"/>
        <w:numPr>
          <w:ilvl w:val="1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4AB7A3D8">
        <w:rPr>
          <w:rFonts w:ascii="Calibri" w:eastAsia="Calibri" w:hAnsi="Calibri" w:cs="Calibri"/>
          <w:color w:val="000000" w:themeColor="text1"/>
          <w:szCs w:val="20"/>
        </w:rPr>
        <w:t>Currently using HIV PrEP</w:t>
      </w:r>
      <w:r w:rsidR="00ED1032">
        <w:rPr>
          <w:rFonts w:ascii="Calibri" w:eastAsia="Calibri" w:hAnsi="Calibri" w:cs="Calibri"/>
          <w:color w:val="000000" w:themeColor="text1"/>
          <w:szCs w:val="20"/>
        </w:rPr>
        <w:t xml:space="preserve">: </w:t>
      </w:r>
      <w:r w:rsidRPr="00351D3C">
        <w:rPr>
          <w:rFonts w:ascii="Calibri" w:eastAsia="Calibri" w:hAnsi="Calibri" w:cs="Calibri"/>
          <w:b/>
          <w:bCs/>
          <w:color w:val="000000" w:themeColor="text1"/>
          <w:szCs w:val="20"/>
        </w:rPr>
        <w:t>25.1%</w:t>
      </w:r>
      <w:r w:rsidR="00ED1032">
        <w:rPr>
          <w:rFonts w:ascii="Calibri" w:eastAsia="Calibri" w:hAnsi="Calibri" w:cs="Calibri"/>
          <w:color w:val="000000" w:themeColor="text1"/>
          <w:szCs w:val="20"/>
        </w:rPr>
        <w:t>; n</w:t>
      </w:r>
      <w:r w:rsidRPr="4AB7A3D8">
        <w:rPr>
          <w:rFonts w:ascii="Calibri" w:eastAsia="Calibri" w:hAnsi="Calibri" w:cs="Calibri"/>
          <w:color w:val="000000" w:themeColor="text1"/>
          <w:szCs w:val="20"/>
        </w:rPr>
        <w:t xml:space="preserve">ot currently using </w:t>
      </w:r>
      <w:r w:rsidR="00ED1032">
        <w:rPr>
          <w:rFonts w:ascii="Calibri" w:eastAsia="Calibri" w:hAnsi="Calibri" w:cs="Calibri"/>
          <w:color w:val="000000" w:themeColor="text1"/>
          <w:szCs w:val="20"/>
        </w:rPr>
        <w:t xml:space="preserve">HIV PrEP: </w:t>
      </w:r>
      <w:r w:rsidRPr="00351D3C">
        <w:rPr>
          <w:rFonts w:ascii="Calibri" w:eastAsia="Calibri" w:hAnsi="Calibri" w:cs="Calibri"/>
          <w:b/>
          <w:bCs/>
          <w:color w:val="000000" w:themeColor="text1"/>
          <w:szCs w:val="20"/>
        </w:rPr>
        <w:t>9.4%</w:t>
      </w:r>
      <w:r w:rsidRPr="4AB7A3D8">
        <w:rPr>
          <w:rFonts w:ascii="Calibri" w:eastAsia="Calibri" w:hAnsi="Calibri" w:cs="Calibri"/>
          <w:color w:val="000000" w:themeColor="text1"/>
          <w:szCs w:val="20"/>
        </w:rPr>
        <w:t xml:space="preserve"> </w:t>
      </w:r>
    </w:p>
    <w:p w14:paraId="738F0641" w14:textId="0019B13E" w:rsidR="26A0922A" w:rsidRDefault="26A0922A" w:rsidP="4AB7A3D8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4AB7A3D8">
        <w:rPr>
          <w:rFonts w:ascii="Calibri" w:eastAsia="Calibri" w:hAnsi="Calibri" w:cs="Calibri"/>
          <w:b/>
          <w:bCs/>
          <w:color w:val="000000" w:themeColor="text1"/>
          <w:szCs w:val="20"/>
        </w:rPr>
        <w:t>PR, 2.66</w:t>
      </w:r>
      <w:r w:rsidRPr="4AB7A3D8">
        <w:rPr>
          <w:rFonts w:ascii="Calibri" w:eastAsia="Calibri" w:hAnsi="Calibri" w:cs="Calibri"/>
          <w:color w:val="000000" w:themeColor="text1"/>
          <w:szCs w:val="20"/>
        </w:rPr>
        <w:t xml:space="preserve"> (95% CI, 1.94–3.66)</w:t>
      </w:r>
    </w:p>
    <w:p w14:paraId="17D719F5" w14:textId="39179E98" w:rsidR="005952D7" w:rsidRDefault="005952D7" w:rsidP="005952D7">
      <w:pPr>
        <w:pStyle w:val="ListParagraph"/>
        <w:numPr>
          <w:ilvl w:val="1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>
        <w:rPr>
          <w:rFonts w:ascii="Calibri" w:eastAsia="Calibri" w:hAnsi="Calibri" w:cs="Calibri"/>
          <w:color w:val="000000" w:themeColor="text1"/>
          <w:szCs w:val="20"/>
        </w:rPr>
        <w:t>Prevalence of use by a</w:t>
      </w:r>
      <w:r w:rsidRPr="005952D7">
        <w:rPr>
          <w:rFonts w:ascii="Calibri" w:eastAsia="Calibri" w:hAnsi="Calibri" w:cs="Calibri"/>
          <w:color w:val="000000" w:themeColor="text1"/>
          <w:szCs w:val="20"/>
        </w:rPr>
        <w:t>ge</w:t>
      </w:r>
      <w:r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5952D7">
        <w:rPr>
          <w:rFonts w:ascii="Calibri" w:eastAsia="Calibri" w:hAnsi="Calibri" w:cs="Calibri"/>
          <w:color w:val="000000" w:themeColor="text1"/>
          <w:szCs w:val="20"/>
        </w:rPr>
        <w:t>group</w:t>
      </w:r>
    </w:p>
    <w:p w14:paraId="09EF9A01" w14:textId="2C2B6B24" w:rsidR="00FB6554" w:rsidRPr="00FB6554" w:rsidRDefault="00FB6554" w:rsidP="00FB6554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FB6554">
        <w:rPr>
          <w:rFonts w:ascii="Calibri" w:eastAsia="Calibri" w:hAnsi="Calibri" w:cs="Calibri"/>
          <w:color w:val="000000" w:themeColor="text1"/>
          <w:szCs w:val="20"/>
        </w:rPr>
        <w:t>18–30</w:t>
      </w:r>
      <w:r>
        <w:rPr>
          <w:rFonts w:ascii="Calibri" w:eastAsia="Calibri" w:hAnsi="Calibri" w:cs="Calibri"/>
          <w:color w:val="000000" w:themeColor="text1"/>
          <w:szCs w:val="20"/>
        </w:rPr>
        <w:t xml:space="preserve"> years:</w:t>
      </w:r>
      <w:r w:rsidRPr="00FB6554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FB6554">
        <w:rPr>
          <w:rFonts w:ascii="Calibri" w:eastAsia="Calibri" w:hAnsi="Calibri" w:cs="Calibri"/>
          <w:b/>
          <w:bCs/>
          <w:color w:val="000000" w:themeColor="text1"/>
          <w:szCs w:val="20"/>
        </w:rPr>
        <w:t>18.8%</w:t>
      </w:r>
      <w:r w:rsidRPr="00FB6554">
        <w:rPr>
          <w:rFonts w:ascii="Calibri" w:eastAsia="Calibri" w:hAnsi="Calibri" w:cs="Calibri"/>
          <w:color w:val="000000" w:themeColor="text1"/>
          <w:szCs w:val="20"/>
        </w:rPr>
        <w:t xml:space="preserve"> </w:t>
      </w:r>
    </w:p>
    <w:p w14:paraId="4B63AF8A" w14:textId="39F2ADFA" w:rsidR="00461445" w:rsidRPr="004D51D8" w:rsidRDefault="00FB6554" w:rsidP="004D51D8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FB6554">
        <w:rPr>
          <w:rFonts w:ascii="Calibri" w:eastAsia="Calibri" w:hAnsi="Calibri" w:cs="Calibri"/>
          <w:color w:val="000000" w:themeColor="text1"/>
          <w:szCs w:val="20"/>
        </w:rPr>
        <w:t>31–40</w:t>
      </w:r>
      <w:r>
        <w:rPr>
          <w:rFonts w:ascii="Calibri" w:eastAsia="Calibri" w:hAnsi="Calibri" w:cs="Calibri"/>
          <w:color w:val="000000" w:themeColor="text1"/>
          <w:szCs w:val="20"/>
        </w:rPr>
        <w:t xml:space="preserve"> years: </w:t>
      </w:r>
      <w:r w:rsidRPr="00FB6554">
        <w:rPr>
          <w:rFonts w:ascii="Calibri" w:eastAsia="Calibri" w:hAnsi="Calibri" w:cs="Calibri"/>
          <w:b/>
          <w:bCs/>
          <w:color w:val="000000" w:themeColor="text1"/>
          <w:szCs w:val="20"/>
        </w:rPr>
        <w:t>18.5%</w:t>
      </w:r>
      <w:r w:rsidR="004D51D8">
        <w:rPr>
          <w:rFonts w:ascii="Calibri" w:eastAsia="Calibri" w:hAnsi="Calibri" w:cs="Calibri"/>
          <w:color w:val="000000" w:themeColor="text1"/>
          <w:szCs w:val="20"/>
        </w:rPr>
        <w:t xml:space="preserve">; </w:t>
      </w:r>
      <w:r w:rsidR="00461445" w:rsidRPr="004D51D8">
        <w:rPr>
          <w:rFonts w:ascii="Calibri" w:eastAsia="Calibri" w:hAnsi="Calibri" w:cs="Calibri"/>
          <w:color w:val="000000" w:themeColor="text1"/>
          <w:szCs w:val="20"/>
        </w:rPr>
        <w:t>PR: 1 (95% CI, 0–0)</w:t>
      </w:r>
    </w:p>
    <w:p w14:paraId="70D6D225" w14:textId="0150F5EE" w:rsidR="00FB6554" w:rsidRPr="004D51D8" w:rsidRDefault="00FB6554" w:rsidP="004D51D8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FB6554">
        <w:rPr>
          <w:rFonts w:ascii="Calibri" w:eastAsia="Calibri" w:hAnsi="Calibri" w:cs="Calibri"/>
          <w:color w:val="000000" w:themeColor="text1"/>
          <w:szCs w:val="20"/>
        </w:rPr>
        <w:t>41–50</w:t>
      </w:r>
      <w:r>
        <w:rPr>
          <w:rFonts w:ascii="Calibri" w:eastAsia="Calibri" w:hAnsi="Calibri" w:cs="Calibri"/>
          <w:color w:val="000000" w:themeColor="text1"/>
          <w:szCs w:val="20"/>
        </w:rPr>
        <w:t xml:space="preserve"> years:</w:t>
      </w:r>
      <w:r w:rsidRPr="00FB6554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FB6554">
        <w:rPr>
          <w:rFonts w:ascii="Calibri" w:eastAsia="Calibri" w:hAnsi="Calibri" w:cs="Calibri"/>
          <w:b/>
          <w:bCs/>
          <w:color w:val="000000" w:themeColor="text1"/>
          <w:szCs w:val="20"/>
        </w:rPr>
        <w:t>17.7%</w:t>
      </w:r>
      <w:r w:rsidR="004D51D8">
        <w:rPr>
          <w:rFonts w:ascii="Calibri" w:eastAsia="Calibri" w:hAnsi="Calibri" w:cs="Calibri"/>
          <w:color w:val="000000" w:themeColor="text1"/>
          <w:szCs w:val="20"/>
        </w:rPr>
        <w:t xml:space="preserve">; </w:t>
      </w:r>
      <w:r w:rsidR="00461445" w:rsidRPr="004D51D8">
        <w:rPr>
          <w:rFonts w:ascii="Calibri" w:eastAsia="Calibri" w:hAnsi="Calibri" w:cs="Calibri"/>
          <w:color w:val="000000" w:themeColor="text1"/>
          <w:szCs w:val="20"/>
        </w:rPr>
        <w:t>PR: 0.98 (95% CI, 0.67–1.45)</w:t>
      </w:r>
    </w:p>
    <w:p w14:paraId="645A102A" w14:textId="32531FAB" w:rsidR="005952D7" w:rsidRPr="004D51D8" w:rsidRDefault="00FB6554" w:rsidP="004D51D8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FB6554">
        <w:rPr>
          <w:rFonts w:ascii="Calibri" w:eastAsia="Calibri" w:hAnsi="Calibri" w:cs="Calibri"/>
          <w:color w:val="000000" w:themeColor="text1"/>
          <w:szCs w:val="20"/>
        </w:rPr>
        <w:t xml:space="preserve"> &lt;50</w:t>
      </w:r>
      <w:r>
        <w:rPr>
          <w:rFonts w:ascii="Calibri" w:eastAsia="Calibri" w:hAnsi="Calibri" w:cs="Calibri"/>
          <w:color w:val="000000" w:themeColor="text1"/>
          <w:szCs w:val="20"/>
        </w:rPr>
        <w:t xml:space="preserve"> years: </w:t>
      </w:r>
      <w:r w:rsidRPr="00FB6554">
        <w:rPr>
          <w:rFonts w:ascii="Calibri" w:eastAsia="Calibri" w:hAnsi="Calibri" w:cs="Calibri"/>
          <w:b/>
          <w:bCs/>
          <w:color w:val="000000" w:themeColor="text1"/>
          <w:szCs w:val="20"/>
        </w:rPr>
        <w:t>9.5%</w:t>
      </w:r>
      <w:r w:rsidR="004D51D8" w:rsidRPr="004D51D8">
        <w:rPr>
          <w:rFonts w:ascii="Calibri" w:eastAsia="Calibri" w:hAnsi="Calibri" w:cs="Calibri"/>
          <w:color w:val="000000" w:themeColor="text1"/>
          <w:szCs w:val="20"/>
        </w:rPr>
        <w:t>;</w:t>
      </w:r>
      <w:r w:rsidR="004D51D8">
        <w:rPr>
          <w:rFonts w:ascii="Calibri" w:eastAsia="Calibri" w:hAnsi="Calibri" w:cs="Calibri"/>
          <w:b/>
          <w:bCs/>
          <w:color w:val="000000" w:themeColor="text1"/>
          <w:szCs w:val="20"/>
        </w:rPr>
        <w:t xml:space="preserve"> </w:t>
      </w:r>
      <w:r w:rsidR="00461445" w:rsidRPr="004D51D8">
        <w:rPr>
          <w:rFonts w:ascii="Calibri" w:eastAsia="Calibri" w:hAnsi="Calibri" w:cs="Calibri"/>
          <w:color w:val="000000" w:themeColor="text1"/>
          <w:szCs w:val="20"/>
        </w:rPr>
        <w:t>PR:</w:t>
      </w:r>
      <w:r w:rsidR="00461445" w:rsidRPr="004D51D8">
        <w:rPr>
          <w:rFonts w:ascii="Calibri" w:eastAsia="Calibri" w:hAnsi="Calibri" w:cs="Calibri"/>
          <w:b/>
          <w:bCs/>
          <w:color w:val="000000" w:themeColor="text1"/>
          <w:szCs w:val="20"/>
        </w:rPr>
        <w:t xml:space="preserve"> </w:t>
      </w:r>
      <w:r w:rsidR="00461445" w:rsidRPr="004D51D8">
        <w:rPr>
          <w:rFonts w:ascii="Calibri" w:eastAsia="Calibri" w:hAnsi="Calibri" w:cs="Calibri"/>
          <w:color w:val="000000" w:themeColor="text1"/>
          <w:szCs w:val="20"/>
        </w:rPr>
        <w:t>0.94 (95% CI, 0.62–1.43)</w:t>
      </w:r>
    </w:p>
    <w:p w14:paraId="6DCB8DF0" w14:textId="3A7E593A" w:rsidR="00FF0881" w:rsidRDefault="00FF0881" w:rsidP="00FF0881">
      <w:pPr>
        <w:pStyle w:val="ListParagraph"/>
        <w:numPr>
          <w:ilvl w:val="1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>
        <w:rPr>
          <w:rFonts w:ascii="Calibri" w:eastAsia="Calibri" w:hAnsi="Calibri" w:cs="Calibri"/>
          <w:color w:val="000000" w:themeColor="text1"/>
          <w:szCs w:val="20"/>
        </w:rPr>
        <w:t xml:space="preserve">Prevalence of use by race </w:t>
      </w:r>
    </w:p>
    <w:p w14:paraId="6FB93392" w14:textId="614EE910" w:rsidR="004D51D8" w:rsidRPr="004D51D8" w:rsidRDefault="004D51D8" w:rsidP="004D51D8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4D51D8">
        <w:rPr>
          <w:rFonts w:ascii="Calibri" w:eastAsia="Calibri" w:hAnsi="Calibri" w:cs="Calibri"/>
          <w:color w:val="000000" w:themeColor="text1"/>
          <w:szCs w:val="20"/>
        </w:rPr>
        <w:t>White/Caucasian</w:t>
      </w:r>
      <w:r>
        <w:rPr>
          <w:rFonts w:ascii="Calibri" w:eastAsia="Calibri" w:hAnsi="Calibri" w:cs="Calibri"/>
          <w:color w:val="000000" w:themeColor="text1"/>
          <w:szCs w:val="20"/>
        </w:rPr>
        <w:t>: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B94B2A">
        <w:rPr>
          <w:rFonts w:ascii="Calibri" w:eastAsia="Calibri" w:hAnsi="Calibri" w:cs="Calibri"/>
          <w:b/>
          <w:bCs/>
          <w:color w:val="000000" w:themeColor="text1"/>
          <w:szCs w:val="20"/>
        </w:rPr>
        <w:t>18.0%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 </w:t>
      </w:r>
    </w:p>
    <w:p w14:paraId="2EFC4F5E" w14:textId="452D01D6" w:rsidR="004D51D8" w:rsidRPr="004D51D8" w:rsidRDefault="004D51D8" w:rsidP="004D51D8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4D51D8">
        <w:rPr>
          <w:rFonts w:ascii="Calibri" w:eastAsia="Calibri" w:hAnsi="Calibri" w:cs="Calibri"/>
          <w:color w:val="000000" w:themeColor="text1"/>
          <w:szCs w:val="20"/>
        </w:rPr>
        <w:t>Black/African</w:t>
      </w:r>
      <w:r w:rsidR="00B94B2A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>American</w:t>
      </w:r>
      <w:r>
        <w:rPr>
          <w:rFonts w:ascii="Calibri" w:eastAsia="Calibri" w:hAnsi="Calibri" w:cs="Calibri"/>
          <w:color w:val="000000" w:themeColor="text1"/>
          <w:szCs w:val="20"/>
        </w:rPr>
        <w:t>: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B94B2A">
        <w:rPr>
          <w:rFonts w:ascii="Calibri" w:eastAsia="Calibri" w:hAnsi="Calibri" w:cs="Calibri"/>
          <w:b/>
          <w:bCs/>
          <w:color w:val="000000" w:themeColor="text1"/>
          <w:szCs w:val="20"/>
        </w:rPr>
        <w:t>14.0%</w:t>
      </w:r>
      <w:r w:rsidR="00B94B2A">
        <w:rPr>
          <w:rFonts w:ascii="Calibri" w:eastAsia="Calibri" w:hAnsi="Calibri" w:cs="Calibri"/>
          <w:color w:val="000000" w:themeColor="text1"/>
          <w:szCs w:val="20"/>
        </w:rPr>
        <w:t>; PR: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 0.78</w:t>
      </w:r>
      <w:r w:rsidR="00B94B2A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>(</w:t>
      </w:r>
      <w:r w:rsidR="00B94B2A" w:rsidRPr="004D51D8">
        <w:rPr>
          <w:rFonts w:ascii="Calibri" w:eastAsia="Calibri" w:hAnsi="Calibri" w:cs="Calibri"/>
          <w:color w:val="000000" w:themeColor="text1"/>
          <w:szCs w:val="20"/>
        </w:rPr>
        <w:t xml:space="preserve">95% CI,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0.52–1.16) </w:t>
      </w:r>
    </w:p>
    <w:p w14:paraId="207DA623" w14:textId="4CB0D6CA" w:rsidR="004D51D8" w:rsidRPr="004D51D8" w:rsidRDefault="004D51D8" w:rsidP="004D51D8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4D51D8">
        <w:rPr>
          <w:rFonts w:ascii="Calibri" w:eastAsia="Calibri" w:hAnsi="Calibri" w:cs="Calibri"/>
          <w:color w:val="000000" w:themeColor="text1"/>
          <w:szCs w:val="20"/>
        </w:rPr>
        <w:t>Asian/Asian</w:t>
      </w:r>
      <w:r w:rsidR="00B94B2A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>American/Pacific</w:t>
      </w:r>
      <w:r w:rsidR="00B94B2A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>Islander</w:t>
      </w:r>
      <w:r>
        <w:rPr>
          <w:rFonts w:ascii="Calibri" w:eastAsia="Calibri" w:hAnsi="Calibri" w:cs="Calibri"/>
          <w:color w:val="000000" w:themeColor="text1"/>
          <w:szCs w:val="20"/>
        </w:rPr>
        <w:t>: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B94B2A">
        <w:rPr>
          <w:rFonts w:ascii="Calibri" w:eastAsia="Calibri" w:hAnsi="Calibri" w:cs="Calibri"/>
          <w:b/>
          <w:bCs/>
          <w:color w:val="000000" w:themeColor="text1"/>
          <w:szCs w:val="20"/>
        </w:rPr>
        <w:t>12.5%</w:t>
      </w:r>
      <w:r w:rsidR="00B94B2A">
        <w:rPr>
          <w:rFonts w:ascii="Calibri" w:eastAsia="Calibri" w:hAnsi="Calibri" w:cs="Calibri"/>
          <w:color w:val="000000" w:themeColor="text1"/>
          <w:szCs w:val="20"/>
        </w:rPr>
        <w:t>; PR: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 0.7(</w:t>
      </w:r>
      <w:r w:rsidR="00B94B2A" w:rsidRPr="004D51D8">
        <w:rPr>
          <w:rFonts w:ascii="Calibri" w:eastAsia="Calibri" w:hAnsi="Calibri" w:cs="Calibri"/>
          <w:color w:val="000000" w:themeColor="text1"/>
          <w:szCs w:val="20"/>
        </w:rPr>
        <w:t xml:space="preserve">95% CI,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0.27–1.77) </w:t>
      </w:r>
    </w:p>
    <w:p w14:paraId="0F5B5027" w14:textId="372CE8FD" w:rsidR="004D51D8" w:rsidRPr="004D51D8" w:rsidRDefault="004D51D8" w:rsidP="004D51D8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4D51D8">
        <w:rPr>
          <w:rFonts w:ascii="Calibri" w:eastAsia="Calibri" w:hAnsi="Calibri" w:cs="Calibri"/>
          <w:color w:val="000000" w:themeColor="text1"/>
          <w:szCs w:val="20"/>
        </w:rPr>
        <w:t>Native</w:t>
      </w:r>
      <w:r w:rsidR="00B94B2A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>American/Alaska</w:t>
      </w:r>
      <w:r w:rsidR="00B94B2A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>Native</w:t>
      </w:r>
      <w:r>
        <w:rPr>
          <w:rFonts w:ascii="Calibri" w:eastAsia="Calibri" w:hAnsi="Calibri" w:cs="Calibri"/>
          <w:color w:val="000000" w:themeColor="text1"/>
          <w:szCs w:val="20"/>
        </w:rPr>
        <w:t>: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B94B2A">
        <w:rPr>
          <w:rFonts w:ascii="Calibri" w:eastAsia="Calibri" w:hAnsi="Calibri" w:cs="Calibri"/>
          <w:b/>
          <w:bCs/>
          <w:color w:val="000000" w:themeColor="text1"/>
          <w:szCs w:val="20"/>
        </w:rPr>
        <w:t>0%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 — </w:t>
      </w:r>
    </w:p>
    <w:p w14:paraId="3D1EADED" w14:textId="7EFFF701" w:rsidR="004D51D8" w:rsidRPr="004D51D8" w:rsidRDefault="004D51D8" w:rsidP="004D51D8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4D51D8">
        <w:rPr>
          <w:rFonts w:ascii="Calibri" w:eastAsia="Calibri" w:hAnsi="Calibri" w:cs="Calibri"/>
          <w:color w:val="000000" w:themeColor="text1"/>
          <w:szCs w:val="20"/>
        </w:rPr>
        <w:t>Multiracial</w:t>
      </w:r>
      <w:r>
        <w:rPr>
          <w:rFonts w:ascii="Calibri" w:eastAsia="Calibri" w:hAnsi="Calibri" w:cs="Calibri"/>
          <w:color w:val="000000" w:themeColor="text1"/>
          <w:szCs w:val="20"/>
        </w:rPr>
        <w:t xml:space="preserve"> (more than one race):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B94B2A">
        <w:rPr>
          <w:rFonts w:ascii="Calibri" w:eastAsia="Calibri" w:hAnsi="Calibri" w:cs="Calibri"/>
          <w:b/>
          <w:bCs/>
          <w:color w:val="000000" w:themeColor="text1"/>
          <w:szCs w:val="20"/>
        </w:rPr>
        <w:t>14.7%</w:t>
      </w:r>
      <w:r w:rsidR="00B94B2A">
        <w:rPr>
          <w:rFonts w:ascii="Calibri" w:eastAsia="Calibri" w:hAnsi="Calibri" w:cs="Calibri"/>
          <w:color w:val="000000" w:themeColor="text1"/>
          <w:szCs w:val="20"/>
        </w:rPr>
        <w:t>; PR: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 0.82</w:t>
      </w:r>
      <w:r w:rsidR="00B94B2A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>(</w:t>
      </w:r>
      <w:r w:rsidR="00B94B2A" w:rsidRPr="004D51D8">
        <w:rPr>
          <w:rFonts w:ascii="Calibri" w:eastAsia="Calibri" w:hAnsi="Calibri" w:cs="Calibri"/>
          <w:color w:val="000000" w:themeColor="text1"/>
          <w:szCs w:val="20"/>
        </w:rPr>
        <w:t xml:space="preserve">95% CI,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0.45–1.49) </w:t>
      </w:r>
    </w:p>
    <w:p w14:paraId="3D45C366" w14:textId="6810AB93" w:rsidR="00FF0881" w:rsidRDefault="004D51D8" w:rsidP="004D51D8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4D51D8">
        <w:rPr>
          <w:rFonts w:ascii="Calibri" w:eastAsia="Calibri" w:hAnsi="Calibri" w:cs="Calibri"/>
          <w:color w:val="000000" w:themeColor="text1"/>
          <w:szCs w:val="20"/>
        </w:rPr>
        <w:t>Other</w:t>
      </w:r>
      <w:r>
        <w:rPr>
          <w:rFonts w:ascii="Calibri" w:eastAsia="Calibri" w:hAnsi="Calibri" w:cs="Calibri"/>
          <w:color w:val="000000" w:themeColor="text1"/>
          <w:szCs w:val="20"/>
        </w:rPr>
        <w:t>:</w:t>
      </w:r>
      <w:r w:rsidR="00B94B2A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B94B2A">
        <w:rPr>
          <w:rFonts w:ascii="Calibri" w:eastAsia="Calibri" w:hAnsi="Calibri" w:cs="Calibri"/>
          <w:b/>
          <w:bCs/>
          <w:color w:val="000000" w:themeColor="text1"/>
          <w:szCs w:val="20"/>
        </w:rPr>
        <w:t>18.2%</w:t>
      </w:r>
      <w:r w:rsidR="00B94B2A">
        <w:rPr>
          <w:rFonts w:ascii="Calibri" w:eastAsia="Calibri" w:hAnsi="Calibri" w:cs="Calibri"/>
          <w:color w:val="000000" w:themeColor="text1"/>
          <w:szCs w:val="20"/>
        </w:rPr>
        <w:t xml:space="preserve">; PR: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>1.01</w:t>
      </w:r>
      <w:r w:rsidR="00B94B2A"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>(</w:t>
      </w:r>
      <w:r w:rsidR="00B94B2A" w:rsidRPr="004D51D8">
        <w:rPr>
          <w:rFonts w:ascii="Calibri" w:eastAsia="Calibri" w:hAnsi="Calibri" w:cs="Calibri"/>
          <w:color w:val="000000" w:themeColor="text1"/>
          <w:szCs w:val="20"/>
        </w:rPr>
        <w:t xml:space="preserve">95% CI, 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>0.28–3.59)</w:t>
      </w:r>
    </w:p>
    <w:p w14:paraId="30D676DA" w14:textId="499425A5" w:rsidR="005952D7" w:rsidRPr="00A26C56" w:rsidRDefault="00A26C56" w:rsidP="00A26C56">
      <w:pPr>
        <w:pStyle w:val="ListParagraph"/>
        <w:numPr>
          <w:ilvl w:val="1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>
        <w:rPr>
          <w:rFonts w:ascii="Calibri" w:eastAsia="Calibri" w:hAnsi="Calibri" w:cs="Calibri"/>
          <w:color w:val="000000" w:themeColor="text1"/>
          <w:szCs w:val="20"/>
        </w:rPr>
        <w:t xml:space="preserve">Prevalence of use by ethnicity </w:t>
      </w:r>
    </w:p>
    <w:p w14:paraId="50871122" w14:textId="2AB43429" w:rsidR="00A8537C" w:rsidRDefault="00A8537C" w:rsidP="00A26C56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A8537C">
        <w:rPr>
          <w:rFonts w:ascii="Calibri" w:eastAsia="Calibri" w:hAnsi="Calibri" w:cs="Calibri"/>
          <w:color w:val="000000" w:themeColor="text1"/>
          <w:szCs w:val="20"/>
        </w:rPr>
        <w:t>Not</w:t>
      </w:r>
      <w:r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A8537C">
        <w:rPr>
          <w:rFonts w:ascii="Calibri" w:eastAsia="Calibri" w:hAnsi="Calibri" w:cs="Calibri"/>
          <w:color w:val="000000" w:themeColor="text1"/>
          <w:szCs w:val="20"/>
        </w:rPr>
        <w:t>Hispanic</w:t>
      </w:r>
      <w:r>
        <w:rPr>
          <w:rFonts w:ascii="Calibri" w:eastAsia="Calibri" w:hAnsi="Calibri" w:cs="Calibri"/>
          <w:color w:val="000000" w:themeColor="text1"/>
          <w:szCs w:val="20"/>
        </w:rPr>
        <w:t xml:space="preserve">: </w:t>
      </w:r>
      <w:r w:rsidRPr="00A8537C">
        <w:rPr>
          <w:rFonts w:ascii="Calibri" w:eastAsia="Calibri" w:hAnsi="Calibri" w:cs="Calibri"/>
          <w:b/>
          <w:bCs/>
          <w:color w:val="000000" w:themeColor="text1"/>
          <w:szCs w:val="20"/>
        </w:rPr>
        <w:t>16.8%</w:t>
      </w:r>
      <w:r w:rsidRPr="00A8537C">
        <w:rPr>
          <w:rFonts w:ascii="Calibri" w:eastAsia="Calibri" w:hAnsi="Calibri" w:cs="Calibri"/>
          <w:color w:val="000000" w:themeColor="text1"/>
          <w:szCs w:val="20"/>
        </w:rPr>
        <w:t xml:space="preserve"> </w:t>
      </w:r>
    </w:p>
    <w:p w14:paraId="174B58FA" w14:textId="5E27F5EE" w:rsidR="00A26C56" w:rsidRDefault="00A8537C" w:rsidP="00A26C56">
      <w:pPr>
        <w:pStyle w:val="ListParagraph"/>
        <w:numPr>
          <w:ilvl w:val="2"/>
          <w:numId w:val="14"/>
        </w:numPr>
        <w:jc w:val="both"/>
        <w:rPr>
          <w:rFonts w:ascii="Calibri" w:eastAsia="Calibri" w:hAnsi="Calibri" w:cs="Calibri"/>
          <w:color w:val="000000" w:themeColor="text1"/>
          <w:szCs w:val="20"/>
        </w:rPr>
      </w:pPr>
      <w:r w:rsidRPr="00A8537C">
        <w:rPr>
          <w:rFonts w:ascii="Calibri" w:eastAsia="Calibri" w:hAnsi="Calibri" w:cs="Calibri"/>
          <w:color w:val="000000" w:themeColor="text1"/>
          <w:szCs w:val="20"/>
        </w:rPr>
        <w:t xml:space="preserve">Hispanic </w:t>
      </w:r>
      <w:r w:rsidRPr="00A8537C">
        <w:rPr>
          <w:rFonts w:ascii="Calibri" w:eastAsia="Calibri" w:hAnsi="Calibri" w:cs="Calibri"/>
          <w:b/>
          <w:bCs/>
          <w:color w:val="000000" w:themeColor="text1"/>
          <w:szCs w:val="20"/>
        </w:rPr>
        <w:t>11.0%</w:t>
      </w:r>
      <w:r>
        <w:rPr>
          <w:rFonts w:ascii="Calibri" w:eastAsia="Calibri" w:hAnsi="Calibri" w:cs="Calibri"/>
          <w:color w:val="000000" w:themeColor="text1"/>
          <w:szCs w:val="20"/>
        </w:rPr>
        <w:t xml:space="preserve">; PR: </w:t>
      </w:r>
      <w:r w:rsidRPr="00A8537C">
        <w:rPr>
          <w:rFonts w:ascii="Calibri" w:eastAsia="Calibri" w:hAnsi="Calibri" w:cs="Calibri"/>
          <w:color w:val="000000" w:themeColor="text1"/>
          <w:szCs w:val="20"/>
        </w:rPr>
        <w:t>0.66</w:t>
      </w:r>
      <w:r>
        <w:rPr>
          <w:rFonts w:ascii="Calibri" w:eastAsia="Calibri" w:hAnsi="Calibri" w:cs="Calibri"/>
          <w:color w:val="000000" w:themeColor="text1"/>
          <w:szCs w:val="20"/>
        </w:rPr>
        <w:t xml:space="preserve"> </w:t>
      </w:r>
      <w:r w:rsidRPr="00A8537C">
        <w:rPr>
          <w:rFonts w:ascii="Calibri" w:eastAsia="Calibri" w:hAnsi="Calibri" w:cs="Calibri"/>
          <w:color w:val="000000" w:themeColor="text1"/>
          <w:szCs w:val="20"/>
        </w:rPr>
        <w:t>(</w:t>
      </w:r>
      <w:r w:rsidRPr="004D51D8">
        <w:rPr>
          <w:rFonts w:ascii="Calibri" w:eastAsia="Calibri" w:hAnsi="Calibri" w:cs="Calibri"/>
          <w:color w:val="000000" w:themeColor="text1"/>
          <w:szCs w:val="20"/>
        </w:rPr>
        <w:t xml:space="preserve">95% CI, </w:t>
      </w:r>
      <w:r w:rsidRPr="00A8537C">
        <w:rPr>
          <w:rFonts w:ascii="Calibri" w:eastAsia="Calibri" w:hAnsi="Calibri" w:cs="Calibri"/>
          <w:color w:val="000000" w:themeColor="text1"/>
          <w:szCs w:val="20"/>
        </w:rPr>
        <w:t>0.38–1.12)</w:t>
      </w:r>
    </w:p>
    <w:p w14:paraId="4CF9C260" w14:textId="77777777" w:rsidR="005003A0" w:rsidRDefault="005003A0" w:rsidP="005003A0">
      <w:pPr>
        <w:pStyle w:val="ListParagraph"/>
        <w:ind w:left="2160"/>
        <w:jc w:val="both"/>
        <w:rPr>
          <w:rFonts w:ascii="Calibri" w:eastAsia="Calibri" w:hAnsi="Calibri" w:cs="Calibri"/>
          <w:color w:val="000000" w:themeColor="text1"/>
          <w:szCs w:val="20"/>
        </w:rPr>
      </w:pPr>
    </w:p>
    <w:p w14:paraId="02C84C96" w14:textId="7CA727BA" w:rsidR="12087436" w:rsidRDefault="12087436" w:rsidP="4AB7A3D8">
      <w:pPr>
        <w:pStyle w:val="ListParagraph"/>
        <w:numPr>
          <w:ilvl w:val="0"/>
          <w:numId w:val="14"/>
        </w:numPr>
        <w:jc w:val="both"/>
        <w:rPr>
          <w:rFonts w:ascii="Calibri" w:eastAsia="Aptos" w:hAnsi="Calibri" w:cs="Calibri"/>
          <w:szCs w:val="20"/>
        </w:rPr>
      </w:pPr>
      <w:r w:rsidRPr="4AB7A3D8">
        <w:rPr>
          <w:rFonts w:ascii="Calibri" w:eastAsia="Aptos" w:hAnsi="Calibri" w:cs="Calibri"/>
          <w:szCs w:val="20"/>
        </w:rPr>
        <w:t>Lifetime use of STI prophylaxis more common among those</w:t>
      </w:r>
      <w:r w:rsidR="04EC150C" w:rsidRPr="4AB7A3D8">
        <w:rPr>
          <w:rFonts w:ascii="Calibri" w:eastAsia="Aptos" w:hAnsi="Calibri" w:cs="Calibri"/>
          <w:szCs w:val="20"/>
        </w:rPr>
        <w:t>:</w:t>
      </w:r>
    </w:p>
    <w:p w14:paraId="62069A0A" w14:textId="1E2BEE82" w:rsidR="3C33A4AD" w:rsidRDefault="3C33A4AD" w:rsidP="4AB7A3D8">
      <w:pPr>
        <w:pStyle w:val="ListParagraph"/>
        <w:numPr>
          <w:ilvl w:val="1"/>
          <w:numId w:val="14"/>
        </w:numPr>
        <w:jc w:val="both"/>
        <w:rPr>
          <w:rFonts w:ascii="Calibri" w:eastAsia="Aptos" w:hAnsi="Calibri" w:cs="Calibri"/>
          <w:szCs w:val="20"/>
        </w:rPr>
      </w:pPr>
      <w:r w:rsidRPr="4AB7A3D8">
        <w:rPr>
          <w:rFonts w:ascii="Calibri" w:eastAsia="Aptos" w:hAnsi="Calibri" w:cs="Calibri"/>
          <w:szCs w:val="20"/>
        </w:rPr>
        <w:t>L</w:t>
      </w:r>
      <w:r w:rsidR="12087436" w:rsidRPr="4AB7A3D8">
        <w:rPr>
          <w:rFonts w:ascii="Calibri" w:eastAsia="Aptos" w:hAnsi="Calibri" w:cs="Calibri"/>
          <w:szCs w:val="20"/>
        </w:rPr>
        <w:t>iving with HIV (26.8%) compared with those without HIV (19.6%</w:t>
      </w:r>
      <w:r w:rsidR="3FAED340" w:rsidRPr="4AB7A3D8">
        <w:rPr>
          <w:rFonts w:ascii="Calibri" w:eastAsia="Aptos" w:hAnsi="Calibri" w:cs="Calibri"/>
          <w:szCs w:val="20"/>
        </w:rPr>
        <w:t>)</w:t>
      </w:r>
    </w:p>
    <w:p w14:paraId="5941C7E4" w14:textId="5678D38B" w:rsidR="12087436" w:rsidRDefault="12087436" w:rsidP="4AB7A3D8">
      <w:pPr>
        <w:pStyle w:val="ListParagraph"/>
        <w:numPr>
          <w:ilvl w:val="2"/>
          <w:numId w:val="14"/>
        </w:numPr>
        <w:jc w:val="both"/>
        <w:rPr>
          <w:rFonts w:ascii="Calibri" w:eastAsia="Aptos" w:hAnsi="Calibri" w:cs="Calibri"/>
          <w:szCs w:val="20"/>
        </w:rPr>
      </w:pPr>
      <w:r w:rsidRPr="4AB7A3D8">
        <w:rPr>
          <w:rFonts w:ascii="Calibri" w:eastAsia="Aptos" w:hAnsi="Calibri" w:cs="Calibri"/>
          <w:b/>
          <w:bCs/>
          <w:szCs w:val="20"/>
        </w:rPr>
        <w:t>PR, 1.37</w:t>
      </w:r>
      <w:r w:rsidR="5467BAFF" w:rsidRPr="4AB7A3D8">
        <w:rPr>
          <w:rFonts w:ascii="Calibri" w:eastAsia="Aptos" w:hAnsi="Calibri" w:cs="Calibri"/>
          <w:szCs w:val="20"/>
        </w:rPr>
        <w:t xml:space="preserve"> (</w:t>
      </w:r>
      <w:r w:rsidRPr="4AB7A3D8">
        <w:rPr>
          <w:rFonts w:ascii="Calibri" w:eastAsia="Aptos" w:hAnsi="Calibri" w:cs="Calibri"/>
          <w:szCs w:val="20"/>
        </w:rPr>
        <w:t>95% CI, 1.02–1.83)</w:t>
      </w:r>
    </w:p>
    <w:p w14:paraId="579191C6" w14:textId="3B17D2BE" w:rsidR="6AB56931" w:rsidRDefault="6AB56931" w:rsidP="4AB7A3D8">
      <w:pPr>
        <w:pStyle w:val="ListParagraph"/>
        <w:numPr>
          <w:ilvl w:val="1"/>
          <w:numId w:val="14"/>
        </w:numPr>
        <w:jc w:val="both"/>
        <w:rPr>
          <w:rFonts w:ascii="Calibri" w:eastAsia="Aptos" w:hAnsi="Calibri" w:cs="Calibri"/>
          <w:szCs w:val="20"/>
        </w:rPr>
      </w:pPr>
      <w:r w:rsidRPr="4AB7A3D8">
        <w:rPr>
          <w:rFonts w:ascii="Calibri" w:eastAsia="Aptos" w:hAnsi="Calibri" w:cs="Calibri"/>
          <w:szCs w:val="20"/>
        </w:rPr>
        <w:t>U</w:t>
      </w:r>
      <w:r w:rsidR="12087436" w:rsidRPr="4AB7A3D8">
        <w:rPr>
          <w:rFonts w:ascii="Calibri" w:eastAsia="Aptos" w:hAnsi="Calibri" w:cs="Calibri"/>
          <w:szCs w:val="20"/>
        </w:rPr>
        <w:t>sing HIV PrEP (29.5%) compared with those not using HIV PrEP (14.6%</w:t>
      </w:r>
      <w:r w:rsidR="4C6ECAB1" w:rsidRPr="4AB7A3D8">
        <w:rPr>
          <w:rFonts w:ascii="Calibri" w:eastAsia="Aptos" w:hAnsi="Calibri" w:cs="Calibri"/>
          <w:szCs w:val="20"/>
        </w:rPr>
        <w:t>)</w:t>
      </w:r>
    </w:p>
    <w:p w14:paraId="650BF6EF" w14:textId="27924D61" w:rsidR="12087436" w:rsidRDefault="12087436" w:rsidP="4AB7A3D8">
      <w:pPr>
        <w:pStyle w:val="ListParagraph"/>
        <w:numPr>
          <w:ilvl w:val="2"/>
          <w:numId w:val="14"/>
        </w:numPr>
        <w:jc w:val="both"/>
        <w:rPr>
          <w:rFonts w:ascii="Calibri" w:eastAsia="Aptos" w:hAnsi="Calibri" w:cs="Calibri"/>
          <w:szCs w:val="20"/>
        </w:rPr>
      </w:pPr>
      <w:r w:rsidRPr="4AB7A3D8">
        <w:rPr>
          <w:rFonts w:ascii="Calibri" w:eastAsia="Aptos" w:hAnsi="Calibri" w:cs="Calibri"/>
          <w:szCs w:val="20"/>
        </w:rPr>
        <w:t xml:space="preserve"> </w:t>
      </w:r>
      <w:r w:rsidRPr="4AB7A3D8">
        <w:rPr>
          <w:rFonts w:ascii="Calibri" w:eastAsia="Aptos" w:hAnsi="Calibri" w:cs="Calibri"/>
          <w:b/>
          <w:bCs/>
          <w:szCs w:val="20"/>
        </w:rPr>
        <w:t>PR, 2.02</w:t>
      </w:r>
      <w:r w:rsidR="216A7A83" w:rsidRPr="4AB7A3D8">
        <w:rPr>
          <w:rFonts w:ascii="Calibri" w:eastAsia="Aptos" w:hAnsi="Calibri" w:cs="Calibri"/>
          <w:szCs w:val="20"/>
        </w:rPr>
        <w:t xml:space="preserve"> (</w:t>
      </w:r>
      <w:r w:rsidRPr="4AB7A3D8">
        <w:rPr>
          <w:rFonts w:ascii="Calibri" w:eastAsia="Aptos" w:hAnsi="Calibri" w:cs="Calibri"/>
          <w:szCs w:val="20"/>
        </w:rPr>
        <w:t>95% CI, 1.56–2.62)</w:t>
      </w:r>
    </w:p>
    <w:p w14:paraId="4525FCC1" w14:textId="46E1B3DA" w:rsidR="00566836" w:rsidRDefault="00566836" w:rsidP="00D74E5B">
      <w:pPr>
        <w:jc w:val="both"/>
        <w:rPr>
          <w:rFonts w:ascii="Calibri" w:hAnsi="Calibri" w:cs="Calibri"/>
          <w:szCs w:val="20"/>
        </w:rPr>
      </w:pPr>
    </w:p>
    <w:p w14:paraId="3B9D4C6D" w14:textId="77777777" w:rsidR="00D74E5B" w:rsidRPr="00D73C41" w:rsidRDefault="00D74E5B">
      <w:pPr>
        <w:jc w:val="both"/>
        <w:rPr>
          <w:rFonts w:ascii="Calibri" w:hAnsi="Calibri" w:cs="Calibri"/>
          <w:szCs w:val="20"/>
        </w:rPr>
      </w:pPr>
    </w:p>
    <w:sectPr w:rsidR="00D74E5B" w:rsidRPr="00D73C41" w:rsidSect="00EE2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73A1"/>
    <w:multiLevelType w:val="hybridMultilevel"/>
    <w:tmpl w:val="673491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251CB9"/>
    <w:multiLevelType w:val="hybridMultilevel"/>
    <w:tmpl w:val="31C82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A7BC9"/>
    <w:multiLevelType w:val="hybridMultilevel"/>
    <w:tmpl w:val="F34EA7DA"/>
    <w:lvl w:ilvl="0" w:tplc="DE2A6C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BF812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B4E143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A8077C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146BDA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D64A8A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2D6B4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9F4ACD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AFAB1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E35341"/>
    <w:multiLevelType w:val="hybridMultilevel"/>
    <w:tmpl w:val="45564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D2C0C"/>
    <w:multiLevelType w:val="hybridMultilevel"/>
    <w:tmpl w:val="130AD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769F1"/>
    <w:multiLevelType w:val="hybridMultilevel"/>
    <w:tmpl w:val="FFFFFFFF"/>
    <w:lvl w:ilvl="0" w:tplc="B20863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E1C1A1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33A69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AB652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194A7E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65E9CE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C6420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CD0AC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182EB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785D56"/>
    <w:multiLevelType w:val="hybridMultilevel"/>
    <w:tmpl w:val="E2FA5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15508"/>
    <w:multiLevelType w:val="hybridMultilevel"/>
    <w:tmpl w:val="C6FA2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E2335"/>
    <w:multiLevelType w:val="hybridMultilevel"/>
    <w:tmpl w:val="BD1AF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432DFA"/>
    <w:multiLevelType w:val="hybridMultilevel"/>
    <w:tmpl w:val="2DF44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4A61B92"/>
    <w:multiLevelType w:val="hybridMultilevel"/>
    <w:tmpl w:val="D3C23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3EC8C"/>
    <w:multiLevelType w:val="hybridMultilevel"/>
    <w:tmpl w:val="297607F4"/>
    <w:lvl w:ilvl="0" w:tplc="6A28DF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BAA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C2F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12DD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3273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A1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8A8F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8F4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289D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6C5A55"/>
    <w:multiLevelType w:val="hybridMultilevel"/>
    <w:tmpl w:val="FFFFFFFF"/>
    <w:lvl w:ilvl="0" w:tplc="4418C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1E5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009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EC9D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8F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44B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6A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228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DCB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EB39E4"/>
    <w:multiLevelType w:val="hybridMultilevel"/>
    <w:tmpl w:val="359E5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02529D"/>
    <w:multiLevelType w:val="hybridMultilevel"/>
    <w:tmpl w:val="4614B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D43F7D"/>
    <w:multiLevelType w:val="hybridMultilevel"/>
    <w:tmpl w:val="A0823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B57BEC"/>
    <w:multiLevelType w:val="hybridMultilevel"/>
    <w:tmpl w:val="FFFFFFFF"/>
    <w:lvl w:ilvl="0" w:tplc="D9204B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A9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0E5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C0E3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DEB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065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1E5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617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060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005613">
    <w:abstractNumId w:val="3"/>
  </w:num>
  <w:num w:numId="2" w16cid:durableId="1063723575">
    <w:abstractNumId w:val="10"/>
  </w:num>
  <w:num w:numId="3" w16cid:durableId="1865174211">
    <w:abstractNumId w:val="4"/>
  </w:num>
  <w:num w:numId="4" w16cid:durableId="455291912">
    <w:abstractNumId w:val="9"/>
  </w:num>
  <w:num w:numId="5" w16cid:durableId="595599921">
    <w:abstractNumId w:val="15"/>
  </w:num>
  <w:num w:numId="6" w16cid:durableId="834227946">
    <w:abstractNumId w:val="1"/>
  </w:num>
  <w:num w:numId="7" w16cid:durableId="941649180">
    <w:abstractNumId w:val="0"/>
  </w:num>
  <w:num w:numId="8" w16cid:durableId="1555115439">
    <w:abstractNumId w:val="13"/>
  </w:num>
  <w:num w:numId="9" w16cid:durableId="649096593">
    <w:abstractNumId w:val="6"/>
  </w:num>
  <w:num w:numId="10" w16cid:durableId="1192761866">
    <w:abstractNumId w:val="7"/>
  </w:num>
  <w:num w:numId="11" w16cid:durableId="866136072">
    <w:abstractNumId w:val="12"/>
  </w:num>
  <w:num w:numId="12" w16cid:durableId="394813336">
    <w:abstractNumId w:val="16"/>
  </w:num>
  <w:num w:numId="13" w16cid:durableId="1634363105">
    <w:abstractNumId w:val="5"/>
  </w:num>
  <w:num w:numId="14" w16cid:durableId="745499701">
    <w:abstractNumId w:val="11"/>
  </w:num>
  <w:num w:numId="15" w16cid:durableId="1794127527">
    <w:abstractNumId w:val="2"/>
  </w:num>
  <w:num w:numId="16" w16cid:durableId="451942770">
    <w:abstractNumId w:val="14"/>
  </w:num>
  <w:num w:numId="17" w16cid:durableId="416824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04"/>
    <w:rsid w:val="00001D9F"/>
    <w:rsid w:val="0000333E"/>
    <w:rsid w:val="00006EFB"/>
    <w:rsid w:val="0001462A"/>
    <w:rsid w:val="00015023"/>
    <w:rsid w:val="00015CD7"/>
    <w:rsid w:val="000258FF"/>
    <w:rsid w:val="00031E65"/>
    <w:rsid w:val="0003478B"/>
    <w:rsid w:val="00036A9B"/>
    <w:rsid w:val="00036D32"/>
    <w:rsid w:val="00040FE7"/>
    <w:rsid w:val="00045CE8"/>
    <w:rsid w:val="000476F1"/>
    <w:rsid w:val="000530EC"/>
    <w:rsid w:val="00055565"/>
    <w:rsid w:val="00055A12"/>
    <w:rsid w:val="00065138"/>
    <w:rsid w:val="0006799C"/>
    <w:rsid w:val="00067D8A"/>
    <w:rsid w:val="000763D1"/>
    <w:rsid w:val="00076503"/>
    <w:rsid w:val="00084106"/>
    <w:rsid w:val="00085DA1"/>
    <w:rsid w:val="00086491"/>
    <w:rsid w:val="00086E87"/>
    <w:rsid w:val="000904C1"/>
    <w:rsid w:val="00092A7A"/>
    <w:rsid w:val="000943FC"/>
    <w:rsid w:val="000946CA"/>
    <w:rsid w:val="00095C36"/>
    <w:rsid w:val="00096CF9"/>
    <w:rsid w:val="000A3114"/>
    <w:rsid w:val="000B6B0D"/>
    <w:rsid w:val="000C08E2"/>
    <w:rsid w:val="000C24DE"/>
    <w:rsid w:val="000C7481"/>
    <w:rsid w:val="000D7F43"/>
    <w:rsid w:val="000F1B22"/>
    <w:rsid w:val="000F7028"/>
    <w:rsid w:val="00101BBA"/>
    <w:rsid w:val="0010632C"/>
    <w:rsid w:val="00107976"/>
    <w:rsid w:val="0011284B"/>
    <w:rsid w:val="001178AB"/>
    <w:rsid w:val="00126AD0"/>
    <w:rsid w:val="00126BE4"/>
    <w:rsid w:val="001346BA"/>
    <w:rsid w:val="00140D27"/>
    <w:rsid w:val="001423E8"/>
    <w:rsid w:val="00144A3D"/>
    <w:rsid w:val="00146C83"/>
    <w:rsid w:val="001522A6"/>
    <w:rsid w:val="00154642"/>
    <w:rsid w:val="001649D8"/>
    <w:rsid w:val="00172179"/>
    <w:rsid w:val="00172A62"/>
    <w:rsid w:val="0017610D"/>
    <w:rsid w:val="0018770F"/>
    <w:rsid w:val="00191A0E"/>
    <w:rsid w:val="00194FCB"/>
    <w:rsid w:val="001A77ED"/>
    <w:rsid w:val="001B1D80"/>
    <w:rsid w:val="001B382B"/>
    <w:rsid w:val="001B44C4"/>
    <w:rsid w:val="001B517A"/>
    <w:rsid w:val="001C5D5E"/>
    <w:rsid w:val="001E0E0D"/>
    <w:rsid w:val="001E5C37"/>
    <w:rsid w:val="001E6283"/>
    <w:rsid w:val="001F0A84"/>
    <w:rsid w:val="001F0B43"/>
    <w:rsid w:val="00200AEA"/>
    <w:rsid w:val="00206815"/>
    <w:rsid w:val="0021691A"/>
    <w:rsid w:val="002200AC"/>
    <w:rsid w:val="00222380"/>
    <w:rsid w:val="00232B05"/>
    <w:rsid w:val="002425CF"/>
    <w:rsid w:val="00246005"/>
    <w:rsid w:val="002512E8"/>
    <w:rsid w:val="0025468C"/>
    <w:rsid w:val="002562D1"/>
    <w:rsid w:val="00266AAD"/>
    <w:rsid w:val="00270AD0"/>
    <w:rsid w:val="0027217A"/>
    <w:rsid w:val="00282934"/>
    <w:rsid w:val="00283821"/>
    <w:rsid w:val="00283F0E"/>
    <w:rsid w:val="0028C3F6"/>
    <w:rsid w:val="00294D0A"/>
    <w:rsid w:val="002955A8"/>
    <w:rsid w:val="002A2094"/>
    <w:rsid w:val="002A6396"/>
    <w:rsid w:val="002A7E04"/>
    <w:rsid w:val="002B193E"/>
    <w:rsid w:val="002B1BFC"/>
    <w:rsid w:val="002B35F7"/>
    <w:rsid w:val="002B3C19"/>
    <w:rsid w:val="002B68D7"/>
    <w:rsid w:val="002C092D"/>
    <w:rsid w:val="002C0F02"/>
    <w:rsid w:val="002C29F6"/>
    <w:rsid w:val="002C4283"/>
    <w:rsid w:val="002E186E"/>
    <w:rsid w:val="002E293C"/>
    <w:rsid w:val="002E59CB"/>
    <w:rsid w:val="002E75D8"/>
    <w:rsid w:val="002F061B"/>
    <w:rsid w:val="002F0645"/>
    <w:rsid w:val="002F1263"/>
    <w:rsid w:val="00301B4F"/>
    <w:rsid w:val="00306E7B"/>
    <w:rsid w:val="00311340"/>
    <w:rsid w:val="00311A02"/>
    <w:rsid w:val="00312E98"/>
    <w:rsid w:val="00315D2B"/>
    <w:rsid w:val="00316094"/>
    <w:rsid w:val="00316AFA"/>
    <w:rsid w:val="003218D8"/>
    <w:rsid w:val="0034203D"/>
    <w:rsid w:val="003473DA"/>
    <w:rsid w:val="00351D3C"/>
    <w:rsid w:val="00360108"/>
    <w:rsid w:val="00372C6D"/>
    <w:rsid w:val="003813EC"/>
    <w:rsid w:val="00381C26"/>
    <w:rsid w:val="0038457D"/>
    <w:rsid w:val="003870A8"/>
    <w:rsid w:val="00387398"/>
    <w:rsid w:val="003927D6"/>
    <w:rsid w:val="00396700"/>
    <w:rsid w:val="003969AE"/>
    <w:rsid w:val="003A0718"/>
    <w:rsid w:val="003A088C"/>
    <w:rsid w:val="003A3BD5"/>
    <w:rsid w:val="003B18B3"/>
    <w:rsid w:val="003B1F80"/>
    <w:rsid w:val="003B564A"/>
    <w:rsid w:val="003B599B"/>
    <w:rsid w:val="003C2CC9"/>
    <w:rsid w:val="003C377F"/>
    <w:rsid w:val="003D17A8"/>
    <w:rsid w:val="003D4737"/>
    <w:rsid w:val="003D4EB1"/>
    <w:rsid w:val="003E17F5"/>
    <w:rsid w:val="003E279C"/>
    <w:rsid w:val="003E3040"/>
    <w:rsid w:val="003E3F20"/>
    <w:rsid w:val="003E681E"/>
    <w:rsid w:val="003F50F1"/>
    <w:rsid w:val="0040569D"/>
    <w:rsid w:val="004162D9"/>
    <w:rsid w:val="00421EB0"/>
    <w:rsid w:val="00423304"/>
    <w:rsid w:val="00424ABA"/>
    <w:rsid w:val="00435632"/>
    <w:rsid w:val="00436DBD"/>
    <w:rsid w:val="00450687"/>
    <w:rsid w:val="0045142C"/>
    <w:rsid w:val="00451789"/>
    <w:rsid w:val="00455E39"/>
    <w:rsid w:val="00461445"/>
    <w:rsid w:val="00466B2D"/>
    <w:rsid w:val="00467041"/>
    <w:rsid w:val="00471622"/>
    <w:rsid w:val="0047288F"/>
    <w:rsid w:val="00474A61"/>
    <w:rsid w:val="00487626"/>
    <w:rsid w:val="00491559"/>
    <w:rsid w:val="004944FD"/>
    <w:rsid w:val="00494640"/>
    <w:rsid w:val="004A3B80"/>
    <w:rsid w:val="004A6B86"/>
    <w:rsid w:val="004B752C"/>
    <w:rsid w:val="004C0E2F"/>
    <w:rsid w:val="004C398A"/>
    <w:rsid w:val="004C5B37"/>
    <w:rsid w:val="004C7C50"/>
    <w:rsid w:val="004D51D8"/>
    <w:rsid w:val="004D5571"/>
    <w:rsid w:val="004D69A1"/>
    <w:rsid w:val="004E2DCC"/>
    <w:rsid w:val="004E5C16"/>
    <w:rsid w:val="004F15DC"/>
    <w:rsid w:val="004F2BB7"/>
    <w:rsid w:val="004F2D84"/>
    <w:rsid w:val="004F4D88"/>
    <w:rsid w:val="005003A0"/>
    <w:rsid w:val="00502711"/>
    <w:rsid w:val="00502B0E"/>
    <w:rsid w:val="00503052"/>
    <w:rsid w:val="005060F6"/>
    <w:rsid w:val="00510C32"/>
    <w:rsid w:val="00520517"/>
    <w:rsid w:val="00521951"/>
    <w:rsid w:val="00523D76"/>
    <w:rsid w:val="005275ED"/>
    <w:rsid w:val="00537A92"/>
    <w:rsid w:val="0054137C"/>
    <w:rsid w:val="00547861"/>
    <w:rsid w:val="0055096F"/>
    <w:rsid w:val="00550F16"/>
    <w:rsid w:val="00555DB1"/>
    <w:rsid w:val="00557F46"/>
    <w:rsid w:val="00566836"/>
    <w:rsid w:val="005703BE"/>
    <w:rsid w:val="0057156E"/>
    <w:rsid w:val="005740C6"/>
    <w:rsid w:val="00576B72"/>
    <w:rsid w:val="0057793A"/>
    <w:rsid w:val="005866E1"/>
    <w:rsid w:val="005876C1"/>
    <w:rsid w:val="005929FE"/>
    <w:rsid w:val="00594C96"/>
    <w:rsid w:val="005952D7"/>
    <w:rsid w:val="005A087B"/>
    <w:rsid w:val="005A2983"/>
    <w:rsid w:val="005B20E8"/>
    <w:rsid w:val="005B5A53"/>
    <w:rsid w:val="005C0D08"/>
    <w:rsid w:val="005C6F5A"/>
    <w:rsid w:val="005D69D7"/>
    <w:rsid w:val="005D74BD"/>
    <w:rsid w:val="005D7DAA"/>
    <w:rsid w:val="005E4556"/>
    <w:rsid w:val="005E6095"/>
    <w:rsid w:val="005E61F1"/>
    <w:rsid w:val="005F3756"/>
    <w:rsid w:val="005F712B"/>
    <w:rsid w:val="006120E6"/>
    <w:rsid w:val="00614138"/>
    <w:rsid w:val="006333D1"/>
    <w:rsid w:val="006338F5"/>
    <w:rsid w:val="00641B26"/>
    <w:rsid w:val="00642951"/>
    <w:rsid w:val="00647A8B"/>
    <w:rsid w:val="00652C97"/>
    <w:rsid w:val="006557D4"/>
    <w:rsid w:val="00670C19"/>
    <w:rsid w:val="0068306E"/>
    <w:rsid w:val="006941AE"/>
    <w:rsid w:val="006952BB"/>
    <w:rsid w:val="00696143"/>
    <w:rsid w:val="006B6ABF"/>
    <w:rsid w:val="006C1181"/>
    <w:rsid w:val="006C49CC"/>
    <w:rsid w:val="006C6D39"/>
    <w:rsid w:val="006D04CC"/>
    <w:rsid w:val="006D0AE9"/>
    <w:rsid w:val="006D1905"/>
    <w:rsid w:val="006D7023"/>
    <w:rsid w:val="006D7F67"/>
    <w:rsid w:val="006E12F6"/>
    <w:rsid w:val="006E2C34"/>
    <w:rsid w:val="006E712F"/>
    <w:rsid w:val="006E7272"/>
    <w:rsid w:val="006F4777"/>
    <w:rsid w:val="0070778C"/>
    <w:rsid w:val="007109B0"/>
    <w:rsid w:val="00710AA4"/>
    <w:rsid w:val="00710DCC"/>
    <w:rsid w:val="0072320D"/>
    <w:rsid w:val="00723C2C"/>
    <w:rsid w:val="00724C99"/>
    <w:rsid w:val="00731ABF"/>
    <w:rsid w:val="007363F2"/>
    <w:rsid w:val="0073772E"/>
    <w:rsid w:val="00743821"/>
    <w:rsid w:val="00744FA5"/>
    <w:rsid w:val="00750093"/>
    <w:rsid w:val="0075053E"/>
    <w:rsid w:val="00766184"/>
    <w:rsid w:val="00773B58"/>
    <w:rsid w:val="0077503B"/>
    <w:rsid w:val="00791E48"/>
    <w:rsid w:val="0079310B"/>
    <w:rsid w:val="00796DD3"/>
    <w:rsid w:val="007A1A79"/>
    <w:rsid w:val="007A1F1B"/>
    <w:rsid w:val="007A239B"/>
    <w:rsid w:val="007A2DCC"/>
    <w:rsid w:val="007C382A"/>
    <w:rsid w:val="007C3A0C"/>
    <w:rsid w:val="007D1C14"/>
    <w:rsid w:val="007D7C8F"/>
    <w:rsid w:val="007E190E"/>
    <w:rsid w:val="007E2D1D"/>
    <w:rsid w:val="007E4076"/>
    <w:rsid w:val="007E4917"/>
    <w:rsid w:val="007E6DF8"/>
    <w:rsid w:val="007E70F4"/>
    <w:rsid w:val="00800AB2"/>
    <w:rsid w:val="00800BA9"/>
    <w:rsid w:val="008112D4"/>
    <w:rsid w:val="008147F5"/>
    <w:rsid w:val="00815FB8"/>
    <w:rsid w:val="008200D0"/>
    <w:rsid w:val="00827644"/>
    <w:rsid w:val="0083058E"/>
    <w:rsid w:val="008313AD"/>
    <w:rsid w:val="00832BB1"/>
    <w:rsid w:val="00836079"/>
    <w:rsid w:val="00840790"/>
    <w:rsid w:val="00840C8E"/>
    <w:rsid w:val="00845B4F"/>
    <w:rsid w:val="008517CC"/>
    <w:rsid w:val="008530F3"/>
    <w:rsid w:val="0085331B"/>
    <w:rsid w:val="00855E9C"/>
    <w:rsid w:val="008571CD"/>
    <w:rsid w:val="00861011"/>
    <w:rsid w:val="0086549B"/>
    <w:rsid w:val="00865A35"/>
    <w:rsid w:val="00866067"/>
    <w:rsid w:val="00870656"/>
    <w:rsid w:val="0088095A"/>
    <w:rsid w:val="0088308B"/>
    <w:rsid w:val="0088526D"/>
    <w:rsid w:val="0089253E"/>
    <w:rsid w:val="00899BB7"/>
    <w:rsid w:val="008A06F7"/>
    <w:rsid w:val="008A406B"/>
    <w:rsid w:val="008A5A04"/>
    <w:rsid w:val="008B4AEB"/>
    <w:rsid w:val="008B757B"/>
    <w:rsid w:val="008C067B"/>
    <w:rsid w:val="008C5545"/>
    <w:rsid w:val="008C5B08"/>
    <w:rsid w:val="008E117C"/>
    <w:rsid w:val="008F3AE6"/>
    <w:rsid w:val="00912812"/>
    <w:rsid w:val="009145E3"/>
    <w:rsid w:val="00914688"/>
    <w:rsid w:val="00930805"/>
    <w:rsid w:val="00931A7D"/>
    <w:rsid w:val="0093219D"/>
    <w:rsid w:val="0093449F"/>
    <w:rsid w:val="00946114"/>
    <w:rsid w:val="009462C4"/>
    <w:rsid w:val="009464BD"/>
    <w:rsid w:val="0095334B"/>
    <w:rsid w:val="009533AD"/>
    <w:rsid w:val="00957F61"/>
    <w:rsid w:val="00961229"/>
    <w:rsid w:val="00967865"/>
    <w:rsid w:val="009707A8"/>
    <w:rsid w:val="0097128A"/>
    <w:rsid w:val="00973A7F"/>
    <w:rsid w:val="009748E9"/>
    <w:rsid w:val="00980E76"/>
    <w:rsid w:val="00987B46"/>
    <w:rsid w:val="00995DC4"/>
    <w:rsid w:val="009963E5"/>
    <w:rsid w:val="009A24E3"/>
    <w:rsid w:val="009A5097"/>
    <w:rsid w:val="009A52DD"/>
    <w:rsid w:val="009B0375"/>
    <w:rsid w:val="009B21BD"/>
    <w:rsid w:val="009B59BB"/>
    <w:rsid w:val="009B6348"/>
    <w:rsid w:val="009B79C2"/>
    <w:rsid w:val="009C33C2"/>
    <w:rsid w:val="009C49E2"/>
    <w:rsid w:val="009C6426"/>
    <w:rsid w:val="009E4D23"/>
    <w:rsid w:val="009E6BA2"/>
    <w:rsid w:val="009F7FF7"/>
    <w:rsid w:val="00A00685"/>
    <w:rsid w:val="00A047E5"/>
    <w:rsid w:val="00A04E45"/>
    <w:rsid w:val="00A058DB"/>
    <w:rsid w:val="00A16149"/>
    <w:rsid w:val="00A241DC"/>
    <w:rsid w:val="00A26C56"/>
    <w:rsid w:val="00A3058C"/>
    <w:rsid w:val="00A32F20"/>
    <w:rsid w:val="00A352E1"/>
    <w:rsid w:val="00A4246A"/>
    <w:rsid w:val="00A4367A"/>
    <w:rsid w:val="00A46939"/>
    <w:rsid w:val="00A513F8"/>
    <w:rsid w:val="00A63BCC"/>
    <w:rsid w:val="00A676D8"/>
    <w:rsid w:val="00A714C0"/>
    <w:rsid w:val="00A714F6"/>
    <w:rsid w:val="00A7480A"/>
    <w:rsid w:val="00A74EE5"/>
    <w:rsid w:val="00A81174"/>
    <w:rsid w:val="00A85083"/>
    <w:rsid w:val="00A8537C"/>
    <w:rsid w:val="00A93149"/>
    <w:rsid w:val="00AA30AA"/>
    <w:rsid w:val="00AB4B09"/>
    <w:rsid w:val="00AB59BC"/>
    <w:rsid w:val="00AB60B5"/>
    <w:rsid w:val="00AB620C"/>
    <w:rsid w:val="00AB6835"/>
    <w:rsid w:val="00AD176C"/>
    <w:rsid w:val="00AD2864"/>
    <w:rsid w:val="00AD29D8"/>
    <w:rsid w:val="00AD4D7F"/>
    <w:rsid w:val="00AE1B7D"/>
    <w:rsid w:val="00AE546E"/>
    <w:rsid w:val="00AE55FE"/>
    <w:rsid w:val="00AF18B9"/>
    <w:rsid w:val="00AF318D"/>
    <w:rsid w:val="00AF3663"/>
    <w:rsid w:val="00AF3D0B"/>
    <w:rsid w:val="00AF542E"/>
    <w:rsid w:val="00B01E9F"/>
    <w:rsid w:val="00B04D5D"/>
    <w:rsid w:val="00B20757"/>
    <w:rsid w:val="00B2478E"/>
    <w:rsid w:val="00B27266"/>
    <w:rsid w:val="00B30151"/>
    <w:rsid w:val="00B34BFC"/>
    <w:rsid w:val="00B51765"/>
    <w:rsid w:val="00B61682"/>
    <w:rsid w:val="00B675B8"/>
    <w:rsid w:val="00B74871"/>
    <w:rsid w:val="00B83FD0"/>
    <w:rsid w:val="00B84557"/>
    <w:rsid w:val="00B84A7F"/>
    <w:rsid w:val="00B8538B"/>
    <w:rsid w:val="00B85EFA"/>
    <w:rsid w:val="00B87860"/>
    <w:rsid w:val="00B879FE"/>
    <w:rsid w:val="00B8A53A"/>
    <w:rsid w:val="00B94B2A"/>
    <w:rsid w:val="00B954BB"/>
    <w:rsid w:val="00BA27E2"/>
    <w:rsid w:val="00BA2841"/>
    <w:rsid w:val="00BB2D96"/>
    <w:rsid w:val="00BB3BBD"/>
    <w:rsid w:val="00BB41BB"/>
    <w:rsid w:val="00BC033C"/>
    <w:rsid w:val="00BC54B2"/>
    <w:rsid w:val="00BC74A7"/>
    <w:rsid w:val="00BD04D6"/>
    <w:rsid w:val="00BD0D9B"/>
    <w:rsid w:val="00BD26A4"/>
    <w:rsid w:val="00BD4F72"/>
    <w:rsid w:val="00BD598C"/>
    <w:rsid w:val="00BD5E22"/>
    <w:rsid w:val="00BE54B9"/>
    <w:rsid w:val="00BE55B1"/>
    <w:rsid w:val="00BF072F"/>
    <w:rsid w:val="00C01D88"/>
    <w:rsid w:val="00C026E1"/>
    <w:rsid w:val="00C224E9"/>
    <w:rsid w:val="00C26047"/>
    <w:rsid w:val="00C3180A"/>
    <w:rsid w:val="00C42B79"/>
    <w:rsid w:val="00C4637A"/>
    <w:rsid w:val="00C46A74"/>
    <w:rsid w:val="00C4708F"/>
    <w:rsid w:val="00C47F1D"/>
    <w:rsid w:val="00C5083A"/>
    <w:rsid w:val="00C51873"/>
    <w:rsid w:val="00C5473E"/>
    <w:rsid w:val="00C6005E"/>
    <w:rsid w:val="00C614CC"/>
    <w:rsid w:val="00C8058D"/>
    <w:rsid w:val="00C8379A"/>
    <w:rsid w:val="00C9165A"/>
    <w:rsid w:val="00C96B44"/>
    <w:rsid w:val="00CA395C"/>
    <w:rsid w:val="00CB22FF"/>
    <w:rsid w:val="00CC413E"/>
    <w:rsid w:val="00CC46F3"/>
    <w:rsid w:val="00CC5A2D"/>
    <w:rsid w:val="00CD10C5"/>
    <w:rsid w:val="00CD2B2A"/>
    <w:rsid w:val="00CD3D64"/>
    <w:rsid w:val="00CD3D9A"/>
    <w:rsid w:val="00CD685B"/>
    <w:rsid w:val="00CE3D8B"/>
    <w:rsid w:val="00CF0CF8"/>
    <w:rsid w:val="00CF0FD1"/>
    <w:rsid w:val="00CF4602"/>
    <w:rsid w:val="00CF7BAA"/>
    <w:rsid w:val="00D127B5"/>
    <w:rsid w:val="00D17FAF"/>
    <w:rsid w:val="00D23DD5"/>
    <w:rsid w:val="00D23F35"/>
    <w:rsid w:val="00D44934"/>
    <w:rsid w:val="00D4630C"/>
    <w:rsid w:val="00D52A7E"/>
    <w:rsid w:val="00D52D2C"/>
    <w:rsid w:val="00D61C06"/>
    <w:rsid w:val="00D636ED"/>
    <w:rsid w:val="00D63762"/>
    <w:rsid w:val="00D73452"/>
    <w:rsid w:val="00D73C41"/>
    <w:rsid w:val="00D741D5"/>
    <w:rsid w:val="00D7496B"/>
    <w:rsid w:val="00D74E5B"/>
    <w:rsid w:val="00D77850"/>
    <w:rsid w:val="00D77972"/>
    <w:rsid w:val="00D81B46"/>
    <w:rsid w:val="00D82A4A"/>
    <w:rsid w:val="00D82A9D"/>
    <w:rsid w:val="00D84850"/>
    <w:rsid w:val="00D84E47"/>
    <w:rsid w:val="00D85C81"/>
    <w:rsid w:val="00D878A0"/>
    <w:rsid w:val="00D94B3D"/>
    <w:rsid w:val="00D95AF8"/>
    <w:rsid w:val="00DA0EAE"/>
    <w:rsid w:val="00DA560A"/>
    <w:rsid w:val="00DAFEE8"/>
    <w:rsid w:val="00DB1EE3"/>
    <w:rsid w:val="00DB34B5"/>
    <w:rsid w:val="00DB46E7"/>
    <w:rsid w:val="00DB7760"/>
    <w:rsid w:val="00DC5EFF"/>
    <w:rsid w:val="00DD180C"/>
    <w:rsid w:val="00DD26F8"/>
    <w:rsid w:val="00DD2CA5"/>
    <w:rsid w:val="00DD3918"/>
    <w:rsid w:val="00DD5F63"/>
    <w:rsid w:val="00DD7F26"/>
    <w:rsid w:val="00DE3F84"/>
    <w:rsid w:val="00DF25B6"/>
    <w:rsid w:val="00DF40EB"/>
    <w:rsid w:val="00DF6322"/>
    <w:rsid w:val="00DF7ABF"/>
    <w:rsid w:val="00E00C9F"/>
    <w:rsid w:val="00E00E7B"/>
    <w:rsid w:val="00E073B5"/>
    <w:rsid w:val="00E12971"/>
    <w:rsid w:val="00E15969"/>
    <w:rsid w:val="00E175C9"/>
    <w:rsid w:val="00E233CC"/>
    <w:rsid w:val="00E3096B"/>
    <w:rsid w:val="00E37E6B"/>
    <w:rsid w:val="00E4159B"/>
    <w:rsid w:val="00E46494"/>
    <w:rsid w:val="00E47754"/>
    <w:rsid w:val="00E50E80"/>
    <w:rsid w:val="00E5242B"/>
    <w:rsid w:val="00E54B74"/>
    <w:rsid w:val="00E622DA"/>
    <w:rsid w:val="00E628EB"/>
    <w:rsid w:val="00E62B1E"/>
    <w:rsid w:val="00E64CAC"/>
    <w:rsid w:val="00E66595"/>
    <w:rsid w:val="00E7187E"/>
    <w:rsid w:val="00E80FEA"/>
    <w:rsid w:val="00E818EF"/>
    <w:rsid w:val="00E833CF"/>
    <w:rsid w:val="00E9576E"/>
    <w:rsid w:val="00EA2B3D"/>
    <w:rsid w:val="00EA7586"/>
    <w:rsid w:val="00EB1016"/>
    <w:rsid w:val="00EB3EC5"/>
    <w:rsid w:val="00EB48E2"/>
    <w:rsid w:val="00ED1032"/>
    <w:rsid w:val="00ED141C"/>
    <w:rsid w:val="00ED21F5"/>
    <w:rsid w:val="00EE2A06"/>
    <w:rsid w:val="00F12288"/>
    <w:rsid w:val="00F2180F"/>
    <w:rsid w:val="00F22375"/>
    <w:rsid w:val="00F25467"/>
    <w:rsid w:val="00F2631C"/>
    <w:rsid w:val="00F27352"/>
    <w:rsid w:val="00F34A62"/>
    <w:rsid w:val="00F43384"/>
    <w:rsid w:val="00F526A0"/>
    <w:rsid w:val="00F54635"/>
    <w:rsid w:val="00F61B0B"/>
    <w:rsid w:val="00F67E45"/>
    <w:rsid w:val="00F72934"/>
    <w:rsid w:val="00F777E6"/>
    <w:rsid w:val="00F87435"/>
    <w:rsid w:val="00F87748"/>
    <w:rsid w:val="00F93C47"/>
    <w:rsid w:val="00F946AA"/>
    <w:rsid w:val="00FA22FC"/>
    <w:rsid w:val="00FA7FAC"/>
    <w:rsid w:val="00FB6554"/>
    <w:rsid w:val="00FC3327"/>
    <w:rsid w:val="00FC4061"/>
    <w:rsid w:val="00FC4D7C"/>
    <w:rsid w:val="00FC5398"/>
    <w:rsid w:val="00FC5848"/>
    <w:rsid w:val="00FC778C"/>
    <w:rsid w:val="00FE1258"/>
    <w:rsid w:val="00FF0881"/>
    <w:rsid w:val="00FF1181"/>
    <w:rsid w:val="00FF2B8B"/>
    <w:rsid w:val="00FF784E"/>
    <w:rsid w:val="00FF7B5F"/>
    <w:rsid w:val="01CD729D"/>
    <w:rsid w:val="02A17A6A"/>
    <w:rsid w:val="03BA6A7D"/>
    <w:rsid w:val="03E6C61E"/>
    <w:rsid w:val="0428BD95"/>
    <w:rsid w:val="044E4074"/>
    <w:rsid w:val="045B283E"/>
    <w:rsid w:val="04940882"/>
    <w:rsid w:val="0498B5E1"/>
    <w:rsid w:val="04EC150C"/>
    <w:rsid w:val="05706FB6"/>
    <w:rsid w:val="05BD5A3B"/>
    <w:rsid w:val="06505F6F"/>
    <w:rsid w:val="065B7E73"/>
    <w:rsid w:val="0669485D"/>
    <w:rsid w:val="0692069C"/>
    <w:rsid w:val="079088E6"/>
    <w:rsid w:val="08175973"/>
    <w:rsid w:val="0981A6EF"/>
    <w:rsid w:val="09D7A19E"/>
    <w:rsid w:val="0A5DBCD5"/>
    <w:rsid w:val="0BD77331"/>
    <w:rsid w:val="0D044DB8"/>
    <w:rsid w:val="0DB3DE6D"/>
    <w:rsid w:val="0EA30218"/>
    <w:rsid w:val="0FB7773A"/>
    <w:rsid w:val="1194DB64"/>
    <w:rsid w:val="11A67F3E"/>
    <w:rsid w:val="11C1D42A"/>
    <w:rsid w:val="12087436"/>
    <w:rsid w:val="129ED69A"/>
    <w:rsid w:val="132161D5"/>
    <w:rsid w:val="132F50C8"/>
    <w:rsid w:val="13817436"/>
    <w:rsid w:val="13C812BE"/>
    <w:rsid w:val="14325B48"/>
    <w:rsid w:val="15357BC2"/>
    <w:rsid w:val="1566C660"/>
    <w:rsid w:val="15838581"/>
    <w:rsid w:val="161F8DB9"/>
    <w:rsid w:val="163683F3"/>
    <w:rsid w:val="16A66603"/>
    <w:rsid w:val="16BA099B"/>
    <w:rsid w:val="186D39D3"/>
    <w:rsid w:val="18BBBF10"/>
    <w:rsid w:val="1950E8CF"/>
    <w:rsid w:val="19C3CD4E"/>
    <w:rsid w:val="19D24970"/>
    <w:rsid w:val="19E58E66"/>
    <w:rsid w:val="1A1D767F"/>
    <w:rsid w:val="1A3E669B"/>
    <w:rsid w:val="1AB78690"/>
    <w:rsid w:val="1B2D0AA6"/>
    <w:rsid w:val="1B55AEA7"/>
    <w:rsid w:val="1B9F9004"/>
    <w:rsid w:val="1C1C5D47"/>
    <w:rsid w:val="1D424B36"/>
    <w:rsid w:val="1EBAC06B"/>
    <w:rsid w:val="1F121C4E"/>
    <w:rsid w:val="1F9D7687"/>
    <w:rsid w:val="1FC204F3"/>
    <w:rsid w:val="1FF34AE2"/>
    <w:rsid w:val="2033DE0A"/>
    <w:rsid w:val="2048B4E9"/>
    <w:rsid w:val="216A7A83"/>
    <w:rsid w:val="21DF938C"/>
    <w:rsid w:val="22766205"/>
    <w:rsid w:val="227D5867"/>
    <w:rsid w:val="22A392DA"/>
    <w:rsid w:val="2330C840"/>
    <w:rsid w:val="238E4901"/>
    <w:rsid w:val="247F36AC"/>
    <w:rsid w:val="259C955F"/>
    <w:rsid w:val="25E4C3DC"/>
    <w:rsid w:val="263CF9C8"/>
    <w:rsid w:val="263FE39F"/>
    <w:rsid w:val="26720576"/>
    <w:rsid w:val="26A0922A"/>
    <w:rsid w:val="26A5B78F"/>
    <w:rsid w:val="2738525A"/>
    <w:rsid w:val="2787DEA3"/>
    <w:rsid w:val="282B7227"/>
    <w:rsid w:val="28A1340D"/>
    <w:rsid w:val="28D43F53"/>
    <w:rsid w:val="2907D7CA"/>
    <w:rsid w:val="2A16F5A4"/>
    <w:rsid w:val="2B0477F4"/>
    <w:rsid w:val="2BF7ABD6"/>
    <w:rsid w:val="2F375B5A"/>
    <w:rsid w:val="2F98D81F"/>
    <w:rsid w:val="2FDB2C41"/>
    <w:rsid w:val="300AE851"/>
    <w:rsid w:val="3164830F"/>
    <w:rsid w:val="3168DE7A"/>
    <w:rsid w:val="32B6BB80"/>
    <w:rsid w:val="337A55BD"/>
    <w:rsid w:val="342BCFAD"/>
    <w:rsid w:val="35F639BA"/>
    <w:rsid w:val="36309517"/>
    <w:rsid w:val="36FEC13F"/>
    <w:rsid w:val="378C1C5E"/>
    <w:rsid w:val="3817B901"/>
    <w:rsid w:val="3868B92C"/>
    <w:rsid w:val="38830F47"/>
    <w:rsid w:val="39A445D9"/>
    <w:rsid w:val="3A1A10A0"/>
    <w:rsid w:val="3B889C92"/>
    <w:rsid w:val="3C33A4AD"/>
    <w:rsid w:val="3DC0C6F1"/>
    <w:rsid w:val="3E5B4678"/>
    <w:rsid w:val="3F7019C0"/>
    <w:rsid w:val="3FAED340"/>
    <w:rsid w:val="406E358E"/>
    <w:rsid w:val="40717511"/>
    <w:rsid w:val="407F0D2C"/>
    <w:rsid w:val="40962EED"/>
    <w:rsid w:val="40A40FB2"/>
    <w:rsid w:val="410BE9C1"/>
    <w:rsid w:val="4196B94E"/>
    <w:rsid w:val="41EACCB4"/>
    <w:rsid w:val="422A1AE0"/>
    <w:rsid w:val="42521D95"/>
    <w:rsid w:val="43C1C0C2"/>
    <w:rsid w:val="43D14986"/>
    <w:rsid w:val="44FA5C07"/>
    <w:rsid w:val="4534A877"/>
    <w:rsid w:val="4547C9D1"/>
    <w:rsid w:val="45578A88"/>
    <w:rsid w:val="4634DB75"/>
    <w:rsid w:val="475FB825"/>
    <w:rsid w:val="47A94C79"/>
    <w:rsid w:val="486A47AE"/>
    <w:rsid w:val="4918DC38"/>
    <w:rsid w:val="498A1986"/>
    <w:rsid w:val="49F044CB"/>
    <w:rsid w:val="4A0F7CA7"/>
    <w:rsid w:val="4A55F302"/>
    <w:rsid w:val="4AB6CE8E"/>
    <w:rsid w:val="4AB7A3D8"/>
    <w:rsid w:val="4B1DA8ED"/>
    <w:rsid w:val="4B312834"/>
    <w:rsid w:val="4C6ECAB1"/>
    <w:rsid w:val="4C76C260"/>
    <w:rsid w:val="4CED4DDE"/>
    <w:rsid w:val="4D867A74"/>
    <w:rsid w:val="4D8AA285"/>
    <w:rsid w:val="4DCDEA43"/>
    <w:rsid w:val="4EC58714"/>
    <w:rsid w:val="4F8764AD"/>
    <w:rsid w:val="503C0CD7"/>
    <w:rsid w:val="507794D4"/>
    <w:rsid w:val="5132C7D3"/>
    <w:rsid w:val="516D80E7"/>
    <w:rsid w:val="51C6345F"/>
    <w:rsid w:val="5394CA1E"/>
    <w:rsid w:val="53BE0AF3"/>
    <w:rsid w:val="53FDB982"/>
    <w:rsid w:val="5467BAFF"/>
    <w:rsid w:val="54BD537D"/>
    <w:rsid w:val="55E3F221"/>
    <w:rsid w:val="56209114"/>
    <w:rsid w:val="5622FA30"/>
    <w:rsid w:val="568F813B"/>
    <w:rsid w:val="56B46950"/>
    <w:rsid w:val="57AFFAFE"/>
    <w:rsid w:val="58065528"/>
    <w:rsid w:val="58D0141A"/>
    <w:rsid w:val="5A29698E"/>
    <w:rsid w:val="5BD32426"/>
    <w:rsid w:val="5C690F83"/>
    <w:rsid w:val="5C6B9E60"/>
    <w:rsid w:val="5D3F0FEC"/>
    <w:rsid w:val="5D637ADC"/>
    <w:rsid w:val="5E00496B"/>
    <w:rsid w:val="5E140320"/>
    <w:rsid w:val="5F4F5359"/>
    <w:rsid w:val="5FC7F25B"/>
    <w:rsid w:val="5FFE9A55"/>
    <w:rsid w:val="60F89744"/>
    <w:rsid w:val="6294EEFC"/>
    <w:rsid w:val="62C61D1F"/>
    <w:rsid w:val="63BC3598"/>
    <w:rsid w:val="649CEFA9"/>
    <w:rsid w:val="6521E427"/>
    <w:rsid w:val="65F09AEA"/>
    <w:rsid w:val="67A15DA2"/>
    <w:rsid w:val="67FCEDB4"/>
    <w:rsid w:val="68ED4143"/>
    <w:rsid w:val="69E8564B"/>
    <w:rsid w:val="6A8F4100"/>
    <w:rsid w:val="6AB56931"/>
    <w:rsid w:val="6BE2A2B4"/>
    <w:rsid w:val="6CAF901A"/>
    <w:rsid w:val="6D03CF6D"/>
    <w:rsid w:val="6D21A2FC"/>
    <w:rsid w:val="6E2800BA"/>
    <w:rsid w:val="6E895201"/>
    <w:rsid w:val="6EC93271"/>
    <w:rsid w:val="6EE2D108"/>
    <w:rsid w:val="6F662BBC"/>
    <w:rsid w:val="6FA815E6"/>
    <w:rsid w:val="712412B7"/>
    <w:rsid w:val="71ACF24F"/>
    <w:rsid w:val="71F32D6E"/>
    <w:rsid w:val="7205F279"/>
    <w:rsid w:val="7342331C"/>
    <w:rsid w:val="73717180"/>
    <w:rsid w:val="737816AE"/>
    <w:rsid w:val="7491F0DC"/>
    <w:rsid w:val="7505AD6A"/>
    <w:rsid w:val="75914DFC"/>
    <w:rsid w:val="76A5C996"/>
    <w:rsid w:val="7989005D"/>
    <w:rsid w:val="79BAAD9C"/>
    <w:rsid w:val="7A7231CC"/>
    <w:rsid w:val="7B117E14"/>
    <w:rsid w:val="7B9F433A"/>
    <w:rsid w:val="7D091CB6"/>
    <w:rsid w:val="7D35F835"/>
    <w:rsid w:val="7E7B1FFF"/>
    <w:rsid w:val="7EC82233"/>
    <w:rsid w:val="7F5A6806"/>
    <w:rsid w:val="7FF3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FEE0"/>
  <w15:chartTrackingRefBased/>
  <w15:docId w15:val="{630C7A17-1401-4914-840D-39A1A75F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559"/>
    <w:pPr>
      <w:spacing w:after="0" w:line="240" w:lineRule="auto"/>
    </w:pPr>
    <w:rPr>
      <w:rFonts w:asciiTheme="minorBidi" w:hAnsiTheme="minorBid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A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3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793A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614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14C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14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14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14CC"/>
    <w:rPr>
      <w:b/>
      <w:bCs/>
      <w:sz w:val="20"/>
      <w:szCs w:val="20"/>
    </w:rPr>
  </w:style>
  <w:style w:type="paragraph" w:styleId="NoSpacing">
    <w:name w:val="No Spacing"/>
    <w:uiPriority w:val="1"/>
    <w:qFormat/>
    <w:rsid w:val="00DD7F26"/>
    <w:pPr>
      <w:spacing w:after="0"/>
    </w:pPr>
    <w:rPr>
      <w:rFonts w:asciiTheme="minorBidi" w:hAnsiTheme="minorBidi"/>
      <w:sz w:val="16"/>
    </w:rPr>
  </w:style>
  <w:style w:type="character" w:styleId="SubtleReference">
    <w:name w:val="Subtle Reference"/>
    <w:basedOn w:val="DefaultParagraphFont"/>
    <w:uiPriority w:val="31"/>
    <w:qFormat/>
    <w:rsid w:val="00670C19"/>
    <w:rPr>
      <w:rFonts w:asciiTheme="minorBidi" w:hAnsiTheme="minorBidi"/>
      <w:i/>
      <w:caps w:val="0"/>
      <w:smallCaps w:val="0"/>
      <w:color w:val="5A5A5A" w:themeColor="text1" w:themeTint="A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jm.org/doi/10.1056/NEJMoa2211934" TargetMode="External"/><Relationship Id="rId13" Type="http://schemas.openxmlformats.org/officeDocument/2006/relationships/hyperlink" Target="https://www.nejm.org/doi/10.1056/NEJMoa2211934" TargetMode="External"/><Relationship Id="rId18" Type="http://schemas.openxmlformats.org/officeDocument/2006/relationships/hyperlink" Target="https://jamanetwork.com/journals/jamainternalmedicine/fullarticle/2828995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jamanetwork.com/journals/jamainternalmedicine/fullarticle/2828994" TargetMode="External"/><Relationship Id="rId17" Type="http://schemas.openxmlformats.org/officeDocument/2006/relationships/hyperlink" Target="https://jamanetwork.com/journals/jamainternalmedicine/fullarticle/282899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ti.bmj.com/content/101/1/59.abstrac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ciencedirect.com/science/article/pii/S1201971224002571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sciencedirect.com/science/article/pii/S1201971224002571" TargetMode="External"/><Relationship Id="rId10" Type="http://schemas.openxmlformats.org/officeDocument/2006/relationships/hyperlink" Target="https://sti.bmj.com/content/101/1/59.abstract" TargetMode="External"/><Relationship Id="rId19" Type="http://schemas.openxmlformats.org/officeDocument/2006/relationships/hyperlink" Target="https://journals.lww.com/stdjournal/fulltext/2024/12000/use_of_doxycycline_and_other_antibiotics_as.1.aspx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thelancet.com/journals/laninf/article/PIIS1473-3099(25)00085-4/fulltext" TargetMode="External"/><Relationship Id="rId14" Type="http://schemas.openxmlformats.org/officeDocument/2006/relationships/hyperlink" Target="https://www.thelancet.com/journals/laninf/article/PIIS1473-3099(25)00085-4/full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E7841D777D5B4581796D3571F9F2BF" ma:contentTypeVersion="11" ma:contentTypeDescription="Create a new document." ma:contentTypeScope="" ma:versionID="b184c76d8e7d8211c623f4f66d67c41d">
  <xsd:schema xmlns:xsd="http://www.w3.org/2001/XMLSchema" xmlns:xs="http://www.w3.org/2001/XMLSchema" xmlns:p="http://schemas.microsoft.com/office/2006/metadata/properties" xmlns:ns3="61d496c9-056c-4e02-9f57-8aafd4c9fd9d" targetNamespace="http://schemas.microsoft.com/office/2006/metadata/properties" ma:root="true" ma:fieldsID="53d820ccc4145f42c0c150775747d2eb" ns3:_="">
    <xsd:import namespace="61d496c9-056c-4e02-9f57-8aafd4c9fd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496c9-056c-4e02-9f57-8aafd4c9fd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d496c9-056c-4e02-9f57-8aafd4c9fd9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0A36EB-8363-4DAA-90A9-99A5D2B009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d496c9-056c-4e02-9f57-8aafd4c9f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7C7CE5-DE6D-4B54-A7A4-EDF9D4CA35C0}">
  <ds:schemaRefs>
    <ds:schemaRef ds:uri="http://schemas.microsoft.com/office/2006/metadata/properties"/>
    <ds:schemaRef ds:uri="http://schemas.microsoft.com/office/infopath/2007/PartnerControls"/>
    <ds:schemaRef ds:uri="61d496c9-056c-4e02-9f57-8aafd4c9fd9d"/>
  </ds:schemaRefs>
</ds:datastoreItem>
</file>

<file path=customXml/itemProps3.xml><?xml version="1.0" encoding="utf-8"?>
<ds:datastoreItem xmlns:ds="http://schemas.openxmlformats.org/officeDocument/2006/customXml" ds:itemID="{EED16E55-5024-4259-8B82-8C81AB8C14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1674</Words>
  <Characters>9495</Characters>
  <Application>Microsoft Office Word</Application>
  <DocSecurity>0</DocSecurity>
  <Lines>155</Lines>
  <Paragraphs>68</Paragraphs>
  <ScaleCrop>false</ScaleCrop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Schnure</dc:creator>
  <cp:keywords/>
  <dc:description/>
  <cp:lastModifiedBy>Parastu Kasaie</cp:lastModifiedBy>
  <cp:revision>137</cp:revision>
  <dcterms:created xsi:type="dcterms:W3CDTF">2025-07-23T15:33:00Z</dcterms:created>
  <dcterms:modified xsi:type="dcterms:W3CDTF">2025-12-03T18:33:00Z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0x01010049E7841D777D5B4581796D3571F9F2BF</vt:lpwstr>
  </property>
</Properties>
</file>