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3B0A64" w14:textId="152F3141" w:rsidR="00B50DC7" w:rsidRDefault="00B50DC7" w:rsidP="00B50DC7">
      <w:pPr>
        <w:pStyle w:val="Heading1"/>
      </w:pPr>
      <w:r>
        <w:t>Initial population</w:t>
      </w:r>
    </w:p>
    <w:p w14:paraId="4F6EC02B" w14:textId="77777777" w:rsidR="00DF0103" w:rsidRPr="00DF0103" w:rsidRDefault="00DF0103" w:rsidP="00DF0103">
      <w:r w:rsidRPr="00DF0103">
        <w:t>The SHIELD model begins in 1940. However, since census data on age, race, and sex is only available back to 2010, we need to select a baseline year before 2010 to set the population composition. Without data to inform earlier years, modeling dynamic changes would not add value here.</w:t>
      </w:r>
    </w:p>
    <w:p w14:paraId="332D9A8E" w14:textId="3D573232" w:rsidR="00DF0103" w:rsidRPr="00DF0103" w:rsidRDefault="00DF0103" w:rsidP="00DF0103">
      <w:r w:rsidRPr="00DF0103">
        <w:rPr>
          <w:b/>
          <w:bCs/>
        </w:rPr>
        <w:t>Fixed Strata Year</w:t>
      </w:r>
      <w:r w:rsidRPr="00DF0103">
        <w:t xml:space="preserve">: Birth data begins in 2007, and deaths are reported in </w:t>
      </w:r>
      <w:proofErr w:type="gramStart"/>
      <w:r w:rsidRPr="00DF0103">
        <w:t>two time</w:t>
      </w:r>
      <w:proofErr w:type="gramEnd"/>
      <w:r w:rsidRPr="00DF0103">
        <w:t xml:space="preserve"> frames, modeled as static parameters. This makes 2007 a suitable year for setting initial strata sizes.</w:t>
      </w:r>
      <w:r>
        <w:t xml:space="preserve"> </w:t>
      </w:r>
      <w:r w:rsidRPr="00DF0103">
        <w:t>Thus, we start the model in 1940 but keep the population size and demographic composition fixed at 2007 levels until we introduce dynamic changes over time.</w:t>
      </w:r>
    </w:p>
    <w:p w14:paraId="3ABB7750" w14:textId="77777777" w:rsidR="00B06F73" w:rsidRPr="00B06F73" w:rsidRDefault="00B06F73" w:rsidP="00B06F73">
      <w:r w:rsidRPr="00B06F73">
        <w:rPr>
          <w:b/>
          <w:bCs/>
        </w:rPr>
        <w:t>Initial Population</w:t>
      </w:r>
      <w:r w:rsidRPr="00B06F73">
        <w:t>: We model three subgroups based on the intersection of sex and HIV acquisition risk, including females, heterosexual males, and males who have sex with males (MSM). Census data provides the population sizes for females and males. To further segment the male population, we estimate the proportion of males who are MSM.</w:t>
      </w:r>
    </w:p>
    <w:p w14:paraId="44DD1D24" w14:textId="77777777" w:rsidR="00B06F73" w:rsidRPr="00B06F73" w:rsidRDefault="00B06F73" w:rsidP="00B06F73">
      <w:r w:rsidRPr="00B06F73">
        <w:rPr>
          <w:b/>
          <w:bCs/>
        </w:rPr>
        <w:t>Determining MSM Population Size</w:t>
      </w:r>
      <w:r w:rsidRPr="00B06F73">
        <w:t>:</w:t>
      </w:r>
    </w:p>
    <w:p w14:paraId="71B3C930" w14:textId="77777777" w:rsidR="00B06F73" w:rsidRPr="00B06F73" w:rsidRDefault="00B06F73" w:rsidP="00B06F73">
      <w:r w:rsidRPr="00B06F73">
        <w:rPr>
          <w:b/>
          <w:bCs/>
        </w:rPr>
        <w:t>Proportion of MSM in the Male Population</w:t>
      </w:r>
      <w:r w:rsidRPr="00B06F73">
        <w:t>: We have two key data sources for estimating the MSM population size:</w:t>
      </w:r>
    </w:p>
    <w:p w14:paraId="4573C9E1" w14:textId="0D3200D1" w:rsidR="00F04380" w:rsidRDefault="00B06F73" w:rsidP="00F04380">
      <w:pPr>
        <w:pStyle w:val="ListParagraph"/>
        <w:numPr>
          <w:ilvl w:val="0"/>
          <w:numId w:val="40"/>
        </w:numPr>
      </w:pPr>
      <w:r w:rsidRPr="00B06F73">
        <w:rPr>
          <w:b/>
          <w:bCs/>
        </w:rPr>
        <w:t>County-Level Data from Emory</w:t>
      </w:r>
      <w:r w:rsidRPr="00B06F73">
        <w:t xml:space="preserve">: This provides estimates of the </w:t>
      </w:r>
      <w:r w:rsidRPr="00B06F73">
        <w:rPr>
          <w:u w:val="single"/>
        </w:rPr>
        <w:t>total</w:t>
      </w:r>
      <w:r w:rsidRPr="00B06F73">
        <w:t xml:space="preserve"> proportion of males who are MSM, available at the county level in the Surveillance Manager. </w:t>
      </w:r>
      <w:r w:rsidR="00F04380" w:rsidRPr="00F04380">
        <w:t>The basic approach is to compute a weighted average of these county-level proportions based on each county’s population size. This would give us an MSA-level estimate that we could apply uniformly across age and race groups. However, this method overlooks potential racial heterogeneity.</w:t>
      </w:r>
    </w:p>
    <w:p w14:paraId="68970B99" w14:textId="028F105F" w:rsidR="00B06F73" w:rsidRPr="00B06F73" w:rsidRDefault="00B06F73" w:rsidP="00F04380">
      <w:pPr>
        <w:pStyle w:val="ListParagraph"/>
        <w:numPr>
          <w:ilvl w:val="0"/>
          <w:numId w:val="40"/>
        </w:numPr>
      </w:pPr>
      <w:r w:rsidRPr="00B06F73">
        <w:rPr>
          <w:b/>
          <w:bCs/>
        </w:rPr>
        <w:t>MSA-Level Data from BRFSS</w:t>
      </w:r>
      <w:r w:rsidRPr="00B06F73">
        <w:t xml:space="preserve">: The Behavioral Risk Factor Surveillance System (BRFSS) provides </w:t>
      </w:r>
      <w:r w:rsidRPr="00B06F73">
        <w:rPr>
          <w:u w:val="single"/>
        </w:rPr>
        <w:t>race-specific</w:t>
      </w:r>
      <w:r w:rsidRPr="00B06F73">
        <w:t xml:space="preserve"> proportions of males reporting same-sex behavior at the MSA level.</w:t>
      </w:r>
    </w:p>
    <w:p w14:paraId="224D1A19" w14:textId="02EEFB1E" w:rsidR="009249B2" w:rsidRDefault="009249B2" w:rsidP="009249B2">
      <w:pPr>
        <w:rPr>
          <w:b/>
          <w:bCs/>
        </w:rPr>
      </w:pPr>
      <w:r w:rsidRPr="009249B2">
        <w:rPr>
          <w:b/>
          <w:bCs/>
        </w:rPr>
        <w:t>Race-Specific MSM Risk Adjustment:</w:t>
      </w:r>
      <w:r>
        <w:rPr>
          <w:b/>
          <w:bCs/>
        </w:rPr>
        <w:t xml:space="preserve"> </w:t>
      </w:r>
      <w:r w:rsidRPr="009249B2">
        <w:t>Using the BRFSS data, we first apply race-specific MSM proportions to the male population by race in each county to estimate an initial count of MSM males.</w:t>
      </w:r>
    </w:p>
    <w:p w14:paraId="5D18CB6D" w14:textId="454279F2" w:rsidR="009249B2" w:rsidRPr="009249B2" w:rsidRDefault="009249B2" w:rsidP="009249B2">
      <w:pPr>
        <w:rPr>
          <w:b/>
          <w:bCs/>
        </w:rPr>
      </w:pPr>
      <w:r w:rsidRPr="009249B2">
        <w:t>We then compare this initial estimate to the county-level MSM proportion from Emory and adjust the race-specific proportions to better fit the Emory data. This method ensures that the final estimates align with both the overall MSM proportion from Emory and the racial distribution from BRFSS, capturing both racial heterogeneity and county-level variation.</w:t>
      </w:r>
    </w:p>
    <w:p w14:paraId="65BB2CBB" w14:textId="2D14F9D7" w:rsidR="003658CA" w:rsidRPr="003658CA" w:rsidRDefault="003658CA" w:rsidP="00F04380">
      <w:r w:rsidRPr="003658CA">
        <w:rPr>
          <w:b/>
          <w:bCs/>
        </w:rPr>
        <w:t>Adjusting Race Categories</w:t>
      </w:r>
      <w:r w:rsidRPr="003658CA">
        <w:t>: There's a slight complication in using BRFSS data because the race categories differ from those in the Census. Here’s how we handle the discrepancies:</w:t>
      </w:r>
    </w:p>
    <w:p w14:paraId="58B0014F" w14:textId="2799DD42" w:rsidR="003658CA" w:rsidRPr="003658CA" w:rsidRDefault="003658CA" w:rsidP="009249B2">
      <w:pPr>
        <w:pStyle w:val="ListParagraph"/>
        <w:numPr>
          <w:ilvl w:val="0"/>
          <w:numId w:val="45"/>
        </w:numPr>
      </w:pPr>
      <w:r w:rsidRPr="009249B2">
        <w:rPr>
          <w:b/>
          <w:bCs/>
        </w:rPr>
        <w:t>Flattening Race and Ethnicity</w:t>
      </w:r>
      <w:r w:rsidRPr="003658CA">
        <w:t>: We combine race and ethnicity into a single race category, resulting in five groups:</w:t>
      </w:r>
    </w:p>
    <w:p w14:paraId="732F2BCE" w14:textId="77777777" w:rsidR="003658CA" w:rsidRPr="003658CA" w:rsidRDefault="003658CA" w:rsidP="003658CA">
      <w:pPr>
        <w:pStyle w:val="ListParagraph"/>
        <w:numPr>
          <w:ilvl w:val="0"/>
          <w:numId w:val="43"/>
        </w:numPr>
      </w:pPr>
      <w:r w:rsidRPr="003658CA">
        <w:t>Hispanic</w:t>
      </w:r>
    </w:p>
    <w:p w14:paraId="73B0848E" w14:textId="77777777" w:rsidR="003658CA" w:rsidRPr="003658CA" w:rsidRDefault="003658CA" w:rsidP="003658CA">
      <w:pPr>
        <w:pStyle w:val="ListParagraph"/>
        <w:numPr>
          <w:ilvl w:val="0"/>
          <w:numId w:val="43"/>
        </w:numPr>
      </w:pPr>
      <w:r w:rsidRPr="003658CA">
        <w:t>American Indian or Alaska Native</w:t>
      </w:r>
    </w:p>
    <w:p w14:paraId="55DA2C34" w14:textId="77777777" w:rsidR="003658CA" w:rsidRPr="003658CA" w:rsidRDefault="003658CA" w:rsidP="003658CA">
      <w:pPr>
        <w:pStyle w:val="ListParagraph"/>
        <w:numPr>
          <w:ilvl w:val="0"/>
          <w:numId w:val="43"/>
        </w:numPr>
      </w:pPr>
      <w:r w:rsidRPr="003658CA">
        <w:t>Asian or Pacific Islander</w:t>
      </w:r>
    </w:p>
    <w:p w14:paraId="2DDEA108" w14:textId="77777777" w:rsidR="003658CA" w:rsidRPr="003658CA" w:rsidRDefault="003658CA" w:rsidP="003658CA">
      <w:pPr>
        <w:pStyle w:val="ListParagraph"/>
        <w:numPr>
          <w:ilvl w:val="0"/>
          <w:numId w:val="43"/>
        </w:numPr>
      </w:pPr>
      <w:r w:rsidRPr="003658CA">
        <w:t>Black</w:t>
      </w:r>
    </w:p>
    <w:p w14:paraId="50D47716" w14:textId="77777777" w:rsidR="003658CA" w:rsidRPr="003658CA" w:rsidRDefault="003658CA" w:rsidP="003658CA">
      <w:pPr>
        <w:pStyle w:val="ListParagraph"/>
        <w:numPr>
          <w:ilvl w:val="0"/>
          <w:numId w:val="43"/>
        </w:numPr>
      </w:pPr>
      <w:r w:rsidRPr="003658CA">
        <w:t>White</w:t>
      </w:r>
    </w:p>
    <w:p w14:paraId="01E97644" w14:textId="77777777" w:rsidR="003658CA" w:rsidRPr="003658CA" w:rsidRDefault="003658CA" w:rsidP="003658CA">
      <w:r w:rsidRPr="003658CA">
        <w:t>This structure aligns more closely with Census data, where Hispanic is treated as an ethnicity, and we create a single "Asian or Pacific Islander" category to match the available Census groupings.</w:t>
      </w:r>
    </w:p>
    <w:p w14:paraId="746AB810" w14:textId="77777777" w:rsidR="003658CA" w:rsidRPr="003658CA" w:rsidRDefault="003658CA" w:rsidP="009249B2">
      <w:pPr>
        <w:pStyle w:val="ListParagraph"/>
        <w:numPr>
          <w:ilvl w:val="0"/>
          <w:numId w:val="45"/>
        </w:numPr>
      </w:pPr>
      <w:r w:rsidRPr="009249B2">
        <w:rPr>
          <w:b/>
          <w:bCs/>
        </w:rPr>
        <w:lastRenderedPageBreak/>
        <w:t>Combining Asian &amp; Pacific Islander Groups</w:t>
      </w:r>
      <w:r w:rsidRPr="003658CA">
        <w:t>: In the BRFSS, Asians and Native Hawaiians/Other Pacific Islanders are reported separately. Instead of taking a simple average, which assumes equal population sizes, we apply a weighted combination based on an expected population ratio of 9:1 (Asian to Pacific Islander). This gives:</w:t>
      </w:r>
    </w:p>
    <w:p w14:paraId="3D2421D8" w14:textId="31ECFD26" w:rsidR="003658CA" w:rsidRPr="003658CA" w:rsidRDefault="003658CA" w:rsidP="009249B2">
      <w:pPr>
        <w:ind w:left="360"/>
        <w:rPr>
          <w:i/>
          <w:iCs/>
        </w:rPr>
      </w:pPr>
      <w:r w:rsidRPr="003658CA">
        <w:rPr>
          <w:i/>
          <w:iCs/>
        </w:rPr>
        <w:t>’Asian or Pacific Islander’=0.9</w:t>
      </w:r>
      <w:proofErr w:type="gramStart"/>
      <w:r w:rsidRPr="003658CA">
        <w:rPr>
          <w:i/>
          <w:iCs/>
        </w:rPr>
        <w:t>×(</w:t>
      </w:r>
      <w:proofErr w:type="gramEnd"/>
      <w:r w:rsidRPr="003658CA">
        <w:rPr>
          <w:i/>
          <w:iCs/>
        </w:rPr>
        <w:t>proportion MSM for Asian)+0.1×(proportion MSM for Native Hawaiian/Other Pacific Islander)</w:t>
      </w:r>
    </w:p>
    <w:p w14:paraId="2E3338C2" w14:textId="77777777" w:rsidR="003658CA" w:rsidRPr="003658CA" w:rsidRDefault="003658CA" w:rsidP="009249B2">
      <w:pPr>
        <w:ind w:left="360"/>
      </w:pPr>
      <w:r w:rsidRPr="003658CA">
        <w:t>This approach provides a more accurate reflection of the population composition in the "Asian or Pacific Islander" group.</w:t>
      </w:r>
    </w:p>
    <w:p w14:paraId="44D260A3" w14:textId="77777777" w:rsidR="00B11E7E" w:rsidRDefault="00B11E7E" w:rsidP="00065879"/>
    <w:p w14:paraId="443D1DBE" w14:textId="27497984" w:rsidR="00065879" w:rsidRDefault="00065879" w:rsidP="00065879">
      <w:pPr>
        <w:pStyle w:val="Heading1"/>
      </w:pPr>
      <w:r>
        <w:t xml:space="preserve">DEMOGRAPHIC MODELING </w:t>
      </w:r>
    </w:p>
    <w:p w14:paraId="031DC9EE" w14:textId="77777777" w:rsidR="007F2ACD" w:rsidRDefault="007F2ACD" w:rsidP="007F2ACD">
      <w:r>
        <w:t>We model births + immigration into and deaths + emigration out of each “compartment”</w:t>
      </w:r>
    </w:p>
    <w:p w14:paraId="28D85E85" w14:textId="5F36BF57" w:rsidR="007F2ACD" w:rsidRDefault="007F2ACD" w:rsidP="007F2ACD">
      <w:pPr>
        <w:pStyle w:val="ListParagraph"/>
        <w:numPr>
          <w:ilvl w:val="0"/>
          <w:numId w:val="20"/>
        </w:numPr>
      </w:pPr>
      <w:r>
        <w:t xml:space="preserve">Migration (immigration and emigration) doesn’t </w:t>
      </w:r>
      <w:r w:rsidR="00543FC8">
        <w:t>depend</w:t>
      </w:r>
      <w:r>
        <w:t xml:space="preserve"> on disease state, so it doesn’t change the disease prevalence in each compartment </w:t>
      </w:r>
    </w:p>
    <w:p w14:paraId="0FAECA7F" w14:textId="77777777" w:rsidR="007F2ACD" w:rsidRDefault="007F2ACD" w:rsidP="007F2ACD"/>
    <w:p w14:paraId="3F9B1AC4" w14:textId="3E5FE6DC" w:rsidR="007F2ACD" w:rsidRDefault="007F2ACD" w:rsidP="00E42821">
      <w:pPr>
        <w:pStyle w:val="Heading2"/>
      </w:pPr>
      <w:r>
        <w:t>Births:</w:t>
      </w:r>
    </w:p>
    <w:p w14:paraId="3C5EA69F" w14:textId="77777777" w:rsidR="007F2ACD" w:rsidRDefault="007F2ACD" w:rsidP="007F2ACD">
      <w:r>
        <w:t>Birth rate= number of births/ population size</w:t>
      </w:r>
    </w:p>
    <w:p w14:paraId="162AFE4D" w14:textId="77777777" w:rsidR="007F2ACD" w:rsidRDefault="007F2ACD" w:rsidP="007F2ACD">
      <w:r>
        <w:t xml:space="preserve">Fertility rate= </w:t>
      </w:r>
      <w:proofErr w:type="gramStart"/>
      <w:r>
        <w:t>number</w:t>
      </w:r>
      <w:proofErr w:type="gramEnd"/>
      <w:r>
        <w:t xml:space="preserve"> of births/number of female in childbearing ages </w:t>
      </w:r>
    </w:p>
    <w:p w14:paraId="3521AEDA" w14:textId="77777777" w:rsidR="007F2ACD" w:rsidRDefault="007F2ACD" w:rsidP="007F2ACD">
      <w:pPr>
        <w:pStyle w:val="ListParagraph"/>
        <w:numPr>
          <w:ilvl w:val="0"/>
          <w:numId w:val="21"/>
        </w:numPr>
      </w:pPr>
      <w:r>
        <w:t>JHEEM has used “birth rate” (although it’s called fertility rate in the code).</w:t>
      </w:r>
    </w:p>
    <w:p w14:paraId="683DBCE8" w14:textId="77777777" w:rsidR="007F2ACD" w:rsidRDefault="007F2ACD" w:rsidP="007F2ACD">
      <w:pPr>
        <w:pStyle w:val="ListParagraph"/>
        <w:numPr>
          <w:ilvl w:val="0"/>
          <w:numId w:val="21"/>
        </w:numPr>
      </w:pPr>
      <w:r>
        <w:t xml:space="preserve">SHIELD will use “fertility rate” to capture vertical transmissions more accurately </w:t>
      </w:r>
    </w:p>
    <w:p w14:paraId="4E339EA8" w14:textId="3D4B5801" w:rsidR="007F2ACD" w:rsidRDefault="007F2ACD" w:rsidP="007E623C"/>
    <w:p w14:paraId="2D5A6049" w14:textId="77777777" w:rsidR="007F2ACD" w:rsidRDefault="007F2ACD" w:rsidP="007F2ACD">
      <w:pPr>
        <w:ind w:left="360"/>
      </w:pPr>
    </w:p>
    <w:p w14:paraId="7F2C8E68" w14:textId="23C4C61F" w:rsidR="007F2ACD" w:rsidRDefault="00B243C8" w:rsidP="00E42821">
      <w:pPr>
        <w:pStyle w:val="Heading2"/>
      </w:pPr>
      <w:r>
        <w:t>Deaths</w:t>
      </w:r>
    </w:p>
    <w:p w14:paraId="1CCB68F3" w14:textId="0B7CAE90" w:rsidR="00B243C8" w:rsidRPr="00B243C8" w:rsidRDefault="00B243C8" w:rsidP="00B243C8">
      <w:r>
        <w:t xml:space="preserve">There are two components: general mortality and disease-specific mortality rates </w:t>
      </w:r>
    </w:p>
    <w:p w14:paraId="6B602D54" w14:textId="67CFBA87" w:rsidR="007F2ACD" w:rsidRDefault="00B243C8" w:rsidP="00B243C8">
      <w:proofErr w:type="spellStart"/>
      <w:r>
        <w:t>Jheem</w:t>
      </w:r>
      <w:proofErr w:type="spellEnd"/>
      <w:r>
        <w:t xml:space="preserve"> uses s</w:t>
      </w:r>
      <w:r w:rsidR="007F2ACD">
        <w:t>tate specific death rates</w:t>
      </w:r>
      <w:r>
        <w:t>, called metro-deaths</w:t>
      </w:r>
      <w:r w:rsidR="00AD0EBA">
        <w:t>, these are not reported directly.</w:t>
      </w:r>
    </w:p>
    <w:p w14:paraId="083EE81B" w14:textId="28ED4D46" w:rsidR="00AD0EBA" w:rsidRDefault="00AD0EBA" w:rsidP="00AD0EBA">
      <w:r>
        <w:t xml:space="preserve">To estimate the </w:t>
      </w:r>
      <w:r w:rsidR="00E430EA">
        <w:t xml:space="preserve">national-level or </w:t>
      </w:r>
      <w:r>
        <w:t xml:space="preserve">MSA-level mortality rate, we extract the counties within each MSA, map these counties to their corresponding states, and then take a weighted average of the state-level </w:t>
      </w:r>
      <w:r w:rsidR="00B532FD">
        <w:t xml:space="preserve">death </w:t>
      </w:r>
      <w:r>
        <w:t>rates to approximate the MSA-level mortality rate</w:t>
      </w:r>
    </w:p>
    <w:p w14:paraId="63B7F1F7" w14:textId="421764AD" w:rsidR="007F2ACD" w:rsidRDefault="00E430EA" w:rsidP="00AD0EBA">
      <w:r>
        <w:t xml:space="preserve">Steps: </w:t>
      </w:r>
    </w:p>
    <w:p w14:paraId="2F30898D" w14:textId="68E498BD" w:rsidR="00E430EA" w:rsidRDefault="00E430EA" w:rsidP="00E430EA">
      <w:pPr>
        <w:pStyle w:val="ListParagraph"/>
        <w:numPr>
          <w:ilvl w:val="0"/>
          <w:numId w:val="36"/>
        </w:numPr>
      </w:pPr>
      <w:r>
        <w:t>Extract county level death rates</w:t>
      </w:r>
    </w:p>
    <w:p w14:paraId="2024B396" w14:textId="14CCD71F" w:rsidR="00E430EA" w:rsidRDefault="00E430EA" w:rsidP="00E430EA">
      <w:pPr>
        <w:pStyle w:val="ListParagraph"/>
        <w:numPr>
          <w:ilvl w:val="0"/>
          <w:numId w:val="36"/>
        </w:numPr>
      </w:pPr>
      <w:r>
        <w:t xml:space="preserve">Extract county level population count </w:t>
      </w:r>
    </w:p>
    <w:p w14:paraId="7AFC3801" w14:textId="54E94913" w:rsidR="00E430EA" w:rsidRDefault="002537D5" w:rsidP="00E430EA">
      <w:pPr>
        <w:pStyle w:val="ListParagraph"/>
        <w:numPr>
          <w:ilvl w:val="0"/>
          <w:numId w:val="36"/>
        </w:numPr>
      </w:pPr>
      <w:r>
        <w:t xml:space="preserve">Compute county weights as proportion of their population relative to the state or national population </w:t>
      </w:r>
    </w:p>
    <w:p w14:paraId="1FF3D5BC" w14:textId="4193DAF0" w:rsidR="002537D5" w:rsidRDefault="002537D5" w:rsidP="00E430EA">
      <w:pPr>
        <w:pStyle w:val="ListParagraph"/>
        <w:numPr>
          <w:ilvl w:val="0"/>
          <w:numId w:val="36"/>
        </w:numPr>
      </w:pPr>
      <w:r>
        <w:t xml:space="preserve">Compute weighted average death rate </w:t>
      </w:r>
    </w:p>
    <w:p w14:paraId="7845637A" w14:textId="77777777" w:rsidR="00560580" w:rsidRDefault="00560580" w:rsidP="00560580">
      <w:pPr>
        <w:pStyle w:val="ListParagraph"/>
      </w:pPr>
    </w:p>
    <w:p w14:paraId="7AC4479D" w14:textId="6E1B9B78" w:rsidR="00065879" w:rsidRDefault="00065879" w:rsidP="00E42821">
      <w:pPr>
        <w:pStyle w:val="Heading2"/>
      </w:pPr>
      <w:r>
        <w:t xml:space="preserve">Aging </w:t>
      </w:r>
    </w:p>
    <w:p w14:paraId="02FCD57B" w14:textId="7966C4CD" w:rsidR="00A42B81" w:rsidRPr="00A42B81" w:rsidRDefault="00A42B81" w:rsidP="00A42461">
      <w:pPr>
        <w:spacing w:before="0" w:after="0"/>
      </w:pPr>
      <w:r>
        <w:t>In a</w:t>
      </w:r>
      <w:r w:rsidRPr="00A42B81">
        <w:t xml:space="preserve"> compartmental model, the aging process represents individuals transitioning from one age group to the next as they age. The rate at which individuals "age out" of one compartment and enter the next is governed by the aging rate, which is often calculated as the inverse of the duration individuals typically remain in that age group.</w:t>
      </w:r>
      <w:r>
        <w:t xml:space="preserve"> </w:t>
      </w:r>
      <w:r w:rsidR="00A42461" w:rsidRPr="00A42461">
        <w:t xml:space="preserve">When individuals in a particular </w:t>
      </w:r>
      <w:r w:rsidR="00A42461" w:rsidRPr="00A42461">
        <w:lastRenderedPageBreak/>
        <w:t>compartment reach the upper age limit, they transition to the next age group at this rate</w:t>
      </w:r>
      <w:r w:rsidR="00A42461">
        <w:t xml:space="preserve">. </w:t>
      </w:r>
      <w:r w:rsidR="00D83D4D">
        <w:t>For example, f</w:t>
      </w:r>
      <w:r w:rsidRPr="00A42B81">
        <w:t>or each age group </w:t>
      </w:r>
      <w:proofErr w:type="spellStart"/>
      <w:r w:rsidRPr="00A42B81">
        <w:t>i</w:t>
      </w:r>
      <w:proofErr w:type="spellEnd"/>
      <w:r w:rsidRPr="00A42B81">
        <w:t> (e.g., 0-15), the aging rate ai​ can be calculated by:</w:t>
      </w:r>
    </w:p>
    <w:p w14:paraId="07D310FB" w14:textId="112230D5" w:rsidR="00065879" w:rsidRPr="00065879" w:rsidRDefault="00A42B81" w:rsidP="002949BD">
      <w:pPr>
        <w:jc w:val="center"/>
      </w:pPr>
      <w:r w:rsidRPr="00A42B81">
        <w:t>ai=1</w:t>
      </w:r>
      <w:r w:rsidR="00D83D4D">
        <w:t>/</w:t>
      </w:r>
      <w:r w:rsidRPr="00A42B81">
        <w:t>duration in age group </w:t>
      </w:r>
      <w:r w:rsidR="00D83D4D">
        <w:t>&gt; 1/15 per year</w:t>
      </w:r>
    </w:p>
    <w:p w14:paraId="3F2A7632" w14:textId="372E2888" w:rsidR="00065879" w:rsidRDefault="002949BD" w:rsidP="002949BD">
      <w:r w:rsidRPr="002949BD">
        <w:rPr>
          <w:b/>
          <w:bCs/>
        </w:rPr>
        <w:t>I</w:t>
      </w:r>
      <w:r w:rsidR="009C06DD" w:rsidRPr="002949BD">
        <w:rPr>
          <w:b/>
          <w:bCs/>
        </w:rPr>
        <w:t>ssue</w:t>
      </w:r>
      <w:r w:rsidR="009C06DD">
        <w:t xml:space="preserve">: Fix aging rates </w:t>
      </w:r>
      <w:r w:rsidR="008056D8" w:rsidRPr="008056D8">
        <w:t>don’t allow for the calibration of models to historical or future trends in aging</w:t>
      </w:r>
      <w:r w:rsidR="008056D8">
        <w:t xml:space="preserve">. These models </w:t>
      </w:r>
      <w:r w:rsidR="008056D8" w:rsidRPr="008056D8">
        <w:t>don’t account for shifts in life expectancy, fertility, or mortality</w:t>
      </w:r>
      <w:r w:rsidR="008056D8">
        <w:t xml:space="preserve">, and could result in </w:t>
      </w:r>
      <w:r w:rsidR="008056D8" w:rsidRPr="008056D8">
        <w:t>inaccurate projections of the age distribution</w:t>
      </w:r>
      <w:r w:rsidR="008056D8">
        <w:t xml:space="preserve">. </w:t>
      </w:r>
    </w:p>
    <w:p w14:paraId="30B18141" w14:textId="14834E67" w:rsidR="002949BD" w:rsidRPr="004357B8" w:rsidRDefault="008056D8" w:rsidP="004357B8">
      <w:pPr>
        <w:rPr>
          <w:b/>
          <w:bCs/>
        </w:rPr>
      </w:pPr>
      <w:r w:rsidRPr="002949BD">
        <w:rPr>
          <w:b/>
          <w:bCs/>
        </w:rPr>
        <w:t xml:space="preserve">Solution: </w:t>
      </w:r>
      <w:r w:rsidR="002949BD" w:rsidRPr="002949BD">
        <w:t>To address the limitations of fixed aging rates, you can incorporate </w:t>
      </w:r>
      <w:r w:rsidR="002949BD" w:rsidRPr="002949BD">
        <w:rPr>
          <w:b/>
          <w:bCs/>
        </w:rPr>
        <w:t>differential aging rates</w:t>
      </w:r>
      <w:r w:rsidR="002949BD" w:rsidRPr="002949BD">
        <w:t xml:space="preserve"> that </w:t>
      </w:r>
      <w:r w:rsidR="002949BD" w:rsidRPr="004357B8">
        <w:rPr>
          <w:b/>
          <w:bCs/>
        </w:rPr>
        <w:t>vary by age group and time</w:t>
      </w:r>
    </w:p>
    <w:p w14:paraId="65282983" w14:textId="77777777" w:rsidR="004357B8" w:rsidRPr="004357B8" w:rsidRDefault="004357B8" w:rsidP="004357B8">
      <w:pPr>
        <w:pStyle w:val="Heading3"/>
      </w:pPr>
      <w:r w:rsidRPr="004357B8">
        <w:rPr>
          <w:rFonts w:eastAsia="Times New Roman"/>
          <w:bCs/>
        </w:rPr>
        <w:t>Time-Dependent Aging Rates</w:t>
      </w:r>
      <w:r w:rsidRPr="004357B8">
        <w:rPr>
          <w:bCs/>
        </w:rPr>
        <w:t xml:space="preserve">: </w:t>
      </w:r>
    </w:p>
    <w:p w14:paraId="133B3A24" w14:textId="3A5B8C75" w:rsidR="004357B8" w:rsidRPr="004357B8" w:rsidRDefault="004357B8" w:rsidP="004357B8">
      <w:r w:rsidRPr="004357B8">
        <w:t>Define aging rates ai​(t) for each age group that can change over time. Rather than assuming a constant rate, aging rates can be modeled as functions of time to reflect evolving demographic factors like healthcare advancements or lifestyle changes.</w:t>
      </w:r>
    </w:p>
    <w:p w14:paraId="62323258" w14:textId="6CDC03A3" w:rsidR="004357B8" w:rsidRPr="004357B8" w:rsidRDefault="004357B8" w:rsidP="004357B8">
      <w:pPr>
        <w:pStyle w:val="ListParagraph"/>
        <w:numPr>
          <w:ilvl w:val="0"/>
          <w:numId w:val="34"/>
        </w:numPr>
      </w:pPr>
      <w:r w:rsidRPr="004357B8">
        <w:rPr>
          <w:b/>
          <w:bCs/>
        </w:rPr>
        <w:t>Number of parameters</w:t>
      </w:r>
      <w:r w:rsidRPr="004357B8">
        <w:t>?</w:t>
      </w:r>
      <w:r>
        <w:t xml:space="preserve"> </w:t>
      </w:r>
      <w:r w:rsidRPr="004357B8">
        <w:t>We need to determine the number of parameters required to model differential aging rates effectively. In our model:</w:t>
      </w:r>
    </w:p>
    <w:p w14:paraId="4B2FD0FF" w14:textId="416D8E3B" w:rsidR="004357B8" w:rsidRPr="004357B8" w:rsidRDefault="004357B8" w:rsidP="004357B8">
      <w:pPr>
        <w:pStyle w:val="ListParagraph"/>
        <w:numPr>
          <w:ilvl w:val="1"/>
          <w:numId w:val="34"/>
        </w:numPr>
      </w:pPr>
      <w:r w:rsidRPr="004357B8">
        <w:t>We have 11 age groups, requiring 10 independent aging rates.</w:t>
      </w:r>
      <w:r>
        <w:t xml:space="preserve"> </w:t>
      </w:r>
      <w:r w:rsidRPr="004357B8">
        <w:t>The model also considers 3 races and 3 sexes, totaling 90 parameters if we include interactions.</w:t>
      </w:r>
    </w:p>
    <w:p w14:paraId="04719577" w14:textId="400FDA32" w:rsidR="004357B8" w:rsidRPr="004357B8" w:rsidRDefault="004357B8" w:rsidP="004357B8">
      <w:pPr>
        <w:pStyle w:val="ListParagraph"/>
        <w:numPr>
          <w:ilvl w:val="0"/>
          <w:numId w:val="34"/>
        </w:numPr>
      </w:pPr>
      <w:r w:rsidRPr="004357B8">
        <w:rPr>
          <w:b/>
          <w:bCs/>
        </w:rPr>
        <w:t>Dynamic Aging Rate Modeling</w:t>
      </w:r>
      <w:r>
        <w:rPr>
          <w:b/>
          <w:bCs/>
        </w:rPr>
        <w:t>?</w:t>
      </w:r>
      <w:r w:rsidRPr="004357B8">
        <w:t xml:space="preserve"> Should changes be linear, or should we use a spline-based approach? Generally, we use splines with knots in 2010 and 2020:</w:t>
      </w:r>
    </w:p>
    <w:p w14:paraId="147FAD02" w14:textId="77777777" w:rsidR="004357B8" w:rsidRPr="004357B8" w:rsidRDefault="004357B8" w:rsidP="004357B8">
      <w:pPr>
        <w:pStyle w:val="ListParagraph"/>
        <w:numPr>
          <w:ilvl w:val="1"/>
          <w:numId w:val="34"/>
        </w:numPr>
      </w:pPr>
      <w:r w:rsidRPr="004357B8">
        <w:t>2010 is our base year for population calibration.</w:t>
      </w:r>
    </w:p>
    <w:p w14:paraId="011CD0BD" w14:textId="77777777" w:rsidR="004357B8" w:rsidRPr="004357B8" w:rsidRDefault="004357B8" w:rsidP="004357B8">
      <w:pPr>
        <w:pStyle w:val="ListParagraph"/>
        <w:numPr>
          <w:ilvl w:val="1"/>
          <w:numId w:val="34"/>
        </w:numPr>
      </w:pPr>
      <w:r w:rsidRPr="004357B8">
        <w:t>2020 serves as a recent benchmark to fine-tune projections for the baseline year (2024).</w:t>
      </w:r>
    </w:p>
    <w:p w14:paraId="3200F225" w14:textId="77777777" w:rsidR="004357B8" w:rsidRDefault="004357B8" w:rsidP="00597706">
      <w:pPr>
        <w:pStyle w:val="ListParagraph"/>
        <w:numPr>
          <w:ilvl w:val="0"/>
          <w:numId w:val="34"/>
        </w:numPr>
      </w:pPr>
      <w:r w:rsidRPr="004357B8">
        <w:rPr>
          <w:b/>
          <w:bCs/>
        </w:rPr>
        <w:t>Differentiating by Infection Status?</w:t>
      </w:r>
      <w:r w:rsidRPr="004357B8">
        <w:t xml:space="preserve"> Whether to differentiate aging rates for infected versus uninfected populations depends on data availability. </w:t>
      </w:r>
    </w:p>
    <w:p w14:paraId="668DBD0E" w14:textId="71E67AC6" w:rsidR="004357B8" w:rsidRPr="004357B8" w:rsidRDefault="004357B8" w:rsidP="004357B8">
      <w:pPr>
        <w:pStyle w:val="ListParagraph"/>
        <w:numPr>
          <w:ilvl w:val="1"/>
          <w:numId w:val="34"/>
        </w:numPr>
      </w:pPr>
      <w:r w:rsidRPr="004357B8">
        <w:t>Uninfected Population: Census data on population age structure helps us calibrate aging among uninfected individuals.</w:t>
      </w:r>
    </w:p>
    <w:p w14:paraId="669ABE2A" w14:textId="77777777" w:rsidR="004357B8" w:rsidRPr="004357B8" w:rsidRDefault="004357B8" w:rsidP="004357B8">
      <w:pPr>
        <w:pStyle w:val="ListParagraph"/>
        <w:numPr>
          <w:ilvl w:val="1"/>
          <w:numId w:val="34"/>
        </w:numPr>
      </w:pPr>
      <w:r w:rsidRPr="004357B8">
        <w:t>HIV-Positive Population: Estimated HIV prevalence by age allows us to capture aging patterns among the infected population.</w:t>
      </w:r>
    </w:p>
    <w:p w14:paraId="597E49AB" w14:textId="77777777" w:rsidR="004357B8" w:rsidRPr="004357B8" w:rsidRDefault="004357B8" w:rsidP="004357B8">
      <w:pPr>
        <w:pStyle w:val="ListParagraph"/>
        <w:numPr>
          <w:ilvl w:val="1"/>
          <w:numId w:val="34"/>
        </w:numPr>
      </w:pPr>
      <w:r w:rsidRPr="004357B8">
        <w:t>Syphilis: No prevalence estimates are available, so we lack the data to differentiate aging rates for syphilis.</w:t>
      </w:r>
    </w:p>
    <w:p w14:paraId="5CDCFAFD" w14:textId="58E4CFA3" w:rsidR="004357B8" w:rsidRPr="004357B8" w:rsidRDefault="004357B8" w:rsidP="004357B8">
      <w:r w:rsidRPr="004357B8">
        <w:rPr>
          <w:b/>
          <w:bCs/>
        </w:rPr>
        <w:t>Aging Rates in Shield Model</w:t>
      </w:r>
      <w:r w:rsidRPr="004357B8">
        <w:t xml:space="preserve">: In the Shield model, we do not differentiate aging rates by infection type. </w:t>
      </w:r>
      <w:r w:rsidR="00D574AD">
        <w:t xml:space="preserve">To provide most flexibility, we include 90 parameters for all compartments * 2knots=180 independent parameters.  </w:t>
      </w:r>
    </w:p>
    <w:p w14:paraId="20B13E91" w14:textId="77777777" w:rsidR="00560580" w:rsidRDefault="00560580" w:rsidP="00065879"/>
    <w:p w14:paraId="176D956F" w14:textId="77777777" w:rsidR="00782BB4" w:rsidRPr="00782BB4" w:rsidRDefault="00782BB4" w:rsidP="00782BB4"/>
    <w:p w14:paraId="5027640B" w14:textId="7CE12882" w:rsidR="0070774A" w:rsidRDefault="00065879" w:rsidP="00065879">
      <w:pPr>
        <w:pStyle w:val="Heading1"/>
      </w:pPr>
      <w:r>
        <w:t>ESTIMATING LIKELIHOOD ERRORS</w:t>
      </w:r>
    </w:p>
    <w:p w14:paraId="1235D6E9" w14:textId="77777777" w:rsidR="0070774A" w:rsidRDefault="0070774A" w:rsidP="0070774A">
      <w:r>
        <w:t xml:space="preserve">Overall, the likelihood is represented by a joint likelihood with seven components by data type. Each likelihood follows a multivariate normal distribution (as an approximation to a binomial distribution) where the observed data is centered at some true value (unknown) with some level of measurement error; and the true, unknown value is centered at the model-generated estimate with some level of model error. </w:t>
      </w:r>
    </w:p>
    <w:p w14:paraId="3682651D" w14:textId="77777777" w:rsidR="0070774A" w:rsidRDefault="0070774A" w:rsidP="0070774A">
      <w:pPr>
        <w:pStyle w:val="ListParagraph"/>
        <w:numPr>
          <w:ilvl w:val="0"/>
          <w:numId w:val="14"/>
        </w:numPr>
      </w:pPr>
      <w:r>
        <w:t xml:space="preserve">Measurement error is determined based on the source of the data </w:t>
      </w:r>
      <w:proofErr w:type="gramStart"/>
      <w:r>
        <w:t>type .</w:t>
      </w:r>
      <w:proofErr w:type="gramEnd"/>
      <w:r>
        <w:t xml:space="preserve"> Model error assumes a normal approximation to a binomial distribution, where the variance of the model estimates equals the mean estimated value. Both measurement error/bias and model estimates are allowed to be correlated: we allow measurement error/bias to be </w:t>
      </w:r>
      <w:r>
        <w:lastRenderedPageBreak/>
        <w:t>correlated over time (e.g., the error in reported incidence for 2009 is correlated to the error in reported incidence for 2010), and model estimates to be correlated due to overlapping strata</w:t>
      </w:r>
    </w:p>
    <w:p w14:paraId="436DD36A" w14:textId="77777777" w:rsidR="0070774A" w:rsidRDefault="0070774A" w:rsidP="0070774A">
      <w:pPr>
        <w:pStyle w:val="ListParagraph"/>
        <w:numPr>
          <w:ilvl w:val="0"/>
          <w:numId w:val="14"/>
        </w:numPr>
      </w:pPr>
      <w:r>
        <w:t>Correlations are represented using an estimate of standard deviation and a correlation matrix with either an auto regressive or compound symmetry structure. An auto regressive structure assumes correlations between one year apart are stronger than those 10 years apart, for example, and is used for data over longer periods of time. A compound symmetry structure assumes the correlation between one year apart is the same as the correlation between 10 years apart and is used for data over shorter periods of time.”</w:t>
      </w:r>
    </w:p>
    <w:p w14:paraId="67546717" w14:textId="77777777" w:rsidR="0070774A" w:rsidRDefault="0070774A" w:rsidP="0070774A"/>
    <w:p w14:paraId="2C03D88A" w14:textId="77777777" w:rsidR="0070774A" w:rsidRDefault="0070774A" w:rsidP="00E42821">
      <w:pPr>
        <w:pStyle w:val="Heading2"/>
      </w:pPr>
      <w:r>
        <w:t xml:space="preserve">Theory </w:t>
      </w:r>
    </w:p>
    <w:p w14:paraId="2A96F14A" w14:textId="77777777" w:rsidR="0070774A" w:rsidRDefault="0070774A" w:rsidP="0070774A">
      <w:r w:rsidRPr="0001408E">
        <w:t>The two main assumptions allow us to model the uncertainty in both the reported data and the simulated outputs. </w:t>
      </w:r>
    </w:p>
    <w:p w14:paraId="7BB35E79" w14:textId="77777777" w:rsidR="0070774A" w:rsidRDefault="0070774A" w:rsidP="0070774A"/>
    <w:p w14:paraId="2B3C49CF" w14:textId="77777777" w:rsidR="0070774A" w:rsidRPr="0001408E" w:rsidRDefault="0070774A" w:rsidP="0070774A">
      <w:pPr>
        <w:rPr>
          <w:b/>
          <w:bCs/>
        </w:rPr>
      </w:pPr>
      <w:r w:rsidRPr="0001408E">
        <w:rPr>
          <w:b/>
          <w:bCs/>
        </w:rPr>
        <w:t>Assumption 1: Measurement Error in Reported Data</w:t>
      </w:r>
    </w:p>
    <w:p w14:paraId="42E85BCC" w14:textId="77777777" w:rsidR="0070774A" w:rsidRDefault="0070774A" w:rsidP="0070774A"/>
    <w:p w14:paraId="67167387" w14:textId="77777777" w:rsidR="0070774A" w:rsidRDefault="0070774A" w:rsidP="0070774A">
      <w:r w:rsidRPr="0001408E">
        <w:t>his assumption states that the reported values, </w:t>
      </w:r>
      <m:oMath>
        <m:acc>
          <m:accPr>
            <m:chr m:val="̅"/>
            <m:ctrlPr>
              <w:rPr>
                <w:rFonts w:ascii="Cambria Math" w:hAnsi="Cambria Math"/>
                <w:i/>
              </w:rPr>
            </m:ctrlPr>
          </m:accPr>
          <m:e>
            <m:r>
              <w:rPr>
                <w:rFonts w:ascii="Cambria Math" w:hAnsi="Cambria Math"/>
              </w:rPr>
              <m:t>y</m:t>
            </m:r>
          </m:e>
        </m:acc>
        <m:r>
          <w:rPr>
            <w:rFonts w:ascii="Cambria Math" w:hAnsi="Cambria Math"/>
          </w:rPr>
          <m:t xml:space="preserve"> </m:t>
        </m:r>
      </m:oMath>
      <w:r w:rsidRPr="0001408E">
        <w:t xml:space="preserve">​, </w:t>
      </w:r>
      <w:proofErr w:type="gramStart"/>
      <w:r w:rsidRPr="0001408E">
        <w:t>are an approximation of</w:t>
      </w:r>
      <w:proofErr w:type="gramEnd"/>
      <w:r w:rsidRPr="0001408E">
        <w:t xml:space="preserve"> the "true" values, </w:t>
      </w:r>
      <m:oMath>
        <m:sSup>
          <m:sSupPr>
            <m:ctrlPr>
              <w:rPr>
                <w:rFonts w:ascii="Cambria Math" w:hAnsi="Cambria Math"/>
                <w:i/>
              </w:rPr>
            </m:ctrlPr>
          </m:sSupPr>
          <m:e>
            <m:acc>
              <m:accPr>
                <m:chr m:val="̅"/>
                <m:ctrlPr>
                  <w:rPr>
                    <w:rFonts w:ascii="Cambria Math" w:hAnsi="Cambria Math"/>
                    <w:i/>
                  </w:rPr>
                </m:ctrlPr>
              </m:accPr>
              <m:e>
                <m:r>
                  <w:rPr>
                    <w:rFonts w:ascii="Cambria Math" w:hAnsi="Cambria Math"/>
                  </w:rPr>
                  <m:t>y</m:t>
                </m:r>
              </m:e>
            </m:acc>
          </m:e>
          <m:sup>
            <m:r>
              <w:rPr>
                <w:rFonts w:ascii="Cambria Math" w:hAnsi="Cambria Math"/>
              </w:rPr>
              <m:t>'</m:t>
            </m:r>
          </m:sup>
        </m:sSup>
      </m:oMath>
      <w:r w:rsidRPr="0001408E">
        <w:t>, with some measurement error. This is modeled as a multivariate normal (MVN) distribution: </w:t>
      </w:r>
      <w:r>
        <w:t xml:space="preserve"> </w:t>
      </w:r>
    </w:p>
    <w:p w14:paraId="635AFAC0" w14:textId="77777777" w:rsidR="0070774A" w:rsidRPr="00F4065F" w:rsidRDefault="0070774A" w:rsidP="0070774A"/>
    <w:p w14:paraId="3452897E" w14:textId="77777777" w:rsidR="0070774A" w:rsidRPr="00F4065F" w:rsidRDefault="008D5EC9" w:rsidP="0070774A">
      <m:oMathPara>
        <m:oMath>
          <m:acc>
            <m:accPr>
              <m:chr m:val="̅"/>
              <m:ctrlPr>
                <w:rPr>
                  <w:rFonts w:ascii="Cambria Math" w:hAnsi="Cambria Math"/>
                  <w:i/>
                </w:rPr>
              </m:ctrlPr>
            </m:accPr>
            <m:e>
              <m:r>
                <w:rPr>
                  <w:rFonts w:ascii="Cambria Math" w:hAnsi="Cambria Math"/>
                </w:rPr>
                <m:t>y</m:t>
              </m:r>
            </m:e>
          </m:acc>
          <m:r>
            <w:rPr>
              <w:rFonts w:ascii="Cambria Math" w:hAnsi="Cambria Math"/>
            </w:rPr>
            <m:t xml:space="preserve"> ~ </m:t>
          </m:r>
          <m:r>
            <w:rPr>
              <w:rFonts w:ascii="Cambria Math" w:hAnsi="Cambria Math"/>
            </w:rPr>
            <m:t>MVN</m:t>
          </m:r>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y</m:t>
                      </m:r>
                    </m:e>
                  </m:acc>
                </m:e>
                <m:sup>
                  <m:r>
                    <w:rPr>
                      <w:rFonts w:ascii="Cambria Math" w:hAnsi="Cambria Math"/>
                    </w:rPr>
                    <m:t>'</m:t>
                  </m:r>
                </m:sup>
              </m:sSup>
              <m:r>
                <w:rPr>
                  <w:rFonts w:ascii="Cambria Math" w:hAnsi="Cambria Math"/>
                </w:rPr>
                <m:t xml:space="preserve">, </m:t>
              </m:r>
              <m:r>
                <m:rPr>
                  <m:sty m:val="p"/>
                </m:rPr>
                <w:rPr>
                  <w:rFonts w:ascii="Cambria Math" w:hAnsi="Cambria Math"/>
                </w:rPr>
                <m:t>Σ</m:t>
              </m:r>
            </m:e>
          </m:d>
        </m:oMath>
      </m:oMathPara>
    </w:p>
    <w:p w14:paraId="5D717645" w14:textId="77777777" w:rsidR="0070774A" w:rsidRDefault="0070774A" w:rsidP="0070774A"/>
    <w:p w14:paraId="64D32A8D" w14:textId="77777777" w:rsidR="0070774A" w:rsidRDefault="0070774A" w:rsidP="0070774A">
      <w:proofErr w:type="gramStart"/>
      <w:r>
        <w:t>Where</w:t>
      </w:r>
      <w:proofErr w:type="gramEnd"/>
    </w:p>
    <w:p w14:paraId="14145C3C" w14:textId="77777777" w:rsidR="0070774A" w:rsidRDefault="008D5EC9" w:rsidP="0070774A">
      <w:pPr>
        <w:pStyle w:val="ListParagraph"/>
        <w:numPr>
          <w:ilvl w:val="0"/>
          <w:numId w:val="16"/>
        </w:numPr>
      </w:pPr>
      <m:oMath>
        <m:acc>
          <m:accPr>
            <m:chr m:val="̅"/>
            <m:ctrlPr>
              <w:rPr>
                <w:rFonts w:ascii="Cambria Math" w:hAnsi="Cambria Math"/>
                <w:i/>
              </w:rPr>
            </m:ctrlPr>
          </m:accPr>
          <m:e>
            <m:r>
              <w:rPr>
                <w:rFonts w:ascii="Cambria Math" w:hAnsi="Cambria Math"/>
              </w:rPr>
              <m:t>y</m:t>
            </m:r>
          </m:e>
        </m:acc>
      </m:oMath>
      <w:r w:rsidR="0070774A">
        <w:t xml:space="preserve"> is the reported value (e.g., CDC reported number of diagnosis), </w:t>
      </w:r>
    </w:p>
    <w:p w14:paraId="6C232AAF" w14:textId="77777777" w:rsidR="0070774A" w:rsidRDefault="008D5EC9" w:rsidP="0070774A">
      <w:pPr>
        <w:pStyle w:val="ListParagraph"/>
        <w:numPr>
          <w:ilvl w:val="0"/>
          <w:numId w:val="16"/>
        </w:numPr>
      </w:pPr>
      <m:oMath>
        <m:sSup>
          <m:sSupPr>
            <m:ctrlPr>
              <w:rPr>
                <w:rFonts w:ascii="Cambria Math" w:hAnsi="Cambria Math"/>
                <w:i/>
              </w:rPr>
            </m:ctrlPr>
          </m:sSupPr>
          <m:e>
            <m:acc>
              <m:accPr>
                <m:chr m:val="̅"/>
                <m:ctrlPr>
                  <w:rPr>
                    <w:rFonts w:ascii="Cambria Math" w:hAnsi="Cambria Math"/>
                    <w:i/>
                  </w:rPr>
                </m:ctrlPr>
              </m:accPr>
              <m:e>
                <m:r>
                  <w:rPr>
                    <w:rFonts w:ascii="Cambria Math" w:hAnsi="Cambria Math"/>
                  </w:rPr>
                  <m:t>y</m:t>
                </m:r>
              </m:e>
            </m:acc>
          </m:e>
          <m:sup>
            <m:r>
              <w:rPr>
                <w:rFonts w:ascii="Cambria Math" w:hAnsi="Cambria Math"/>
              </w:rPr>
              <m:t>'</m:t>
            </m:r>
          </m:sup>
        </m:sSup>
      </m:oMath>
      <w:r w:rsidR="0070774A">
        <w:t>is the “true” underlying value</w:t>
      </w:r>
    </w:p>
    <w:p w14:paraId="1C2960F4" w14:textId="77777777" w:rsidR="0070774A" w:rsidRDefault="0070774A" w:rsidP="0070774A">
      <w:pPr>
        <w:pStyle w:val="ListParagraph"/>
        <w:numPr>
          <w:ilvl w:val="0"/>
          <w:numId w:val="16"/>
        </w:numPr>
      </w:pPr>
      <m:oMath>
        <m:r>
          <m:rPr>
            <m:sty m:val="p"/>
          </m:rPr>
          <w:rPr>
            <w:rFonts w:ascii="Cambria Math" w:hAnsi="Cambria Math"/>
          </w:rPr>
          <m:t>Σ</m:t>
        </m:r>
      </m:oMath>
      <w:r>
        <w:t xml:space="preserve"> is t</w:t>
      </w:r>
      <w:r w:rsidRPr="0001408E">
        <w:t>he measurement error covariance matrix</w:t>
      </w:r>
    </w:p>
    <w:p w14:paraId="7A794156" w14:textId="77777777" w:rsidR="0070774A" w:rsidRDefault="0070774A" w:rsidP="0070774A"/>
    <w:p w14:paraId="18CC7223" w14:textId="77777777" w:rsidR="0070774A" w:rsidRPr="0001408E" w:rsidRDefault="0070774A" w:rsidP="0070774A">
      <w:r>
        <w:t>H</w:t>
      </w:r>
      <w:r w:rsidRPr="0001408E">
        <w:t xml:space="preserve">owever, the complication is that data is often not reported at the finest granularity across all dimensions (e.g., age and race combinations), but instead aggregated over certain dimensions (e.g., total counts by age or by race, but not both). This creates the need for a </w:t>
      </w:r>
      <w:r w:rsidRPr="0001408E">
        <w:rPr>
          <w:u w:val="single"/>
        </w:rPr>
        <w:t>transformation</w:t>
      </w:r>
      <w:r w:rsidRPr="0001408E">
        <w:t xml:space="preserve"> to account for the aggregated reporting.</w:t>
      </w:r>
    </w:p>
    <w:p w14:paraId="76435FC9" w14:textId="77777777" w:rsidR="0070774A" w:rsidRDefault="0070774A" w:rsidP="0070774A"/>
    <w:p w14:paraId="11BE8F45" w14:textId="77777777" w:rsidR="0070774A" w:rsidRPr="0001408E" w:rsidRDefault="0070774A" w:rsidP="0070774A">
      <w:r>
        <w:t xml:space="preserve">Example: </w:t>
      </w:r>
      <w:r w:rsidRPr="0001408E">
        <w:t>Consider four groups:</w:t>
      </w:r>
    </w:p>
    <w:p w14:paraId="568AF73F" w14:textId="77777777" w:rsidR="0070774A" w:rsidRPr="0001408E" w:rsidRDefault="0070774A" w:rsidP="0070774A">
      <w:pPr>
        <w:pStyle w:val="ListParagraph"/>
        <w:numPr>
          <w:ilvl w:val="0"/>
          <w:numId w:val="15"/>
        </w:numPr>
      </w:pPr>
      <w:r w:rsidRPr="0001408E">
        <w:t>Young Black (YB)</w:t>
      </w:r>
    </w:p>
    <w:p w14:paraId="2C3C1A08" w14:textId="77777777" w:rsidR="0070774A" w:rsidRPr="0001408E" w:rsidRDefault="0070774A" w:rsidP="0070774A">
      <w:pPr>
        <w:pStyle w:val="ListParagraph"/>
        <w:numPr>
          <w:ilvl w:val="0"/>
          <w:numId w:val="15"/>
        </w:numPr>
      </w:pPr>
      <w:r w:rsidRPr="0001408E">
        <w:t>Old Black (OB)</w:t>
      </w:r>
    </w:p>
    <w:p w14:paraId="18BF7F33" w14:textId="77777777" w:rsidR="0070774A" w:rsidRPr="0001408E" w:rsidRDefault="0070774A" w:rsidP="0070774A">
      <w:pPr>
        <w:pStyle w:val="ListParagraph"/>
        <w:numPr>
          <w:ilvl w:val="0"/>
          <w:numId w:val="15"/>
        </w:numPr>
      </w:pPr>
      <w:r w:rsidRPr="0001408E">
        <w:t>Young White (YW)</w:t>
      </w:r>
    </w:p>
    <w:p w14:paraId="057F7649" w14:textId="77777777" w:rsidR="0070774A" w:rsidRPr="0001408E" w:rsidRDefault="0070774A" w:rsidP="0070774A">
      <w:pPr>
        <w:pStyle w:val="ListParagraph"/>
        <w:numPr>
          <w:ilvl w:val="0"/>
          <w:numId w:val="15"/>
        </w:numPr>
      </w:pPr>
      <w:r w:rsidRPr="0001408E">
        <w:t>Old White (OW)</w:t>
      </w:r>
    </w:p>
    <w:p w14:paraId="05E98F30" w14:textId="77777777" w:rsidR="0070774A" w:rsidRDefault="0070774A" w:rsidP="0070774A"/>
    <w:p w14:paraId="6C26CE8B" w14:textId="77777777" w:rsidR="0070774A" w:rsidRPr="0001408E" w:rsidRDefault="0070774A" w:rsidP="0070774A">
      <w:r w:rsidRPr="0001408E">
        <w:t>The true number of diagnoses is represented as</w:t>
      </w:r>
      <m:oMath>
        <m:r>
          <w:rPr>
            <w:rFonts w:ascii="Cambria Math" w:hAnsi="Cambria Math"/>
          </w:rPr>
          <m:t xml:space="preserve"> </m:t>
        </m:r>
        <m:sSup>
          <m:sSupPr>
            <m:ctrlPr>
              <w:rPr>
                <w:rFonts w:ascii="Cambria Math" w:hAnsi="Cambria Math"/>
                <w:i/>
              </w:rPr>
            </m:ctrlPr>
          </m:sSupPr>
          <m:e>
            <m:acc>
              <m:accPr>
                <m:chr m:val="̅"/>
                <m:ctrlPr>
                  <w:rPr>
                    <w:rFonts w:ascii="Cambria Math" w:hAnsi="Cambria Math"/>
                    <w:i/>
                  </w:rPr>
                </m:ctrlPr>
              </m:accPr>
              <m:e>
                <m:r>
                  <w:rPr>
                    <w:rFonts w:ascii="Cambria Math" w:hAnsi="Cambria Math"/>
                  </w:rPr>
                  <m:t>y</m:t>
                </m:r>
              </m:e>
            </m:acc>
          </m:e>
          <m:sup>
            <m:r>
              <w:rPr>
                <w:rFonts w:ascii="Cambria Math" w:hAnsi="Cambria Math"/>
              </w:rPr>
              <m:t>'</m:t>
            </m:r>
          </m:sup>
        </m:sSup>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y</m:t>
                </m:r>
              </m:e>
            </m:acc>
          </m:e>
          <m:sup>
            <m:r>
              <w:rPr>
                <w:rFonts w:ascii="Cambria Math" w:hAnsi="Cambria Math"/>
              </w:rPr>
              <m:t>'</m:t>
            </m:r>
          </m:sup>
        </m:sSup>
        <m:r>
          <w:rPr>
            <w:rFonts w:ascii="Cambria Math" w:hAnsi="Cambria Math"/>
          </w:rPr>
          <m:t xml:space="preserve">YB, </m:t>
        </m:r>
        <m:sSup>
          <m:sSupPr>
            <m:ctrlPr>
              <w:rPr>
                <w:rFonts w:ascii="Cambria Math" w:hAnsi="Cambria Math"/>
                <w:i/>
              </w:rPr>
            </m:ctrlPr>
          </m:sSupPr>
          <m:e>
            <m:r>
              <w:rPr>
                <w:rFonts w:ascii="Cambria Math" w:hAnsi="Cambria Math"/>
              </w:rPr>
              <m:t xml:space="preserve"> </m:t>
            </m:r>
            <m:acc>
              <m:accPr>
                <m:chr m:val="̅"/>
                <m:ctrlPr>
                  <w:rPr>
                    <w:rFonts w:ascii="Cambria Math" w:hAnsi="Cambria Math"/>
                    <w:i/>
                  </w:rPr>
                </m:ctrlPr>
              </m:accPr>
              <m:e>
                <m:r>
                  <w:rPr>
                    <w:rFonts w:ascii="Cambria Math" w:hAnsi="Cambria Math"/>
                  </w:rPr>
                  <m:t>y</m:t>
                </m:r>
              </m:e>
            </m:acc>
          </m:e>
          <m:sup>
            <m:r>
              <w:rPr>
                <w:rFonts w:ascii="Cambria Math" w:hAnsi="Cambria Math"/>
              </w:rPr>
              <m:t>'</m:t>
            </m:r>
          </m:sup>
        </m:sSup>
        <m:r>
          <w:rPr>
            <w:rFonts w:ascii="Cambria Math" w:hAnsi="Cambria Math"/>
          </w:rPr>
          <m:t>OB,</m:t>
        </m:r>
        <m:sSup>
          <m:sSupPr>
            <m:ctrlPr>
              <w:rPr>
                <w:rFonts w:ascii="Cambria Math" w:hAnsi="Cambria Math"/>
                <w:i/>
              </w:rPr>
            </m:ctrlPr>
          </m:sSupPr>
          <m:e>
            <m:acc>
              <m:accPr>
                <m:chr m:val="̅"/>
                <m:ctrlPr>
                  <w:rPr>
                    <w:rFonts w:ascii="Cambria Math" w:hAnsi="Cambria Math"/>
                    <w:i/>
                  </w:rPr>
                </m:ctrlPr>
              </m:accPr>
              <m:e>
                <m:r>
                  <w:rPr>
                    <w:rFonts w:ascii="Cambria Math" w:hAnsi="Cambria Math"/>
                  </w:rPr>
                  <m:t>y</m:t>
                </m:r>
              </m:e>
            </m:acc>
          </m:e>
          <m:sup>
            <m:r>
              <w:rPr>
                <w:rFonts w:ascii="Cambria Math" w:hAnsi="Cambria Math"/>
              </w:rPr>
              <m:t>'</m:t>
            </m:r>
          </m:sup>
        </m:sSup>
        <m:r>
          <w:rPr>
            <w:rFonts w:ascii="Cambria Math" w:hAnsi="Cambria Math"/>
          </w:rPr>
          <m:t>YW,</m:t>
        </m:r>
        <m:sSup>
          <m:sSupPr>
            <m:ctrlPr>
              <w:rPr>
                <w:rFonts w:ascii="Cambria Math" w:hAnsi="Cambria Math"/>
                <w:i/>
              </w:rPr>
            </m:ctrlPr>
          </m:sSupPr>
          <m:e>
            <m:acc>
              <m:accPr>
                <m:chr m:val="̅"/>
                <m:ctrlPr>
                  <w:rPr>
                    <w:rFonts w:ascii="Cambria Math" w:hAnsi="Cambria Math"/>
                    <w:i/>
                  </w:rPr>
                </m:ctrlPr>
              </m:accPr>
              <m:e>
                <m:r>
                  <w:rPr>
                    <w:rFonts w:ascii="Cambria Math" w:hAnsi="Cambria Math"/>
                  </w:rPr>
                  <m:t>y</m:t>
                </m:r>
              </m:e>
            </m:acc>
          </m:e>
          <m:sup>
            <m:r>
              <w:rPr>
                <w:rFonts w:ascii="Cambria Math" w:hAnsi="Cambria Math"/>
              </w:rPr>
              <m:t>'</m:t>
            </m:r>
          </m:sup>
        </m:sSup>
        <m:r>
          <w:rPr>
            <w:rFonts w:ascii="Cambria Math" w:hAnsi="Cambria Math"/>
          </w:rPr>
          <m:t>OW]</m:t>
        </m:r>
      </m:oMath>
      <w:r>
        <w:t xml:space="preserve"> </w:t>
      </w:r>
      <w:r w:rsidRPr="0001408E">
        <w:t>while the reported data is aggregated along the margins (age and race separately), so: </w:t>
      </w:r>
      <m:oMath>
        <m:acc>
          <m:accPr>
            <m:chr m:val="̅"/>
            <m:ctrlPr>
              <w:rPr>
                <w:rFonts w:ascii="Cambria Math" w:hAnsi="Cambria Math"/>
                <w:i/>
              </w:rPr>
            </m:ctrlPr>
          </m:accPr>
          <m:e>
            <m:r>
              <w:rPr>
                <w:rFonts w:ascii="Cambria Math" w:hAnsi="Cambria Math"/>
              </w:rPr>
              <m:t>y</m:t>
            </m:r>
          </m:e>
        </m:acc>
        <m:r>
          <w:rPr>
            <w:rFonts w:ascii="Cambria Math" w:hAnsi="Cambria Math"/>
          </w:rPr>
          <m:t>=</m:t>
        </m:r>
        <m:r>
          <w:rPr>
            <w:rFonts w:ascii="Cambria Math" w:hAnsi="Cambria Math"/>
          </w:rPr>
          <w:lastRenderedPageBreak/>
          <m:t>[</m:t>
        </m:r>
        <m:acc>
          <m:accPr>
            <m:chr m:val="̅"/>
            <m:ctrlPr>
              <w:rPr>
                <w:rFonts w:ascii="Cambria Math" w:hAnsi="Cambria Math"/>
                <w:i/>
              </w:rPr>
            </m:ctrlPr>
          </m:accPr>
          <m:e>
            <m:r>
              <w:rPr>
                <w:rFonts w:ascii="Cambria Math" w:hAnsi="Cambria Math"/>
              </w:rPr>
              <m:t>y</m:t>
            </m:r>
          </m:e>
        </m:acc>
        <m:r>
          <w:rPr>
            <w:rFonts w:ascii="Cambria Math" w:hAnsi="Cambria Math"/>
          </w:rPr>
          <m:t xml:space="preserve">Y, </m:t>
        </m:r>
        <m:acc>
          <m:accPr>
            <m:chr m:val="̅"/>
            <m:ctrlPr>
              <w:rPr>
                <w:rFonts w:ascii="Cambria Math" w:hAnsi="Cambria Math"/>
                <w:i/>
              </w:rPr>
            </m:ctrlPr>
          </m:accPr>
          <m:e>
            <m:r>
              <w:rPr>
                <w:rFonts w:ascii="Cambria Math" w:hAnsi="Cambria Math"/>
              </w:rPr>
              <m:t>y</m:t>
            </m:r>
          </m:e>
        </m:acc>
        <m:r>
          <w:rPr>
            <w:rFonts w:ascii="Cambria Math" w:hAnsi="Cambria Math"/>
          </w:rPr>
          <m:t>O,</m:t>
        </m:r>
        <m:acc>
          <m:accPr>
            <m:chr m:val="̅"/>
            <m:ctrlPr>
              <w:rPr>
                <w:rFonts w:ascii="Cambria Math" w:hAnsi="Cambria Math"/>
                <w:i/>
              </w:rPr>
            </m:ctrlPr>
          </m:accPr>
          <m:e>
            <m:r>
              <w:rPr>
                <w:rFonts w:ascii="Cambria Math" w:hAnsi="Cambria Math"/>
              </w:rPr>
              <m:t>y</m:t>
            </m:r>
          </m:e>
        </m:acc>
        <m:r>
          <w:rPr>
            <w:rFonts w:ascii="Cambria Math" w:hAnsi="Cambria Math"/>
          </w:rPr>
          <m:t>B,</m:t>
        </m:r>
        <m:acc>
          <m:accPr>
            <m:chr m:val="̅"/>
            <m:ctrlPr>
              <w:rPr>
                <w:rFonts w:ascii="Cambria Math" w:hAnsi="Cambria Math"/>
                <w:i/>
              </w:rPr>
            </m:ctrlPr>
          </m:accPr>
          <m:e>
            <m:r>
              <w:rPr>
                <w:rFonts w:ascii="Cambria Math" w:hAnsi="Cambria Math"/>
              </w:rPr>
              <m:t>y</m:t>
            </m:r>
          </m:e>
        </m:acc>
        <m:r>
          <w:rPr>
            <w:rFonts w:ascii="Cambria Math" w:hAnsi="Cambria Math"/>
          </w:rPr>
          <m:t xml:space="preserve">W] </m:t>
        </m:r>
      </m:oMath>
      <w:r>
        <w:t>w</w:t>
      </w:r>
      <w:r w:rsidRPr="0001408E">
        <w:t>here </w:t>
      </w:r>
      <m:oMath>
        <m:r>
          <w:rPr>
            <w:rFonts w:ascii="Cambria Math" w:hAnsi="Cambria Math"/>
          </w:rPr>
          <m:t>yY</m:t>
        </m:r>
      </m:oMath>
      <w:r w:rsidRPr="0001408E">
        <w:t> and </w:t>
      </w:r>
      <m:oMath>
        <m:r>
          <w:rPr>
            <w:rFonts w:ascii="Cambria Math" w:hAnsi="Cambria Math"/>
          </w:rPr>
          <m:t xml:space="preserve">yO </m:t>
        </m:r>
      </m:oMath>
      <w:r w:rsidRPr="0001408E">
        <w:t xml:space="preserve">are aggregated over </w:t>
      </w:r>
      <w:r>
        <w:t>age</w:t>
      </w:r>
      <w:r w:rsidRPr="0001408E">
        <w:t xml:space="preserve"> (young and old), and </w:t>
      </w:r>
      <m:oMath>
        <m:r>
          <w:rPr>
            <w:rFonts w:ascii="Cambria Math" w:hAnsi="Cambria Math"/>
          </w:rPr>
          <m:t>yB</m:t>
        </m:r>
      </m:oMath>
      <w:r w:rsidRPr="0001408E">
        <w:t>​ </w:t>
      </w:r>
      <w:proofErr w:type="spellStart"/>
      <w:r w:rsidRPr="0001408E">
        <w:t>and</w:t>
      </w:r>
      <w:proofErr w:type="spellEnd"/>
      <w:r w:rsidRPr="0001408E">
        <w:t> </w:t>
      </w:r>
      <m:oMath>
        <m:r>
          <w:rPr>
            <w:rFonts w:ascii="Cambria Math" w:hAnsi="Cambria Math"/>
          </w:rPr>
          <m:t>yW</m:t>
        </m:r>
      </m:oMath>
      <w:r w:rsidRPr="0001408E">
        <w:t xml:space="preserve"> are aggregated over </w:t>
      </w:r>
      <w:r>
        <w:t>race</w:t>
      </w:r>
      <w:r w:rsidRPr="0001408E">
        <w:t xml:space="preserve"> (black and white).</w:t>
      </w:r>
    </w:p>
    <w:p w14:paraId="27CEADD9" w14:textId="77777777" w:rsidR="0070774A" w:rsidRDefault="0070774A" w:rsidP="0070774A"/>
    <w:p w14:paraId="3EF02158" w14:textId="77777777" w:rsidR="0070774A" w:rsidRDefault="0070774A" w:rsidP="0070774A">
      <w:r w:rsidRPr="0001408E">
        <w:t>To transform the true data into the reported data format, we use a transformation matrix M, which maps the more detailed data</w:t>
      </w:r>
      <w:r>
        <w:t xml:space="preserve"> </w:t>
      </w:r>
      <m:oMath>
        <m:sSup>
          <m:sSupPr>
            <m:ctrlPr>
              <w:rPr>
                <w:rFonts w:ascii="Cambria Math" w:hAnsi="Cambria Math"/>
                <w:i/>
              </w:rPr>
            </m:ctrlPr>
          </m:sSupPr>
          <m:e>
            <m:acc>
              <m:accPr>
                <m:chr m:val="̅"/>
                <m:ctrlPr>
                  <w:rPr>
                    <w:rFonts w:ascii="Cambria Math" w:hAnsi="Cambria Math"/>
                    <w:i/>
                  </w:rPr>
                </m:ctrlPr>
              </m:accPr>
              <m:e>
                <m:r>
                  <w:rPr>
                    <w:rFonts w:ascii="Cambria Math" w:hAnsi="Cambria Math"/>
                  </w:rPr>
                  <m:t>y</m:t>
                </m:r>
              </m:e>
            </m:acc>
          </m:e>
          <m:sup>
            <m:r>
              <w:rPr>
                <w:rFonts w:ascii="Cambria Math" w:hAnsi="Cambria Math"/>
              </w:rPr>
              <m:t>'</m:t>
            </m:r>
          </m:sup>
        </m:sSup>
      </m:oMath>
      <w:r w:rsidRPr="0001408E">
        <w:t xml:space="preserve"> into the </w:t>
      </w:r>
      <w:proofErr w:type="gramStart"/>
      <w:r w:rsidRPr="0001408E">
        <w:t>coarser</w:t>
      </w:r>
      <w:proofErr w:type="gramEnd"/>
      <w:r w:rsidRPr="0001408E">
        <w:t>, aggregated data </w:t>
      </w:r>
      <m:oMath>
        <m:acc>
          <m:accPr>
            <m:chr m:val="̅"/>
            <m:ctrlPr>
              <w:rPr>
                <w:rFonts w:ascii="Cambria Math" w:hAnsi="Cambria Math"/>
                <w:i/>
              </w:rPr>
            </m:ctrlPr>
          </m:accPr>
          <m:e>
            <m:r>
              <w:rPr>
                <w:rFonts w:ascii="Cambria Math" w:hAnsi="Cambria Math"/>
              </w:rPr>
              <m:t>y</m:t>
            </m:r>
          </m:e>
        </m:acc>
      </m:oMath>
      <w:r w:rsidRPr="0001408E">
        <w:t>​. The matrix MM would look like:</w:t>
      </w:r>
    </w:p>
    <w:p w14:paraId="1D3BF9B3" w14:textId="77777777" w:rsidR="0070774A" w:rsidRPr="0001408E" w:rsidRDefault="008D5EC9" w:rsidP="0070774A">
      <m:oMathPara>
        <m:oMath>
          <m:acc>
            <m:accPr>
              <m:chr m:val="̅"/>
              <m:ctrlPr>
                <w:rPr>
                  <w:rFonts w:ascii="Cambria Math" w:hAnsi="Cambria Math"/>
                  <w:i/>
                </w:rPr>
              </m:ctrlPr>
            </m:accPr>
            <m:e>
              <m:r>
                <w:rPr>
                  <w:rFonts w:ascii="Cambria Math" w:hAnsi="Cambria Math"/>
                </w:rPr>
                <m:t>y</m:t>
              </m:r>
            </m:e>
          </m:acc>
          <m:r>
            <w:rPr>
              <w:rFonts w:ascii="Cambria Math" w:hAnsi="Cambria Math"/>
            </w:rPr>
            <m:t xml:space="preserve"> =</m:t>
          </m:r>
          <m:r>
            <w:rPr>
              <w:rFonts w:ascii="Cambria Math" w:hAnsi="Cambria Math"/>
            </w:rPr>
            <m:t>M</m:t>
          </m:r>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y</m:t>
                  </m:r>
                </m:e>
              </m:acc>
            </m:e>
            <m:sup>
              <m:r>
                <w:rPr>
                  <w:rFonts w:ascii="Cambria Math" w:hAnsi="Cambria Math"/>
                </w:rPr>
                <m:t>'</m:t>
              </m:r>
            </m:sup>
          </m:sSup>
          <m:r>
            <w:rPr>
              <w:rFonts w:ascii="Cambria Math" w:hAnsi="Cambria Math"/>
            </w:rPr>
            <m:t xml:space="preserve">     </m:t>
          </m:r>
        </m:oMath>
      </m:oMathPara>
    </w:p>
    <w:p w14:paraId="20E6FB81" w14:textId="77777777" w:rsidR="0070774A" w:rsidRPr="00F4065F" w:rsidRDefault="0070774A" w:rsidP="0070774A">
      <m:oMathPara>
        <m:oMath>
          <m:r>
            <w:rPr>
              <w:rFonts w:ascii="Cambria Math" w:hAnsi="Cambria Math"/>
            </w:rPr>
            <m:t>M=</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mr>
                <m:m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1</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1</m:t>
                          </m:r>
                        </m:e>
                        <m:e>
                          <m:r>
                            <w:rPr>
                              <w:rFonts w:ascii="Cambria Math" w:hAnsi="Cambria Math"/>
                            </w:rPr>
                            <m:t>1</m:t>
                          </m:r>
                        </m:e>
                      </m:mr>
                    </m:m>
                  </m:e>
                </m:mr>
              </m:m>
            </m:e>
          </m:d>
        </m:oMath>
      </m:oMathPara>
    </w:p>
    <w:p w14:paraId="584B5589" w14:textId="77777777" w:rsidR="0070774A" w:rsidRPr="0001408E" w:rsidRDefault="0070774A" w:rsidP="0070774A"/>
    <w:p w14:paraId="5D1D4228" w14:textId="77777777" w:rsidR="0070774A" w:rsidRPr="00F4065F" w:rsidRDefault="0070774A" w:rsidP="0070774A">
      <m:oMathPara>
        <m:oMath>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acc>
                            <m:accPr>
                              <m:chr m:val="̅"/>
                              <m:ctrlPr>
                                <w:rPr>
                                  <w:rFonts w:ascii="Cambria Math" w:hAnsi="Cambria Math"/>
                                  <w:i/>
                                </w:rPr>
                              </m:ctrlPr>
                            </m:accPr>
                            <m:e>
                              <m:r>
                                <w:rPr>
                                  <w:rFonts w:ascii="Cambria Math" w:hAnsi="Cambria Math"/>
                                </w:rPr>
                                <m:t>y</m:t>
                              </m:r>
                            </m:e>
                          </m:acc>
                          <m:r>
                            <w:rPr>
                              <w:rFonts w:ascii="Cambria Math" w:hAnsi="Cambria Math"/>
                            </w:rPr>
                            <m:t>Y</m:t>
                          </m:r>
                        </m:e>
                      </m:mr>
                      <m:mr>
                        <m:e>
                          <m:acc>
                            <m:accPr>
                              <m:chr m:val="̅"/>
                              <m:ctrlPr>
                                <w:rPr>
                                  <w:rFonts w:ascii="Cambria Math" w:hAnsi="Cambria Math"/>
                                  <w:i/>
                                </w:rPr>
                              </m:ctrlPr>
                            </m:accPr>
                            <m:e>
                              <m:r>
                                <w:rPr>
                                  <w:rFonts w:ascii="Cambria Math" w:hAnsi="Cambria Math"/>
                                </w:rPr>
                                <m:t>y</m:t>
                              </m:r>
                            </m:e>
                          </m:acc>
                          <m:r>
                            <w:rPr>
                              <w:rFonts w:ascii="Cambria Math" w:hAnsi="Cambria Math"/>
                            </w:rPr>
                            <m:t>O</m:t>
                          </m:r>
                        </m:e>
                      </m:mr>
                    </m:m>
                  </m:e>
                </m:mr>
                <m:mr>
                  <m:e>
                    <m:m>
                      <m:mPr>
                        <m:mcs>
                          <m:mc>
                            <m:mcPr>
                              <m:count m:val="1"/>
                              <m:mcJc m:val="center"/>
                            </m:mcPr>
                          </m:mc>
                        </m:mcs>
                        <m:ctrlPr>
                          <w:rPr>
                            <w:rFonts w:ascii="Cambria Math" w:hAnsi="Cambria Math"/>
                            <w:i/>
                          </w:rPr>
                        </m:ctrlPr>
                      </m:mPr>
                      <m:mr>
                        <m:e>
                          <m:acc>
                            <m:accPr>
                              <m:chr m:val="̅"/>
                              <m:ctrlPr>
                                <w:rPr>
                                  <w:rFonts w:ascii="Cambria Math" w:hAnsi="Cambria Math"/>
                                  <w:i/>
                                </w:rPr>
                              </m:ctrlPr>
                            </m:accPr>
                            <m:e>
                              <m:r>
                                <w:rPr>
                                  <w:rFonts w:ascii="Cambria Math" w:hAnsi="Cambria Math"/>
                                </w:rPr>
                                <m:t>y</m:t>
                              </m:r>
                            </m:e>
                          </m:acc>
                          <m:r>
                            <w:rPr>
                              <w:rFonts w:ascii="Cambria Math" w:hAnsi="Cambria Math"/>
                            </w:rPr>
                            <m:t>B</m:t>
                          </m:r>
                        </m:e>
                      </m:mr>
                      <m:mr>
                        <m:e>
                          <m:acc>
                            <m:accPr>
                              <m:chr m:val="̅"/>
                              <m:ctrlPr>
                                <w:rPr>
                                  <w:rFonts w:ascii="Cambria Math" w:hAnsi="Cambria Math"/>
                                  <w:i/>
                                </w:rPr>
                              </m:ctrlPr>
                            </m:accPr>
                            <m:e>
                              <m:r>
                                <w:rPr>
                                  <w:rFonts w:ascii="Cambria Math" w:hAnsi="Cambria Math"/>
                                </w:rPr>
                                <m:t>y</m:t>
                              </m:r>
                            </m:e>
                          </m:acc>
                          <m:r>
                            <w:rPr>
                              <w:rFonts w:ascii="Cambria Math" w:hAnsi="Cambria Math"/>
                            </w:rPr>
                            <m:t>W</m:t>
                          </m:r>
                        </m:e>
                      </m:mr>
                    </m:m>
                  </m:e>
                </m:mr>
              </m:m>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mr>
                <m:m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1</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1</m:t>
                          </m:r>
                        </m:e>
                        <m:e>
                          <m:r>
                            <w:rPr>
                              <w:rFonts w:ascii="Cambria Math" w:hAnsi="Cambria Math"/>
                            </w:rPr>
                            <m:t>1</m:t>
                          </m:r>
                        </m:e>
                      </m:mr>
                    </m:m>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sSup>
                            <m:sSupPr>
                              <m:ctrlPr>
                                <w:rPr>
                                  <w:rFonts w:ascii="Cambria Math" w:hAnsi="Cambria Math"/>
                                  <w:i/>
                                </w:rPr>
                              </m:ctrlPr>
                            </m:sSupPr>
                            <m:e>
                              <m:acc>
                                <m:accPr>
                                  <m:chr m:val="̅"/>
                                  <m:ctrlPr>
                                    <w:rPr>
                                      <w:rFonts w:ascii="Cambria Math" w:hAnsi="Cambria Math"/>
                                      <w:i/>
                                    </w:rPr>
                                  </m:ctrlPr>
                                </m:accPr>
                                <m:e>
                                  <m:r>
                                    <w:rPr>
                                      <w:rFonts w:ascii="Cambria Math" w:hAnsi="Cambria Math"/>
                                    </w:rPr>
                                    <m:t>y</m:t>
                                  </m:r>
                                </m:e>
                              </m:acc>
                            </m:e>
                            <m:sup>
                              <m:r>
                                <w:rPr>
                                  <w:rFonts w:ascii="Cambria Math" w:hAnsi="Cambria Math"/>
                                </w:rPr>
                                <m:t>'</m:t>
                              </m:r>
                            </m:sup>
                          </m:sSup>
                          <m:r>
                            <w:rPr>
                              <w:rFonts w:ascii="Cambria Math" w:hAnsi="Cambria Math"/>
                            </w:rPr>
                            <m:t>YB</m:t>
                          </m:r>
                        </m:e>
                      </m:mr>
                      <m:mr>
                        <m:e>
                          <m:sSup>
                            <m:sSupPr>
                              <m:ctrlPr>
                                <w:rPr>
                                  <w:rFonts w:ascii="Cambria Math" w:hAnsi="Cambria Math"/>
                                  <w:i/>
                                </w:rPr>
                              </m:ctrlPr>
                            </m:sSupPr>
                            <m:e>
                              <m:acc>
                                <m:accPr>
                                  <m:chr m:val="̅"/>
                                  <m:ctrlPr>
                                    <w:rPr>
                                      <w:rFonts w:ascii="Cambria Math" w:hAnsi="Cambria Math"/>
                                      <w:i/>
                                    </w:rPr>
                                  </m:ctrlPr>
                                </m:accPr>
                                <m:e>
                                  <m:r>
                                    <w:rPr>
                                      <w:rFonts w:ascii="Cambria Math" w:hAnsi="Cambria Math"/>
                                    </w:rPr>
                                    <m:t>y</m:t>
                                  </m:r>
                                </m:e>
                              </m:acc>
                            </m:e>
                            <m:sup>
                              <m:r>
                                <w:rPr>
                                  <w:rFonts w:ascii="Cambria Math" w:hAnsi="Cambria Math"/>
                                </w:rPr>
                                <m:t>'</m:t>
                              </m:r>
                            </m:sup>
                          </m:sSup>
                          <m:r>
                            <w:rPr>
                              <w:rFonts w:ascii="Cambria Math" w:hAnsi="Cambria Math"/>
                            </w:rPr>
                            <m:t>OB</m:t>
                          </m:r>
                        </m:e>
                      </m:mr>
                    </m:m>
                  </m:e>
                </m:mr>
                <m:mr>
                  <m:e>
                    <m:m>
                      <m:mPr>
                        <m:mcs>
                          <m:mc>
                            <m:mcPr>
                              <m:count m:val="1"/>
                              <m:mcJc m:val="center"/>
                            </m:mcPr>
                          </m:mc>
                        </m:mcs>
                        <m:ctrlPr>
                          <w:rPr>
                            <w:rFonts w:ascii="Cambria Math" w:hAnsi="Cambria Math"/>
                            <w:i/>
                          </w:rPr>
                        </m:ctrlPr>
                      </m:mPr>
                      <m:mr>
                        <m:e>
                          <m:sSup>
                            <m:sSupPr>
                              <m:ctrlPr>
                                <w:rPr>
                                  <w:rFonts w:ascii="Cambria Math" w:hAnsi="Cambria Math"/>
                                  <w:i/>
                                </w:rPr>
                              </m:ctrlPr>
                            </m:sSupPr>
                            <m:e>
                              <m:acc>
                                <m:accPr>
                                  <m:chr m:val="̅"/>
                                  <m:ctrlPr>
                                    <w:rPr>
                                      <w:rFonts w:ascii="Cambria Math" w:hAnsi="Cambria Math"/>
                                      <w:i/>
                                    </w:rPr>
                                  </m:ctrlPr>
                                </m:accPr>
                                <m:e>
                                  <m:r>
                                    <w:rPr>
                                      <w:rFonts w:ascii="Cambria Math" w:hAnsi="Cambria Math"/>
                                    </w:rPr>
                                    <m:t>y</m:t>
                                  </m:r>
                                </m:e>
                              </m:acc>
                            </m:e>
                            <m:sup>
                              <m:r>
                                <w:rPr>
                                  <w:rFonts w:ascii="Cambria Math" w:hAnsi="Cambria Math"/>
                                </w:rPr>
                                <m:t>'</m:t>
                              </m:r>
                            </m:sup>
                          </m:sSup>
                          <m:r>
                            <w:rPr>
                              <w:rFonts w:ascii="Cambria Math" w:hAnsi="Cambria Math"/>
                            </w:rPr>
                            <m:t>YW</m:t>
                          </m:r>
                        </m:e>
                      </m:mr>
                      <m:mr>
                        <m:e>
                          <m:sSup>
                            <m:sSupPr>
                              <m:ctrlPr>
                                <w:rPr>
                                  <w:rFonts w:ascii="Cambria Math" w:hAnsi="Cambria Math"/>
                                  <w:i/>
                                </w:rPr>
                              </m:ctrlPr>
                            </m:sSupPr>
                            <m:e>
                              <m:acc>
                                <m:accPr>
                                  <m:chr m:val="̅"/>
                                  <m:ctrlPr>
                                    <w:rPr>
                                      <w:rFonts w:ascii="Cambria Math" w:hAnsi="Cambria Math"/>
                                      <w:i/>
                                    </w:rPr>
                                  </m:ctrlPr>
                                </m:accPr>
                                <m:e>
                                  <m:r>
                                    <w:rPr>
                                      <w:rFonts w:ascii="Cambria Math" w:hAnsi="Cambria Math"/>
                                    </w:rPr>
                                    <m:t>y</m:t>
                                  </m:r>
                                </m:e>
                              </m:acc>
                            </m:e>
                            <m:sup>
                              <m:r>
                                <w:rPr>
                                  <w:rFonts w:ascii="Cambria Math" w:hAnsi="Cambria Math"/>
                                </w:rPr>
                                <m:t>'</m:t>
                              </m:r>
                            </m:sup>
                          </m:sSup>
                          <m:r>
                            <w:rPr>
                              <w:rFonts w:ascii="Cambria Math" w:hAnsi="Cambria Math"/>
                            </w:rPr>
                            <m:t>OW</m:t>
                          </m:r>
                        </m:e>
                      </m:mr>
                    </m:m>
                  </m:e>
                </m:mr>
              </m:m>
            </m:e>
          </m:d>
          <m:r>
            <w:rPr>
              <w:rFonts w:ascii="Cambria Math" w:hAnsi="Cambria Math"/>
            </w:rPr>
            <m:t xml:space="preserve"> </m:t>
          </m:r>
        </m:oMath>
      </m:oMathPara>
    </w:p>
    <w:p w14:paraId="467FED1F" w14:textId="77777777" w:rsidR="0070774A" w:rsidRPr="00F4065F" w:rsidRDefault="0070774A" w:rsidP="0070774A"/>
    <w:p w14:paraId="34B88A04" w14:textId="77777777" w:rsidR="0070774A" w:rsidRDefault="0070774A" w:rsidP="0070774A">
      <w:r w:rsidRPr="0001408E">
        <w:rPr>
          <w:b/>
          <w:bCs/>
        </w:rPr>
        <w:t xml:space="preserve">Summary of Assumption </w:t>
      </w:r>
      <w:proofErr w:type="gramStart"/>
      <w:r w:rsidRPr="0001408E">
        <w:rPr>
          <w:b/>
          <w:bCs/>
        </w:rPr>
        <w:t>1:</w:t>
      </w:r>
      <w:r w:rsidRPr="0001408E">
        <w:t>Thus</w:t>
      </w:r>
      <w:proofErr w:type="gramEnd"/>
      <w:r w:rsidRPr="0001408E">
        <w:t>, the reported data </w:t>
      </w:r>
      <m:oMath>
        <m:acc>
          <m:accPr>
            <m:chr m:val="̅"/>
            <m:ctrlPr>
              <w:rPr>
                <w:rFonts w:ascii="Cambria Math" w:hAnsi="Cambria Math"/>
                <w:i/>
              </w:rPr>
            </m:ctrlPr>
          </m:accPr>
          <m:e>
            <m:r>
              <w:rPr>
                <w:rFonts w:ascii="Cambria Math" w:hAnsi="Cambria Math"/>
              </w:rPr>
              <m:t>y</m:t>
            </m:r>
          </m:e>
        </m:acc>
        <m:r>
          <w:rPr>
            <w:rFonts w:ascii="Cambria Math" w:hAnsi="Cambria Math"/>
          </w:rPr>
          <m:t xml:space="preserve"> </m:t>
        </m:r>
      </m:oMath>
      <w:r w:rsidRPr="0001408E">
        <w:t>​ is modeled as: </w:t>
      </w:r>
      <w:r w:rsidRPr="0001408E">
        <w:rPr>
          <w:rFonts w:ascii="Cambria Math" w:hAnsi="Cambria Math"/>
          <w:i/>
        </w:rPr>
        <w:br/>
      </w:r>
      <m:oMath>
        <m:acc>
          <m:accPr>
            <m:chr m:val="̅"/>
            <m:ctrlPr>
              <w:rPr>
                <w:rFonts w:ascii="Cambria Math" w:hAnsi="Cambria Math"/>
                <w:i/>
              </w:rPr>
            </m:ctrlPr>
          </m:accPr>
          <m:e>
            <m:r>
              <w:rPr>
                <w:rFonts w:ascii="Cambria Math" w:hAnsi="Cambria Math"/>
              </w:rPr>
              <m:t>y</m:t>
            </m:r>
          </m:e>
        </m:acc>
        <m:r>
          <w:rPr>
            <w:rFonts w:ascii="Cambria Math" w:hAnsi="Cambria Math"/>
          </w:rPr>
          <m:t xml:space="preserve"> ~ MVN</m:t>
        </m:r>
        <m:d>
          <m:dPr>
            <m:ctrlPr>
              <w:rPr>
                <w:rFonts w:ascii="Cambria Math" w:hAnsi="Cambria Math"/>
                <w:i/>
              </w:rPr>
            </m:ctrlPr>
          </m:dPr>
          <m:e>
            <m:r>
              <w:rPr>
                <w:rFonts w:ascii="Cambria Math" w:hAnsi="Cambria Math"/>
              </w:rPr>
              <m:t>M</m:t>
            </m:r>
            <m:sSup>
              <m:sSupPr>
                <m:ctrlPr>
                  <w:rPr>
                    <w:rFonts w:ascii="Cambria Math" w:hAnsi="Cambria Math"/>
                    <w:i/>
                  </w:rPr>
                </m:ctrlPr>
              </m:sSupPr>
              <m:e>
                <m:acc>
                  <m:accPr>
                    <m:chr m:val="̅"/>
                    <m:ctrlPr>
                      <w:rPr>
                        <w:rFonts w:ascii="Cambria Math" w:hAnsi="Cambria Math"/>
                        <w:i/>
                      </w:rPr>
                    </m:ctrlPr>
                  </m:accPr>
                  <m:e>
                    <m:r>
                      <w:rPr>
                        <w:rFonts w:ascii="Cambria Math" w:hAnsi="Cambria Math"/>
                      </w:rPr>
                      <m:t>y</m:t>
                    </m:r>
                  </m:e>
                </m:acc>
              </m:e>
              <m:sup>
                <m:r>
                  <w:rPr>
                    <w:rFonts w:ascii="Cambria Math" w:hAnsi="Cambria Math"/>
                  </w:rPr>
                  <m:t>'</m:t>
                </m:r>
              </m:sup>
            </m:sSup>
            <m:r>
              <w:rPr>
                <w:rFonts w:ascii="Cambria Math" w:hAnsi="Cambria Math"/>
              </w:rPr>
              <m:t xml:space="preserve">, </m:t>
            </m:r>
            <m:r>
              <m:rPr>
                <m:sty m:val="p"/>
              </m:rPr>
              <w:rPr>
                <w:rFonts w:ascii="Cambria Math" w:hAnsi="Cambria Math"/>
              </w:rPr>
              <m:t>Σ</m:t>
            </m:r>
          </m:e>
        </m:d>
        <m:r>
          <w:rPr>
            <w:rFonts w:ascii="Cambria Math" w:hAnsi="Cambria Math"/>
          </w:rPr>
          <m:t xml:space="preserve"> </m:t>
        </m:r>
      </m:oMath>
      <w:r w:rsidRPr="0001408E">
        <w:t>Where M is the transformation matrix that maps the true, detailed data </w:t>
      </w:r>
      <m:oMath>
        <m:sSup>
          <m:sSupPr>
            <m:ctrlPr>
              <w:rPr>
                <w:rFonts w:ascii="Cambria Math" w:hAnsi="Cambria Math"/>
                <w:i/>
              </w:rPr>
            </m:ctrlPr>
          </m:sSupPr>
          <m:e>
            <m:acc>
              <m:accPr>
                <m:chr m:val="̅"/>
                <m:ctrlPr>
                  <w:rPr>
                    <w:rFonts w:ascii="Cambria Math" w:hAnsi="Cambria Math"/>
                    <w:i/>
                  </w:rPr>
                </m:ctrlPr>
              </m:accPr>
              <m:e>
                <m:r>
                  <w:rPr>
                    <w:rFonts w:ascii="Cambria Math" w:hAnsi="Cambria Math"/>
                  </w:rPr>
                  <m:t>y</m:t>
                </m:r>
              </m:e>
            </m:acc>
          </m:e>
          <m:sup>
            <m:r>
              <w:rPr>
                <w:rFonts w:ascii="Cambria Math" w:hAnsi="Cambria Math"/>
              </w:rPr>
              <m:t>'</m:t>
            </m:r>
          </m:sup>
        </m:sSup>
        <m:r>
          <w:rPr>
            <w:rFonts w:ascii="Cambria Math" w:hAnsi="Cambria Math"/>
          </w:rPr>
          <m:t xml:space="preserve"> </m:t>
        </m:r>
      </m:oMath>
      <w:r w:rsidRPr="0001408E">
        <w:t>to the reported, aggregated data</w:t>
      </w:r>
      <w:r>
        <w:t xml:space="preserve"> </w:t>
      </w:r>
      <m:oMath>
        <m:acc>
          <m:accPr>
            <m:chr m:val="̅"/>
            <m:ctrlPr>
              <w:rPr>
                <w:rFonts w:ascii="Cambria Math" w:hAnsi="Cambria Math"/>
                <w:i/>
              </w:rPr>
            </m:ctrlPr>
          </m:accPr>
          <m:e>
            <m:r>
              <w:rPr>
                <w:rFonts w:ascii="Cambria Math" w:hAnsi="Cambria Math"/>
              </w:rPr>
              <m:t>y</m:t>
            </m:r>
          </m:e>
        </m:acc>
        <m:r>
          <w:rPr>
            <w:rFonts w:ascii="Cambria Math" w:hAnsi="Cambria Math"/>
          </w:rPr>
          <m:t xml:space="preserve"> </m:t>
        </m:r>
      </m:oMath>
      <w:r>
        <w:t>.</w:t>
      </w:r>
    </w:p>
    <w:p w14:paraId="2693876F" w14:textId="77777777" w:rsidR="0070774A" w:rsidRDefault="0070774A" w:rsidP="0070774A"/>
    <w:p w14:paraId="04BF67D9" w14:textId="77777777" w:rsidR="0070774A" w:rsidRPr="0001408E" w:rsidRDefault="0070774A" w:rsidP="0070774A">
      <w:pPr>
        <w:rPr>
          <w:b/>
          <w:bCs/>
        </w:rPr>
      </w:pPr>
      <w:r w:rsidRPr="0001408E">
        <w:rPr>
          <w:b/>
          <w:bCs/>
        </w:rPr>
        <w:t>Assumption 2: Simulation Error in Model Output</w:t>
      </w:r>
    </w:p>
    <w:p w14:paraId="3DFF9DFD" w14:textId="77777777" w:rsidR="0070774A" w:rsidRPr="00F4065F" w:rsidRDefault="0070774A" w:rsidP="0070774A">
      <w:r w:rsidRPr="0001408E">
        <w:t>The second assumption deals with the simulated values from the model. We assume that the simulated values, </w:t>
      </w:r>
      <m:oMath>
        <m:r>
          <w:rPr>
            <w:rFonts w:ascii="Cambria Math" w:hAnsi="Cambria Math"/>
          </w:rPr>
          <m:t>μ</m:t>
        </m:r>
      </m:oMath>
      <w:r w:rsidRPr="0001408E">
        <w:t>, approximate the true underlying values data </w:t>
      </w:r>
      <m:oMath>
        <m:sSup>
          <m:sSupPr>
            <m:ctrlPr>
              <w:rPr>
                <w:rFonts w:ascii="Cambria Math" w:hAnsi="Cambria Math"/>
                <w:i/>
              </w:rPr>
            </m:ctrlPr>
          </m:sSupPr>
          <m:e>
            <m:acc>
              <m:accPr>
                <m:chr m:val="̅"/>
                <m:ctrlPr>
                  <w:rPr>
                    <w:rFonts w:ascii="Cambria Math" w:hAnsi="Cambria Math"/>
                    <w:i/>
                  </w:rPr>
                </m:ctrlPr>
              </m:accPr>
              <m:e>
                <m:r>
                  <w:rPr>
                    <w:rFonts w:ascii="Cambria Math" w:hAnsi="Cambria Math"/>
                  </w:rPr>
                  <m:t>y</m:t>
                </m:r>
              </m:e>
            </m:acc>
          </m:e>
          <m:sup>
            <m:r>
              <w:rPr>
                <w:rFonts w:ascii="Cambria Math" w:hAnsi="Cambria Math"/>
              </w:rPr>
              <m:t>'</m:t>
            </m:r>
          </m:sup>
        </m:sSup>
      </m:oMath>
      <w:r>
        <w:t xml:space="preserve">, </w:t>
      </w:r>
      <w:r w:rsidRPr="0001408E">
        <w:t>but with some simulation error </w:t>
      </w:r>
      <m:oMath>
        <m:r>
          <m:rPr>
            <m:sty m:val="p"/>
          </m:rPr>
          <w:rPr>
            <w:rFonts w:ascii="Cambria Math" w:hAnsi="Cambria Math"/>
          </w:rPr>
          <m:t>Γ</m:t>
        </m:r>
      </m:oMath>
      <w:r w:rsidRPr="0001408E">
        <w:t>. This is also modeled as a multivariate normal distribution: </w:t>
      </w:r>
      <w:r w:rsidRPr="0001408E">
        <w:rPr>
          <w:rFonts w:ascii="Cambria Math" w:hAnsi="Cambria Math"/>
          <w:i/>
        </w:rPr>
        <w:br/>
      </w:r>
      <m:oMathPara>
        <m:oMath>
          <m:sSup>
            <m:sSupPr>
              <m:ctrlPr>
                <w:rPr>
                  <w:rFonts w:ascii="Cambria Math" w:hAnsi="Cambria Math"/>
                  <w:i/>
                </w:rPr>
              </m:ctrlPr>
            </m:sSupPr>
            <m:e>
              <m:acc>
                <m:accPr>
                  <m:chr m:val="̅"/>
                  <m:ctrlPr>
                    <w:rPr>
                      <w:rFonts w:ascii="Cambria Math" w:hAnsi="Cambria Math"/>
                      <w:i/>
                    </w:rPr>
                  </m:ctrlPr>
                </m:accPr>
                <m:e>
                  <m:r>
                    <w:rPr>
                      <w:rFonts w:ascii="Cambria Math" w:hAnsi="Cambria Math"/>
                    </w:rPr>
                    <m:t>y</m:t>
                  </m:r>
                </m:e>
              </m:acc>
            </m:e>
            <m:sup>
              <m:r>
                <w:rPr>
                  <w:rFonts w:ascii="Cambria Math" w:hAnsi="Cambria Math"/>
                </w:rPr>
                <m:t>'</m:t>
              </m:r>
            </m:sup>
          </m:sSup>
          <m:r>
            <w:rPr>
              <w:rFonts w:ascii="Cambria Math" w:hAnsi="Cambria Math"/>
            </w:rPr>
            <m:t xml:space="preserve"> ~ MVN</m:t>
          </m:r>
          <m:d>
            <m:dPr>
              <m:ctrlPr>
                <w:rPr>
                  <w:rFonts w:ascii="Cambria Math" w:hAnsi="Cambria Math"/>
                  <w:i/>
                </w:rPr>
              </m:ctrlPr>
            </m:dPr>
            <m:e>
              <m:r>
                <w:rPr>
                  <w:rFonts w:ascii="Cambria Math" w:hAnsi="Cambria Math"/>
                </w:rPr>
                <m:t xml:space="preserve">μ, </m:t>
              </m:r>
              <m:r>
                <m:rPr>
                  <m:sty m:val="p"/>
                </m:rPr>
                <w:rPr>
                  <w:rFonts w:ascii="Cambria Math" w:hAnsi="Cambria Math"/>
                </w:rPr>
                <m:t>Γ</m:t>
              </m:r>
            </m:e>
          </m:d>
        </m:oMath>
      </m:oMathPara>
    </w:p>
    <w:p w14:paraId="125CC88E" w14:textId="77777777" w:rsidR="0070774A" w:rsidRPr="0001408E" w:rsidRDefault="0070774A" w:rsidP="0070774A">
      <w:r>
        <w:t>Where:</w:t>
      </w:r>
    </w:p>
    <w:p w14:paraId="0C86BAAB" w14:textId="77777777" w:rsidR="0070774A" w:rsidRPr="0001408E" w:rsidRDefault="0070774A" w:rsidP="0070774A">
      <w:pPr>
        <w:pStyle w:val="ListParagraph"/>
        <w:numPr>
          <w:ilvl w:val="0"/>
          <w:numId w:val="17"/>
        </w:numPr>
      </w:pPr>
      <m:oMath>
        <m:r>
          <w:rPr>
            <w:rFonts w:ascii="Cambria Math" w:hAnsi="Cambria Math"/>
          </w:rPr>
          <m:t>μ</m:t>
        </m:r>
      </m:oMath>
      <w:r w:rsidRPr="0001408E">
        <w:t>: The simulated value from the model.</w:t>
      </w:r>
    </w:p>
    <w:p w14:paraId="27B3E5C0" w14:textId="77777777" w:rsidR="0070774A" w:rsidRPr="0001408E" w:rsidRDefault="0070774A" w:rsidP="0070774A">
      <w:pPr>
        <w:pStyle w:val="ListParagraph"/>
        <w:numPr>
          <w:ilvl w:val="0"/>
          <w:numId w:val="17"/>
        </w:numPr>
      </w:pPr>
      <m:oMath>
        <m:r>
          <m:rPr>
            <m:sty m:val="p"/>
          </m:rPr>
          <w:rPr>
            <w:rFonts w:ascii="Cambria Math" w:hAnsi="Cambria Math"/>
          </w:rPr>
          <m:t>Γ</m:t>
        </m:r>
      </m:oMath>
      <w:r w:rsidRPr="0001408E">
        <w:t>: The simulation error covariance matrix.</w:t>
      </w:r>
    </w:p>
    <w:p w14:paraId="3B81AFFF" w14:textId="77777777" w:rsidR="0070774A" w:rsidRDefault="0070774A" w:rsidP="0070774A"/>
    <w:p w14:paraId="79499AC8" w14:textId="77777777" w:rsidR="0070774A" w:rsidRPr="0001408E" w:rsidRDefault="0070774A" w:rsidP="0070774A">
      <w:pPr>
        <w:rPr>
          <w:b/>
          <w:bCs/>
        </w:rPr>
      </w:pPr>
      <w:r w:rsidRPr="0001408E">
        <w:rPr>
          <w:b/>
          <w:bCs/>
        </w:rPr>
        <w:t>Combining Assumptions 1 and 2</w:t>
      </w:r>
    </w:p>
    <w:p w14:paraId="17C3DFFF" w14:textId="77777777" w:rsidR="0070774A" w:rsidRDefault="0070774A" w:rsidP="0070774A">
      <w:r w:rsidRPr="0001408E">
        <w:t>When we combine these two assumptions, we aim to model the reported data </w:t>
      </w:r>
      <m:oMath>
        <m:acc>
          <m:accPr>
            <m:chr m:val="̅"/>
            <m:ctrlPr>
              <w:rPr>
                <w:rFonts w:ascii="Cambria Math" w:hAnsi="Cambria Math"/>
                <w:i/>
              </w:rPr>
            </m:ctrlPr>
          </m:accPr>
          <m:e>
            <m:r>
              <w:rPr>
                <w:rFonts w:ascii="Cambria Math" w:hAnsi="Cambria Math"/>
              </w:rPr>
              <m:t>y</m:t>
            </m:r>
          </m:e>
        </m:acc>
      </m:oMath>
      <w:r w:rsidRPr="0001408E">
        <w:t>​ as a function of the simulated values </w:t>
      </w:r>
      <m:oMath>
        <m:r>
          <w:rPr>
            <w:rFonts w:ascii="Cambria Math" w:hAnsi="Cambria Math"/>
          </w:rPr>
          <m:t>μ</m:t>
        </m:r>
      </m:oMath>
      <w:r w:rsidRPr="0001408E">
        <w:t>, considering both the measurement error and the simulation error </w:t>
      </w:r>
    </w:p>
    <w:p w14:paraId="5074FE7F" w14:textId="77777777" w:rsidR="0070774A" w:rsidRPr="0001408E" w:rsidRDefault="0070774A" w:rsidP="0070774A"/>
    <w:p w14:paraId="33542534" w14:textId="77777777" w:rsidR="0070774A" w:rsidRPr="00F4065F" w:rsidRDefault="008D5EC9" w:rsidP="0070774A">
      <m:oMathPara>
        <m:oMath>
          <m:acc>
            <m:accPr>
              <m:chr m:val="̅"/>
              <m:ctrlPr>
                <w:rPr>
                  <w:rFonts w:ascii="Cambria Math" w:hAnsi="Cambria Math"/>
                  <w:i/>
                </w:rPr>
              </m:ctrlPr>
            </m:accPr>
            <m:e>
              <m:r>
                <w:rPr>
                  <w:rFonts w:ascii="Cambria Math" w:hAnsi="Cambria Math"/>
                </w:rPr>
                <m:t>y</m:t>
              </m:r>
            </m:e>
          </m:acc>
          <m:r>
            <w:rPr>
              <w:rFonts w:ascii="Cambria Math" w:hAnsi="Cambria Math"/>
            </w:rPr>
            <m:t xml:space="preserve">  ~ </m:t>
          </m:r>
          <m:r>
            <w:rPr>
              <w:rFonts w:ascii="Cambria Math" w:hAnsi="Cambria Math"/>
            </w:rPr>
            <m:t>MVN</m:t>
          </m:r>
          <m:d>
            <m:dPr>
              <m:ctrlPr>
                <w:rPr>
                  <w:rFonts w:ascii="Cambria Math" w:hAnsi="Cambria Math"/>
                  <w:i/>
                </w:rPr>
              </m:ctrlPr>
            </m:dPr>
            <m:e>
              <m:r>
                <w:rPr>
                  <w:rFonts w:ascii="Cambria Math" w:hAnsi="Cambria Math"/>
                </w:rPr>
                <m:t>Mμ</m:t>
              </m:r>
              <m:r>
                <w:rPr>
                  <w:rFonts w:ascii="Cambria Math" w:hAnsi="Cambria Math"/>
                </w:rPr>
                <m:t xml:space="preserve">, </m:t>
              </m:r>
              <m:r>
                <m:rPr>
                  <m:sty m:val="p"/>
                </m:rPr>
                <w:rPr>
                  <w:rFonts w:ascii="Cambria Math" w:hAnsi="Cambria Math"/>
                </w:rPr>
                <m:t>Σ+MΓ</m:t>
              </m:r>
              <m:sSup>
                <m:sSupPr>
                  <m:ctrlPr>
                    <w:rPr>
                      <w:rFonts w:ascii="Cambria Math" w:hAnsi="Cambria Math"/>
                    </w:rPr>
                  </m:ctrlPr>
                </m:sSupPr>
                <m:e>
                  <m:r>
                    <m:rPr>
                      <m:sty m:val="p"/>
                    </m:rPr>
                    <w:rPr>
                      <w:rFonts w:ascii="Cambria Math" w:hAnsi="Cambria Math"/>
                    </w:rPr>
                    <m:t>M</m:t>
                  </m:r>
                </m:e>
                <m:sup>
                  <m:r>
                    <w:rPr>
                      <w:rFonts w:ascii="Cambria Math" w:hAnsi="Cambria Math"/>
                    </w:rPr>
                    <m:t>'</m:t>
                  </m:r>
                </m:sup>
              </m:sSup>
            </m:e>
          </m:d>
        </m:oMath>
      </m:oMathPara>
    </w:p>
    <w:p w14:paraId="3E241847" w14:textId="77777777" w:rsidR="0070774A" w:rsidRDefault="0070774A" w:rsidP="0070774A"/>
    <w:p w14:paraId="09C43436" w14:textId="77777777" w:rsidR="0070774A" w:rsidRDefault="0070774A" w:rsidP="0070774A">
      <w:r w:rsidRPr="0001408E">
        <w:t>This equation tells us that the reported data </w:t>
      </w:r>
      <m:oMath>
        <m:acc>
          <m:accPr>
            <m:chr m:val="̅"/>
            <m:ctrlPr>
              <w:rPr>
                <w:rFonts w:ascii="Cambria Math" w:hAnsi="Cambria Math"/>
                <w:i/>
              </w:rPr>
            </m:ctrlPr>
          </m:accPr>
          <m:e>
            <m:r>
              <w:rPr>
                <w:rFonts w:ascii="Cambria Math" w:hAnsi="Cambria Math"/>
              </w:rPr>
              <m:t>y</m:t>
            </m:r>
          </m:e>
        </m:acc>
      </m:oMath>
      <w:r w:rsidRPr="0001408E">
        <w:t>​ follows a multivariate normal distribution with a mean </w:t>
      </w:r>
      <m:oMath>
        <m:r>
          <w:rPr>
            <w:rFonts w:ascii="Cambria Math" w:hAnsi="Cambria Math"/>
          </w:rPr>
          <m:t>Mμ</m:t>
        </m:r>
      </m:oMath>
      <w:r w:rsidRPr="0001408E">
        <w:t> (the simulated values transformed into the reported data format) and a combined error covariance </w:t>
      </w:r>
      <m:oMath>
        <m:r>
          <m:rPr>
            <m:sty m:val="p"/>
          </m:rPr>
          <w:rPr>
            <w:rFonts w:ascii="Cambria Math" w:hAnsi="Cambria Math"/>
          </w:rPr>
          <m:t>Σ+MΓ</m:t>
        </m:r>
        <m:sSup>
          <m:sSupPr>
            <m:ctrlPr>
              <w:rPr>
                <w:rFonts w:ascii="Cambria Math" w:hAnsi="Cambria Math"/>
              </w:rPr>
            </m:ctrlPr>
          </m:sSupPr>
          <m:e>
            <m:r>
              <m:rPr>
                <m:sty m:val="p"/>
              </m:rPr>
              <w:rPr>
                <w:rFonts w:ascii="Cambria Math" w:hAnsi="Cambria Math"/>
              </w:rPr>
              <m:t>M</m:t>
            </m:r>
          </m:e>
          <m:sup>
            <m:r>
              <w:rPr>
                <w:rFonts w:ascii="Cambria Math" w:hAnsi="Cambria Math"/>
              </w:rPr>
              <m:t>'</m:t>
            </m:r>
          </m:sup>
        </m:sSup>
      </m:oMath>
      <w:r w:rsidRPr="0001408E">
        <w:t>, which accounts for both measurement error and simulation error.</w:t>
      </w:r>
    </w:p>
    <w:p w14:paraId="4713BBFB" w14:textId="77777777" w:rsidR="0070774A" w:rsidRDefault="0070774A" w:rsidP="0070774A">
      <w:pPr>
        <w:rPr>
          <w:b/>
          <w:bCs/>
        </w:rPr>
      </w:pPr>
    </w:p>
    <w:p w14:paraId="5B1F6725" w14:textId="77777777" w:rsidR="0070774A" w:rsidRPr="0001408E" w:rsidRDefault="0070774A" w:rsidP="00E42821">
      <w:pPr>
        <w:pStyle w:val="Heading2"/>
      </w:pPr>
      <w:r w:rsidRPr="0001408E">
        <w:lastRenderedPageBreak/>
        <w:t>Components Required for Full Error Estimation:</w:t>
      </w:r>
    </w:p>
    <w:p w14:paraId="5EC4E3E9" w14:textId="77777777" w:rsidR="0070774A" w:rsidRPr="0001408E" w:rsidRDefault="0070774A" w:rsidP="0070774A">
      <w:r w:rsidRPr="0001408E">
        <w:t>To estimate the total error between the simulated data </w:t>
      </w:r>
      <m:oMath>
        <m:r>
          <w:rPr>
            <w:rFonts w:ascii="Cambria Math" w:hAnsi="Cambria Math"/>
          </w:rPr>
          <m:t>μ</m:t>
        </m:r>
      </m:oMath>
      <w:r w:rsidRPr="0001408E">
        <w:t> and the reported data </w:t>
      </w:r>
      <m:oMath>
        <m:acc>
          <m:accPr>
            <m:chr m:val="̅"/>
            <m:ctrlPr>
              <w:rPr>
                <w:rFonts w:ascii="Cambria Math" w:hAnsi="Cambria Math"/>
                <w:i/>
              </w:rPr>
            </m:ctrlPr>
          </m:accPr>
          <m:e>
            <m:r>
              <w:rPr>
                <w:rFonts w:ascii="Cambria Math" w:hAnsi="Cambria Math"/>
              </w:rPr>
              <m:t>y</m:t>
            </m:r>
          </m:e>
        </m:acc>
      </m:oMath>
      <w:r w:rsidRPr="0001408E">
        <w:t>​​, we need three components:</w:t>
      </w:r>
    </w:p>
    <w:p w14:paraId="426849F2" w14:textId="77777777" w:rsidR="0070774A" w:rsidRDefault="0070774A" w:rsidP="00065879">
      <w:pPr>
        <w:pStyle w:val="Heading3"/>
      </w:pPr>
      <w:r w:rsidRPr="0001408E">
        <w:t>Transformation Matrix</w:t>
      </w:r>
      <w:r w:rsidRPr="0001408E">
        <w:rPr>
          <w:rFonts w:eastAsia="Times New Roman"/>
        </w:rPr>
        <w:t> M</w:t>
      </w:r>
      <w:r w:rsidRPr="0001408E">
        <w:t>:</w:t>
      </w:r>
      <w:r w:rsidRPr="0001408E">
        <w:rPr>
          <w:rFonts w:eastAsia="Times New Roman"/>
        </w:rPr>
        <w:t> </w:t>
      </w:r>
    </w:p>
    <w:p w14:paraId="35E99CC2" w14:textId="77777777" w:rsidR="0070774A" w:rsidRPr="0001408E" w:rsidRDefault="0070774A" w:rsidP="0070774A">
      <w:r w:rsidRPr="0001408E">
        <w:t>This maps the detailed simulated data into the aggregated form of the reported data. The matrix M is constructed based on the comparison of dimensions between the simulated and reported data (as mentioned, this is estimated using ontology codes or other metadata).</w:t>
      </w:r>
    </w:p>
    <w:p w14:paraId="5E2FA221" w14:textId="77777777" w:rsidR="0070774A" w:rsidRDefault="0070774A" w:rsidP="00065879">
      <w:pPr>
        <w:pStyle w:val="Heading3"/>
      </w:pPr>
      <w:r w:rsidRPr="0001408E">
        <w:t>Simulation Error</w:t>
      </w:r>
      <w:r w:rsidRPr="0001408E">
        <w:rPr>
          <w:rFonts w:eastAsia="Times New Roman"/>
        </w:rPr>
        <w:t> Γ</w:t>
      </w:r>
      <w:r w:rsidRPr="0001408E">
        <w:t>:</w:t>
      </w:r>
      <w:r w:rsidRPr="0001408E">
        <w:rPr>
          <w:rFonts w:eastAsia="Times New Roman"/>
        </w:rPr>
        <w:t> </w:t>
      </w:r>
    </w:p>
    <w:p w14:paraId="646BBC27" w14:textId="77777777" w:rsidR="0070774A" w:rsidRDefault="0070774A" w:rsidP="0070774A">
      <w:r w:rsidRPr="0001408E">
        <w:t xml:space="preserve">This error represents the uncertainty in the simulated values. For </w:t>
      </w:r>
      <w:r w:rsidRPr="0001408E">
        <w:rPr>
          <w:u w:val="single"/>
        </w:rPr>
        <w:t>frequency</w:t>
      </w:r>
      <w:r w:rsidRPr="0001408E">
        <w:t xml:space="preserve"> outcomes (like counts of new diagnoses), the assumption is that the simulation error follows a </w:t>
      </w:r>
      <w:r w:rsidRPr="0001408E">
        <w:rPr>
          <w:u w:val="single"/>
        </w:rPr>
        <w:t>Poisson</w:t>
      </w:r>
      <w:r w:rsidRPr="0001408E">
        <w:t xml:space="preserve"> distribution, where the variance equals the mean</w:t>
      </w:r>
      <w:r>
        <w:t>.</w:t>
      </w:r>
    </w:p>
    <w:p w14:paraId="141E2127" w14:textId="77777777" w:rsidR="0070774A" w:rsidRPr="003963B2" w:rsidRDefault="008D5EC9" w:rsidP="0070774A">
      <m:oMathPara>
        <m:oMath>
          <m:sSup>
            <m:sSupPr>
              <m:ctrlPr>
                <w:rPr>
                  <w:rFonts w:ascii="Cambria Math" w:hAnsi="Cambria Math"/>
                  <w:i/>
                </w:rPr>
              </m:ctrlPr>
            </m:sSupPr>
            <m:e>
              <m:acc>
                <m:accPr>
                  <m:chr m:val="̅"/>
                  <m:ctrlPr>
                    <w:rPr>
                      <w:rFonts w:ascii="Cambria Math" w:hAnsi="Cambria Math"/>
                      <w:i/>
                    </w:rPr>
                  </m:ctrlPr>
                </m:accPr>
                <m:e>
                  <m:r>
                    <w:rPr>
                      <w:rFonts w:ascii="Cambria Math" w:hAnsi="Cambria Math"/>
                    </w:rPr>
                    <m:t>y</m:t>
                  </m:r>
                </m:e>
              </m:acc>
            </m:e>
            <m:sup>
              <m:r>
                <w:rPr>
                  <w:rFonts w:ascii="Cambria Math" w:hAnsi="Cambria Math"/>
                </w:rPr>
                <m:t>'</m:t>
              </m:r>
            </m:sup>
          </m:sSup>
          <m:r>
            <w:rPr>
              <w:rFonts w:ascii="Cambria Math" w:hAnsi="Cambria Math"/>
            </w:rPr>
            <m:t xml:space="preserve">~ </m:t>
          </m:r>
          <m:r>
            <w:rPr>
              <w:rFonts w:ascii="Cambria Math" w:hAnsi="Cambria Math"/>
            </w:rPr>
            <m:t>poisson</m:t>
          </m:r>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m:t>
          </m:r>
        </m:oMath>
      </m:oMathPara>
    </w:p>
    <w:p w14:paraId="62EA87BE" w14:textId="77777777" w:rsidR="0070774A" w:rsidRDefault="0070774A" w:rsidP="0070774A">
      <w:pPr>
        <w:rPr>
          <w:b/>
          <w:bCs/>
        </w:rPr>
      </w:pPr>
    </w:p>
    <w:p w14:paraId="5A66752A" w14:textId="77777777" w:rsidR="0070774A" w:rsidRDefault="0070774A" w:rsidP="0070774A">
      <w:r w:rsidRPr="00D614DF">
        <w:t>This reflects the fact that the variance for each outcome is proportional to the mean value of the simulation for that outcome.</w:t>
      </w:r>
    </w:p>
    <w:p w14:paraId="27A9B0BD" w14:textId="77777777" w:rsidR="0070774A" w:rsidRPr="00F4065F" w:rsidRDefault="0070774A" w:rsidP="0070774A">
      <m:oMathPara>
        <m:oMath>
          <m:r>
            <m:rPr>
              <m:sty m:val="p"/>
            </m:rPr>
            <w:rPr>
              <w:rFonts w:ascii="Cambria Math" w:hAnsi="Cambria Math"/>
            </w:rPr>
            <m:t>Γ=</m:t>
          </m:r>
          <m:d>
            <m:dPr>
              <m:begChr m:val="["/>
              <m:endChr m:val="]"/>
              <m:ctrlPr>
                <w:rPr>
                  <w:rFonts w:ascii="Cambria Math" w:hAnsi="Cambria Math"/>
                </w:rPr>
              </m:ctrlPr>
            </m:dPr>
            <m:e>
              <m:m>
                <m:mPr>
                  <m:mcs>
                    <m:mc>
                      <m:mcPr>
                        <m:count m:val="3"/>
                        <m:mcJc m:val="center"/>
                      </m:mcPr>
                    </m:mc>
                  </m:mcs>
                  <m:ctrlPr>
                    <w:rPr>
                      <w:rFonts w:ascii="Cambria Math" w:hAnsi="Cambria Math"/>
                    </w:rPr>
                  </m:ctrlPr>
                </m:mPr>
                <m:mr>
                  <m:e>
                    <m:sSub>
                      <m:sSubPr>
                        <m:ctrlPr>
                          <w:rPr>
                            <w:rFonts w:ascii="Cambria Math" w:hAnsi="Cambria Math"/>
                            <w:i/>
                          </w:rPr>
                        </m:ctrlPr>
                      </m:sSubPr>
                      <m:e>
                        <m:r>
                          <w:rPr>
                            <w:rFonts w:ascii="Cambria Math" w:hAnsi="Cambria Math"/>
                          </w:rPr>
                          <m:t>μ</m:t>
                        </m:r>
                      </m:e>
                      <m:sub>
                        <m:r>
                          <w:rPr>
                            <w:rFonts w:ascii="Cambria Math" w:hAnsi="Cambria Math"/>
                          </w:rPr>
                          <m:t>1</m:t>
                        </m:r>
                      </m:sub>
                    </m:sSub>
                  </m:e>
                  <m:e>
                    <m:r>
                      <w:rPr>
                        <w:rFonts w:ascii="Cambria Math" w:hAnsi="Cambria Math"/>
                      </w:rPr>
                      <m:t>0</m:t>
                    </m:r>
                  </m:e>
                  <m:e>
                    <m:r>
                      <w:rPr>
                        <w:rFonts w:ascii="Cambria Math" w:hAnsi="Cambria Math"/>
                      </w:rPr>
                      <m:t>0</m:t>
                    </m:r>
                  </m:e>
                </m:mr>
                <m:mr>
                  <m:e>
                    <m:r>
                      <w:rPr>
                        <w:rFonts w:ascii="Cambria Math" w:hAnsi="Cambria Math"/>
                      </w:rPr>
                      <m:t>0</m:t>
                    </m:r>
                  </m:e>
                  <m:e>
                    <m:sSub>
                      <m:sSubPr>
                        <m:ctrlPr>
                          <w:rPr>
                            <w:rFonts w:ascii="Cambria Math" w:hAnsi="Cambria Math"/>
                            <w:i/>
                          </w:rPr>
                        </m:ctrlPr>
                      </m:sSubPr>
                      <m:e>
                        <m:r>
                          <w:rPr>
                            <w:rFonts w:ascii="Cambria Math" w:hAnsi="Cambria Math"/>
                          </w:rPr>
                          <m:t>μ</m:t>
                        </m:r>
                      </m:e>
                      <m:sub>
                        <m:r>
                          <w:rPr>
                            <w:rFonts w:ascii="Cambria Math" w:hAnsi="Cambria Math"/>
                          </w:rPr>
                          <m:t>2</m:t>
                        </m:r>
                      </m:sub>
                    </m:sSub>
                  </m:e>
                  <m:e>
                    <m:r>
                      <w:rPr>
                        <w:rFonts w:ascii="Cambria Math" w:hAnsi="Cambria Math"/>
                      </w:rPr>
                      <m:t>0</m:t>
                    </m:r>
                  </m:e>
                </m:mr>
                <m:mr>
                  <m:e>
                    <m:r>
                      <w:rPr>
                        <w:rFonts w:ascii="Cambria Math" w:hAnsi="Cambria Math"/>
                      </w:rPr>
                      <m:t>0</m:t>
                    </m:r>
                  </m:e>
                  <m:e>
                    <m:r>
                      <w:rPr>
                        <w:rFonts w:ascii="Cambria Math" w:hAnsi="Cambria Math"/>
                      </w:rPr>
                      <m:t>0</m:t>
                    </m:r>
                  </m:e>
                  <m:e>
                    <m:sSub>
                      <m:sSubPr>
                        <m:ctrlPr>
                          <w:rPr>
                            <w:rFonts w:ascii="Cambria Math" w:hAnsi="Cambria Math"/>
                            <w:i/>
                          </w:rPr>
                        </m:ctrlPr>
                      </m:sSubPr>
                      <m:e>
                        <m:r>
                          <w:rPr>
                            <w:rFonts w:ascii="Cambria Math" w:hAnsi="Cambria Math"/>
                          </w:rPr>
                          <m:t>μ</m:t>
                        </m:r>
                      </m:e>
                      <m:sub>
                        <m:r>
                          <w:rPr>
                            <w:rFonts w:ascii="Cambria Math" w:hAnsi="Cambria Math"/>
                          </w:rPr>
                          <m:t>3</m:t>
                        </m:r>
                      </m:sub>
                    </m:sSub>
                  </m:e>
                </m:mr>
              </m:m>
            </m:e>
          </m:d>
        </m:oMath>
      </m:oMathPara>
    </w:p>
    <w:p w14:paraId="33EE0C64" w14:textId="77777777" w:rsidR="0070774A" w:rsidRDefault="0070774A" w:rsidP="0070774A"/>
    <w:p w14:paraId="4E5E27FA" w14:textId="77777777" w:rsidR="0070774A" w:rsidRDefault="0070774A" w:rsidP="0070774A">
      <w:r w:rsidRPr="00D614DF">
        <w:rPr>
          <w:b/>
          <w:bCs/>
        </w:rPr>
        <w:t>Why Poisson?</w:t>
      </w:r>
      <w:r>
        <w:t xml:space="preserve"> </w:t>
      </w:r>
      <w:r w:rsidRPr="00D614DF">
        <w:t>The Poisson distribution is typically used to model the number of occurrences of an event within a fixed period or population size</w:t>
      </w:r>
      <w:r>
        <w:t xml:space="preserve">. </w:t>
      </w:r>
      <w:r w:rsidRPr="00D614DF">
        <w:t>A key property of the Poisson distribution is that the mean and variance are equal:</w:t>
      </w:r>
      <w:r>
        <w:t xml:space="preserve"> </w:t>
      </w:r>
      <w:r w:rsidRPr="00D614DF">
        <w:t>Var(y)=E(y)</w:t>
      </w:r>
    </w:p>
    <w:p w14:paraId="0D307EE2" w14:textId="77777777" w:rsidR="0070774A" w:rsidRPr="00D614DF" w:rsidRDefault="0070774A" w:rsidP="0070774A">
      <w:r w:rsidRPr="00D614DF">
        <w:t xml:space="preserve">This is useful when dealing with frequency data, especially when </w:t>
      </w:r>
      <w:r>
        <w:t xml:space="preserve">there is a </w:t>
      </w:r>
      <w:r w:rsidRPr="00D614DF">
        <w:t>mean-variance relationship</w:t>
      </w:r>
      <w:r>
        <w:t xml:space="preserve">. </w:t>
      </w:r>
      <w:r w:rsidRPr="00D614DF">
        <w:t>For example, if the simulated number of new diagnoses for a particular group is expected to be </w:t>
      </w:r>
      <m:oMath>
        <m:r>
          <w:rPr>
            <w:rFonts w:ascii="Cambria Math" w:hAnsi="Cambria Math"/>
          </w:rPr>
          <m:t>μ</m:t>
        </m:r>
      </m:oMath>
      <w:r w:rsidRPr="00D614DF">
        <w:t>, then the standard deviation is also</w:t>
      </w:r>
      <w:r>
        <w:t xml:space="preserve"> </w:t>
      </w:r>
      <m:oMath>
        <m:rad>
          <m:radPr>
            <m:degHide m:val="1"/>
            <m:ctrlPr>
              <w:rPr>
                <w:rFonts w:ascii="Cambria Math" w:hAnsi="Cambria Math"/>
                <w:i/>
              </w:rPr>
            </m:ctrlPr>
          </m:radPr>
          <m:deg/>
          <m:e>
            <m:r>
              <w:rPr>
                <w:rFonts w:ascii="Cambria Math" w:hAnsi="Cambria Math"/>
              </w:rPr>
              <m:t>μ</m:t>
            </m:r>
          </m:e>
        </m:rad>
      </m:oMath>
      <w:r w:rsidRPr="00D614DF">
        <w:t> ​, which matches the behavior of real-world count data where the variability grows with the magnitude of the counts.</w:t>
      </w:r>
    </w:p>
    <w:p w14:paraId="18806E82" w14:textId="77777777" w:rsidR="0070774A" w:rsidRDefault="0070774A" w:rsidP="0070774A"/>
    <w:p w14:paraId="121C32DE" w14:textId="77777777" w:rsidR="0070774A" w:rsidRDefault="0070774A" w:rsidP="0070774A">
      <w:r w:rsidRPr="00D614DF">
        <w:t>The Poisson distribution assumes that successive draws (e.g., counts of new diagnoses from one year to the next) are independent of each other. This assumption is reasonable in many epidemiological models where the occurrence of new cases in one year or group doesn't directly affect the number of cases in another year or group.</w:t>
      </w:r>
    </w:p>
    <w:p w14:paraId="5ED8269E" w14:textId="77777777" w:rsidR="0070774A" w:rsidRDefault="0070774A" w:rsidP="0070774A"/>
    <w:p w14:paraId="254E6F8A" w14:textId="77777777" w:rsidR="0070774A" w:rsidRPr="0001408E" w:rsidRDefault="0070774A" w:rsidP="0070774A"/>
    <w:p w14:paraId="4D19C970" w14:textId="77777777" w:rsidR="0070774A" w:rsidRPr="00D614DF" w:rsidRDefault="0070774A" w:rsidP="0070774A"/>
    <w:p w14:paraId="7151B263" w14:textId="77777777" w:rsidR="0070774A" w:rsidRDefault="0070774A" w:rsidP="00E42821">
      <w:pPr>
        <w:pStyle w:val="Heading2"/>
      </w:pPr>
      <w:r w:rsidRPr="0001408E">
        <w:t>Measurement Error</w:t>
      </w:r>
      <w:r w:rsidRPr="0001408E">
        <w:rPr>
          <w:rFonts w:eastAsia="Times New Roman"/>
        </w:rPr>
        <w:t> Σ</w:t>
      </w:r>
      <w:r w:rsidRPr="0001408E">
        <w:t>:</w:t>
      </w:r>
      <w:r w:rsidRPr="0001408E">
        <w:rPr>
          <w:rFonts w:eastAsia="Times New Roman"/>
        </w:rPr>
        <w:t> </w:t>
      </w:r>
    </w:p>
    <w:p w14:paraId="663584F6" w14:textId="77777777" w:rsidR="0070774A" w:rsidRDefault="0070774A" w:rsidP="0070774A">
      <w:r w:rsidRPr="0001408E">
        <w:t>This captures the uncertainty in the reported data, such as inaccuracies in CDC-reported diagnoses. Σ is typically estimated from external data or through expert judgment.</w:t>
      </w:r>
    </w:p>
    <w:p w14:paraId="2E3ABB18" w14:textId="77777777" w:rsidR="0070774A" w:rsidRDefault="0070774A" w:rsidP="0070774A">
      <m:oMathPara>
        <m:oMath>
          <m:r>
            <m:rPr>
              <m:sty m:val="p"/>
            </m:rPr>
            <w:rPr>
              <w:rFonts w:ascii="Cambria Math" w:hAnsi="Cambria Math"/>
            </w:rPr>
            <m:t>Σ</m:t>
          </m:r>
          <m:r>
            <w:rPr>
              <w:rFonts w:ascii="Cambria Math" w:hAnsi="Cambria Math"/>
            </w:rPr>
            <m:t xml:space="preserve">= </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σ</m:t>
                        </m:r>
                      </m:e>
                      <m:sub>
                        <m:r>
                          <w:rPr>
                            <w:rFonts w:ascii="Cambria Math" w:hAnsi="Cambria Math"/>
                          </w:rPr>
                          <m:t>11</m:t>
                        </m:r>
                      </m:sub>
                      <m:sup>
                        <m:r>
                          <w:rPr>
                            <w:rFonts w:ascii="Cambria Math" w:hAnsi="Cambria Math"/>
                          </w:rPr>
                          <m:t>2</m:t>
                        </m:r>
                      </m:sup>
                    </m:sSubSup>
                  </m:e>
                  <m:e>
                    <m:sSub>
                      <m:sSubPr>
                        <m:ctrlPr>
                          <w:rPr>
                            <w:rFonts w:ascii="Cambria Math" w:hAnsi="Cambria Math"/>
                            <w:i/>
                          </w:rPr>
                        </m:ctrlPr>
                      </m:sSubPr>
                      <m:e>
                        <m:r>
                          <w:rPr>
                            <w:rFonts w:ascii="Cambria Math" w:hAnsi="Cambria Math"/>
                          </w:rPr>
                          <m:t>σ</m:t>
                        </m:r>
                      </m:e>
                      <m:sub>
                        <m:r>
                          <w:rPr>
                            <w:rFonts w:ascii="Cambria Math" w:hAnsi="Cambria Math"/>
                          </w:rPr>
                          <m:t>12</m:t>
                        </m:r>
                      </m:sub>
                    </m:sSub>
                  </m:e>
                  <m:e>
                    <m:sSub>
                      <m:sSubPr>
                        <m:ctrlPr>
                          <w:rPr>
                            <w:rFonts w:ascii="Cambria Math" w:hAnsi="Cambria Math"/>
                            <w:i/>
                          </w:rPr>
                        </m:ctrlPr>
                      </m:sSubPr>
                      <m:e>
                        <m:r>
                          <w:rPr>
                            <w:rFonts w:ascii="Cambria Math" w:hAnsi="Cambria Math"/>
                          </w:rPr>
                          <m:t>σ</m:t>
                        </m:r>
                      </m:e>
                      <m:sub>
                        <m:r>
                          <w:rPr>
                            <w:rFonts w:ascii="Cambria Math" w:hAnsi="Cambria Math"/>
                          </w:rPr>
                          <m:t>13</m:t>
                        </m:r>
                      </m:sub>
                    </m:sSub>
                  </m:e>
                </m:mr>
                <m:mr>
                  <m:e>
                    <m:sSub>
                      <m:sSubPr>
                        <m:ctrlPr>
                          <w:rPr>
                            <w:rFonts w:ascii="Cambria Math" w:hAnsi="Cambria Math"/>
                            <w:i/>
                          </w:rPr>
                        </m:ctrlPr>
                      </m:sSubPr>
                      <m:e>
                        <m:r>
                          <w:rPr>
                            <w:rFonts w:ascii="Cambria Math" w:hAnsi="Cambria Math"/>
                          </w:rPr>
                          <m:t>σ</m:t>
                        </m:r>
                      </m:e>
                      <m:sub>
                        <m:r>
                          <w:rPr>
                            <w:rFonts w:ascii="Cambria Math" w:hAnsi="Cambria Math"/>
                          </w:rPr>
                          <m:t>21</m:t>
                        </m:r>
                      </m:sub>
                    </m:sSub>
                  </m:e>
                  <m:e>
                    <m:sSubSup>
                      <m:sSubSupPr>
                        <m:ctrlPr>
                          <w:rPr>
                            <w:rFonts w:ascii="Cambria Math" w:hAnsi="Cambria Math"/>
                            <w:i/>
                          </w:rPr>
                        </m:ctrlPr>
                      </m:sSubSupPr>
                      <m:e>
                        <m:r>
                          <w:rPr>
                            <w:rFonts w:ascii="Cambria Math" w:hAnsi="Cambria Math"/>
                          </w:rPr>
                          <m:t>σ</m:t>
                        </m:r>
                      </m:e>
                      <m:sub>
                        <m:r>
                          <w:rPr>
                            <w:rFonts w:ascii="Cambria Math" w:hAnsi="Cambria Math"/>
                          </w:rPr>
                          <m:t>22</m:t>
                        </m:r>
                      </m:sub>
                      <m:sup>
                        <m:r>
                          <w:rPr>
                            <w:rFonts w:ascii="Cambria Math" w:hAnsi="Cambria Math"/>
                          </w:rPr>
                          <m:t>2</m:t>
                        </m:r>
                      </m:sup>
                    </m:sSubSup>
                  </m:e>
                  <m:e>
                    <m:sSub>
                      <m:sSubPr>
                        <m:ctrlPr>
                          <w:rPr>
                            <w:rFonts w:ascii="Cambria Math" w:hAnsi="Cambria Math"/>
                            <w:i/>
                          </w:rPr>
                        </m:ctrlPr>
                      </m:sSubPr>
                      <m:e>
                        <m:r>
                          <w:rPr>
                            <w:rFonts w:ascii="Cambria Math" w:hAnsi="Cambria Math"/>
                          </w:rPr>
                          <m:t>σ</m:t>
                        </m:r>
                      </m:e>
                      <m:sub>
                        <m:r>
                          <w:rPr>
                            <w:rFonts w:ascii="Cambria Math" w:hAnsi="Cambria Math"/>
                          </w:rPr>
                          <m:t>23</m:t>
                        </m:r>
                      </m:sub>
                    </m:sSub>
                  </m:e>
                </m:mr>
                <m:mr>
                  <m:e>
                    <m:sSub>
                      <m:sSubPr>
                        <m:ctrlPr>
                          <w:rPr>
                            <w:rFonts w:ascii="Cambria Math" w:hAnsi="Cambria Math"/>
                            <w:i/>
                          </w:rPr>
                        </m:ctrlPr>
                      </m:sSubPr>
                      <m:e>
                        <m:r>
                          <w:rPr>
                            <w:rFonts w:ascii="Cambria Math" w:hAnsi="Cambria Math"/>
                          </w:rPr>
                          <m:t>σ</m:t>
                        </m:r>
                      </m:e>
                      <m:sub>
                        <m:r>
                          <w:rPr>
                            <w:rFonts w:ascii="Cambria Math" w:hAnsi="Cambria Math"/>
                          </w:rPr>
                          <m:t>31</m:t>
                        </m:r>
                      </m:sub>
                    </m:sSub>
                  </m:e>
                  <m:e>
                    <m:sSub>
                      <m:sSubPr>
                        <m:ctrlPr>
                          <w:rPr>
                            <w:rFonts w:ascii="Cambria Math" w:hAnsi="Cambria Math"/>
                            <w:i/>
                          </w:rPr>
                        </m:ctrlPr>
                      </m:sSubPr>
                      <m:e>
                        <m:r>
                          <w:rPr>
                            <w:rFonts w:ascii="Cambria Math" w:hAnsi="Cambria Math"/>
                          </w:rPr>
                          <m:t>σ</m:t>
                        </m:r>
                      </m:e>
                      <m:sub>
                        <m:r>
                          <w:rPr>
                            <w:rFonts w:ascii="Cambria Math" w:hAnsi="Cambria Math"/>
                          </w:rPr>
                          <m:t>32</m:t>
                        </m:r>
                      </m:sub>
                    </m:sSub>
                  </m:e>
                  <m:e>
                    <m:sSubSup>
                      <m:sSubSupPr>
                        <m:ctrlPr>
                          <w:rPr>
                            <w:rFonts w:ascii="Cambria Math" w:hAnsi="Cambria Math"/>
                            <w:i/>
                          </w:rPr>
                        </m:ctrlPr>
                      </m:sSubSupPr>
                      <m:e>
                        <m:r>
                          <w:rPr>
                            <w:rFonts w:ascii="Cambria Math" w:hAnsi="Cambria Math"/>
                          </w:rPr>
                          <m:t>σ</m:t>
                        </m:r>
                      </m:e>
                      <m:sub>
                        <m:r>
                          <w:rPr>
                            <w:rFonts w:ascii="Cambria Math" w:hAnsi="Cambria Math"/>
                          </w:rPr>
                          <m:t>33</m:t>
                        </m:r>
                      </m:sub>
                      <m:sup>
                        <m:r>
                          <w:rPr>
                            <w:rFonts w:ascii="Cambria Math" w:hAnsi="Cambria Math"/>
                          </w:rPr>
                          <m:t>2</m:t>
                        </m:r>
                      </m:sup>
                    </m:sSubSup>
                  </m:e>
                </m:mr>
              </m:m>
            </m:e>
          </m:d>
        </m:oMath>
      </m:oMathPara>
    </w:p>
    <w:p w14:paraId="1E284683" w14:textId="77777777" w:rsidR="0070774A" w:rsidRDefault="0070774A" w:rsidP="0070774A">
      <w:r>
        <w:lastRenderedPageBreak/>
        <w:t xml:space="preserve">It’s easier to break </w:t>
      </w:r>
      <w:r w:rsidRPr="00D614DF">
        <w:t>covariance matrix into its two main components—</w:t>
      </w:r>
      <w:r w:rsidRPr="00D614DF">
        <w:rPr>
          <w:b/>
          <w:bCs/>
        </w:rPr>
        <w:t>standard deviations</w:t>
      </w:r>
      <w:r w:rsidRPr="00D614DF">
        <w:t> and the </w:t>
      </w:r>
      <w:r w:rsidRPr="00D614DF">
        <w:rPr>
          <w:b/>
          <w:bCs/>
        </w:rPr>
        <w:t>correlation matrix</w:t>
      </w:r>
    </w:p>
    <w:p w14:paraId="0A25CB50" w14:textId="77777777" w:rsidR="0070774A" w:rsidRDefault="0070774A" w:rsidP="0070774A">
      <w:pPr>
        <w:rPr>
          <w:b/>
          <w:bCs/>
        </w:rPr>
      </w:pPr>
    </w:p>
    <w:p w14:paraId="66F5669F" w14:textId="77777777" w:rsidR="0070774A" w:rsidRDefault="0070774A" w:rsidP="0070774A">
      <w:pPr>
        <w:pStyle w:val="Heading3"/>
      </w:pPr>
      <w:r w:rsidRPr="00130B0E">
        <w:t>Component</w:t>
      </w:r>
      <w:r>
        <w:t>1</w:t>
      </w:r>
      <w:r w:rsidRPr="00130B0E">
        <w:t xml:space="preserve">: </w:t>
      </w:r>
      <w:r w:rsidRPr="00E73F90">
        <w:rPr>
          <w:rFonts w:eastAsia="Times New Roman"/>
        </w:rPr>
        <w:t>Standard Deviation</w:t>
      </w:r>
      <w:r w:rsidRPr="00E73F90">
        <w:t xml:space="preserve">: </w:t>
      </w:r>
    </w:p>
    <w:p w14:paraId="6F6EC231" w14:textId="77777777" w:rsidR="0070774A" w:rsidRDefault="0070774A" w:rsidP="0070774A">
      <w:r w:rsidRPr="00D614DF">
        <w:t>The </w:t>
      </w:r>
      <m:oMath>
        <m:r>
          <m:rPr>
            <m:sty m:val="p"/>
          </m:rPr>
          <w:rPr>
            <w:rFonts w:ascii="Cambria Math" w:hAnsi="Cambria Math"/>
          </w:rPr>
          <m:t>σ</m:t>
        </m:r>
      </m:oMath>
      <w:r w:rsidRPr="00D614DF">
        <w:t xml:space="preserve"> for each </w:t>
      </w:r>
      <w:r>
        <w:t>dimension</w:t>
      </w:r>
      <w:r w:rsidRPr="00D614DF">
        <w:t xml:space="preserve"> gives </w:t>
      </w:r>
      <w:r>
        <w:t>us</w:t>
      </w:r>
      <w:r w:rsidRPr="00D614DF">
        <w:t xml:space="preserve"> an idea of the </w:t>
      </w:r>
      <w:r>
        <w:t xml:space="preserve">error for that dimension </w:t>
      </w:r>
    </w:p>
    <w:p w14:paraId="071CC93E" w14:textId="77777777" w:rsidR="0070774A" w:rsidRDefault="0070774A" w:rsidP="0070774A"/>
    <w:p w14:paraId="7660F150" w14:textId="77777777" w:rsidR="0070774A" w:rsidRDefault="0070774A" w:rsidP="0070774A">
      <m:oMathPara>
        <m:oMath>
          <m:r>
            <m:rPr>
              <m:sty m:val="p"/>
            </m:rPr>
            <w:rPr>
              <w:rFonts w:ascii="Cambria Math" w:hAnsi="Cambria Math"/>
            </w:rPr>
            <m:t>SD</m:t>
          </m:r>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σ</m:t>
                        </m:r>
                      </m:e>
                      <m:sub>
                        <m:r>
                          <w:rPr>
                            <w:rFonts w:ascii="Cambria Math" w:hAnsi="Cambria Math"/>
                          </w:rPr>
                          <m:t>11</m:t>
                        </m:r>
                      </m:sub>
                    </m:sSub>
                  </m:e>
                </m:mr>
                <m:mr>
                  <m:e>
                    <m:sSub>
                      <m:sSubPr>
                        <m:ctrlPr>
                          <w:rPr>
                            <w:rFonts w:ascii="Cambria Math" w:hAnsi="Cambria Math"/>
                            <w:i/>
                          </w:rPr>
                        </m:ctrlPr>
                      </m:sSubPr>
                      <m:e>
                        <m:r>
                          <w:rPr>
                            <w:rFonts w:ascii="Cambria Math" w:hAnsi="Cambria Math"/>
                          </w:rPr>
                          <m:t>σ</m:t>
                        </m:r>
                      </m:e>
                      <m:sub>
                        <m:r>
                          <w:rPr>
                            <w:rFonts w:ascii="Cambria Math" w:hAnsi="Cambria Math"/>
                          </w:rPr>
                          <m:t>22</m:t>
                        </m:r>
                      </m:sub>
                    </m:sSub>
                  </m:e>
                </m:mr>
                <m:mr>
                  <m:e>
                    <m:sSub>
                      <m:sSubPr>
                        <m:ctrlPr>
                          <w:rPr>
                            <w:rFonts w:ascii="Cambria Math" w:hAnsi="Cambria Math"/>
                            <w:i/>
                          </w:rPr>
                        </m:ctrlPr>
                      </m:sSubPr>
                      <m:e>
                        <m:r>
                          <w:rPr>
                            <w:rFonts w:ascii="Cambria Math" w:hAnsi="Cambria Math"/>
                          </w:rPr>
                          <m:t>σ</m:t>
                        </m:r>
                      </m:e>
                      <m:sub>
                        <m:r>
                          <w:rPr>
                            <w:rFonts w:ascii="Cambria Math" w:hAnsi="Cambria Math"/>
                          </w:rPr>
                          <m:t>33</m:t>
                        </m:r>
                      </m:sub>
                    </m:sSub>
                  </m:e>
                </m:mr>
              </m:m>
            </m:e>
          </m:d>
        </m:oMath>
      </m:oMathPara>
    </w:p>
    <w:p w14:paraId="00168732" w14:textId="77777777" w:rsidR="0070774A" w:rsidRDefault="0070774A" w:rsidP="0070774A"/>
    <w:p w14:paraId="7B4D49D3" w14:textId="77777777" w:rsidR="0070774A" w:rsidRDefault="0070774A" w:rsidP="0070774A">
      <w:r>
        <w:t xml:space="preserve">We can estimate SD in multiple ways: </w:t>
      </w:r>
    </w:p>
    <w:p w14:paraId="5F161A7D" w14:textId="77777777" w:rsidR="0070774A" w:rsidRDefault="0070774A" w:rsidP="0070774A">
      <w:pPr>
        <w:rPr>
          <w:b/>
          <w:bCs/>
        </w:rPr>
      </w:pPr>
    </w:p>
    <w:p w14:paraId="6E03182E" w14:textId="77777777" w:rsidR="0070774A" w:rsidRDefault="0070774A" w:rsidP="0070774A">
      <w:r>
        <w:rPr>
          <w:b/>
          <w:bCs/>
        </w:rPr>
        <w:t xml:space="preserve">Option1) </w:t>
      </w:r>
      <w:r w:rsidRPr="00E73F90">
        <w:rPr>
          <w:b/>
          <w:bCs/>
        </w:rPr>
        <w:t>Use of External Data (Direct Estimation):</w:t>
      </w:r>
      <w:r>
        <w:rPr>
          <w:b/>
          <w:bCs/>
        </w:rPr>
        <w:t xml:space="preserve"> </w:t>
      </w:r>
      <w:r w:rsidRPr="00E73F90">
        <w:t xml:space="preserve">Some external datasets or validation studies report measurement </w:t>
      </w:r>
      <w:proofErr w:type="gramStart"/>
      <w:r w:rsidRPr="00E73F90">
        <w:t>errors</w:t>
      </w:r>
      <w:proofErr w:type="gramEnd"/>
      <w:r w:rsidRPr="00E73F90">
        <w:t xml:space="preserve"> and we can translate that directly to SD</w:t>
      </w:r>
    </w:p>
    <w:p w14:paraId="07C396B3" w14:textId="77777777" w:rsidR="0070774A" w:rsidRDefault="0070774A" w:rsidP="0070774A">
      <w:r>
        <w:t xml:space="preserve">For example, the Census reports a 3% error in their population size estimates </w:t>
      </w:r>
    </w:p>
    <w:p w14:paraId="7578F969" w14:textId="77777777" w:rsidR="0070774A" w:rsidRPr="00E73F90" w:rsidRDefault="0070774A" w:rsidP="0070774A">
      <w:r w:rsidRPr="00E73F90">
        <w:t xml:space="preserve">Should we assume </w:t>
      </w:r>
      <m:oMath>
        <m:r>
          <w:rPr>
            <w:rFonts w:ascii="Cambria Math" w:hAnsi="Cambria Math"/>
          </w:rPr>
          <m:t>SD=error</m:t>
        </m:r>
      </m:oMath>
      <w:r w:rsidRPr="00E73F90">
        <w:t xml:space="preserve">, and therefore </w:t>
      </w:r>
      <m:oMath>
        <m:r>
          <w:rPr>
            <w:rFonts w:ascii="Cambria Math" w:hAnsi="Cambria Math"/>
          </w:rPr>
          <m:t>SD=</m:t>
        </m:r>
        <m:r>
          <m:rPr>
            <m:sty m:val="p"/>
          </m:rPr>
          <w:rPr>
            <w:rFonts w:ascii="Cambria Math" w:hAnsi="Cambria Math"/>
          </w:rPr>
          <m:t>3%</m:t>
        </m:r>
      </m:oMath>
      <w:r w:rsidRPr="00E73F90">
        <w:t xml:space="preserve">? The problem with this approach is that if </w:t>
      </w:r>
      <m:oMath>
        <m:r>
          <w:rPr>
            <w:rFonts w:ascii="Cambria Math" w:hAnsi="Cambria Math"/>
          </w:rPr>
          <m:t>μ=10</m:t>
        </m:r>
      </m:oMath>
      <w:r w:rsidRPr="00E73F90">
        <w:t xml:space="preserve"> or </w:t>
      </w:r>
      <m:oMath>
        <m:r>
          <w:rPr>
            <w:rFonts w:ascii="Cambria Math" w:hAnsi="Cambria Math"/>
          </w:rPr>
          <m:t>μ=1000</m:t>
        </m:r>
      </m:oMath>
      <w:r w:rsidRPr="00E73F90">
        <w:t>, the error remains the same</w:t>
      </w:r>
    </w:p>
    <w:p w14:paraId="3D052DAD" w14:textId="77777777" w:rsidR="0070774A" w:rsidRDefault="0070774A" w:rsidP="0070774A">
      <w:r w:rsidRPr="00E73F90">
        <w:t xml:space="preserve">We could assume  </w:t>
      </w:r>
      <m:oMath>
        <m:r>
          <w:rPr>
            <w:rFonts w:ascii="Cambria Math" w:hAnsi="Cambria Math"/>
          </w:rPr>
          <m:t>SD=error* μ</m:t>
        </m:r>
      </m:oMath>
      <w:r w:rsidRPr="00E73F90">
        <w:t xml:space="preserve">? This translate to </w:t>
      </w:r>
      <m:oMath>
        <m:r>
          <w:rPr>
            <w:rFonts w:ascii="Cambria Math" w:hAnsi="Cambria Math"/>
          </w:rPr>
          <m:t>error=</m:t>
        </m:r>
        <m:f>
          <m:fPr>
            <m:type m:val="skw"/>
            <m:ctrlPr>
              <w:rPr>
                <w:rFonts w:ascii="Cambria Math" w:hAnsi="Cambria Math"/>
                <w:i/>
              </w:rPr>
            </m:ctrlPr>
          </m:fPr>
          <m:num>
            <m:r>
              <w:rPr>
                <w:rFonts w:ascii="Cambria Math" w:hAnsi="Cambria Math"/>
              </w:rPr>
              <m:t>SD</m:t>
            </m:r>
          </m:num>
          <m:den>
            <m:r>
              <w:rPr>
                <w:rFonts w:ascii="Cambria Math" w:hAnsi="Cambria Math"/>
              </w:rPr>
              <m:t>μ</m:t>
            </m:r>
          </m:den>
        </m:f>
        <m:r>
          <w:rPr>
            <w:rFonts w:ascii="Cambria Math" w:hAnsi="Cambria Math"/>
          </w:rPr>
          <m:t>=CV</m:t>
        </m:r>
      </m:oMath>
      <w:r w:rsidRPr="00E73F90">
        <w:t>, which is the coefficient of variation</w:t>
      </w:r>
      <w:r>
        <w:t>.</w:t>
      </w:r>
    </w:p>
    <w:p w14:paraId="0AB61B7F" w14:textId="77777777" w:rsidR="0070774A" w:rsidRPr="00E73F90" w:rsidRDefault="0070774A" w:rsidP="0070774A">
      <w:r>
        <w:t xml:space="preserve">We could also assume </w:t>
      </w:r>
      <m:oMath>
        <m:r>
          <w:rPr>
            <w:rFonts w:ascii="Cambria Math" w:hAnsi="Cambria Math"/>
          </w:rPr>
          <m:t xml:space="preserve">SD=error* </m:t>
        </m:r>
        <m:sSup>
          <m:sSupPr>
            <m:ctrlPr>
              <w:rPr>
                <w:rFonts w:ascii="Cambria Math" w:hAnsi="Cambria Math"/>
                <w:i/>
              </w:rPr>
            </m:ctrlPr>
          </m:sSupPr>
          <m:e>
            <m:r>
              <w:rPr>
                <w:rFonts w:ascii="Cambria Math" w:hAnsi="Cambria Math"/>
              </w:rPr>
              <m:t>μ</m:t>
            </m:r>
          </m:e>
          <m:sup>
            <m:r>
              <w:rPr>
                <w:rFonts w:ascii="Cambria Math" w:hAnsi="Cambria Math"/>
              </w:rPr>
              <m:t>q</m:t>
            </m:r>
          </m:sup>
        </m:sSup>
      </m:oMath>
      <w:r>
        <w:t xml:space="preserve">, and say if q= 0.5, this means: </w:t>
      </w:r>
      <m:oMath>
        <m:r>
          <w:rPr>
            <w:rFonts w:ascii="Cambria Math" w:hAnsi="Cambria Math"/>
          </w:rPr>
          <m:t xml:space="preserve">SD=error* </m:t>
        </m:r>
        <m:rad>
          <m:radPr>
            <m:degHide m:val="1"/>
            <m:ctrlPr>
              <w:rPr>
                <w:rFonts w:ascii="Cambria Math" w:hAnsi="Cambria Math"/>
                <w:i/>
              </w:rPr>
            </m:ctrlPr>
          </m:radPr>
          <m:deg/>
          <m:e>
            <m:r>
              <w:rPr>
                <w:rFonts w:ascii="Cambria Math" w:hAnsi="Cambria Math"/>
              </w:rPr>
              <m:t>μ</m:t>
            </m:r>
          </m:e>
        </m:rad>
      </m:oMath>
      <w:r w:rsidRPr="00E73F90">
        <w:t xml:space="preserve"> </w:t>
      </w:r>
    </w:p>
    <w:p w14:paraId="07497BDB" w14:textId="77777777" w:rsidR="0070774A" w:rsidRDefault="0070774A" w:rsidP="0070774A"/>
    <w:p w14:paraId="29213430" w14:textId="77777777" w:rsidR="0070774A" w:rsidRDefault="0070774A" w:rsidP="0070774A">
      <w:r>
        <w:t>Todd has tried these combinations and concluded that CV was the best one for population count.</w:t>
      </w:r>
    </w:p>
    <w:p w14:paraId="79DBCEAE" w14:textId="77777777" w:rsidR="0070774A" w:rsidRDefault="0070774A" w:rsidP="0070774A"/>
    <w:p w14:paraId="0094E0BA" w14:textId="77777777" w:rsidR="0070774A" w:rsidRDefault="0070774A" w:rsidP="0070774A">
      <w:r w:rsidRPr="00130B0E">
        <w:rPr>
          <w:b/>
          <w:bCs/>
        </w:rPr>
        <w:t xml:space="preserve">Option 2) </w:t>
      </w:r>
      <w:r>
        <w:rPr>
          <w:b/>
          <w:bCs/>
        </w:rPr>
        <w:t xml:space="preserve">Use of historical data from the same source: </w:t>
      </w:r>
      <w:r>
        <w:t xml:space="preserve">this is true for situation where historical data is corrected in a future publication and we have 2 versions of the same data. For example, CDC published new HIV diagnosis counts each year but the values that are later reported in the HIV atlas are different from the original reports. </w:t>
      </w:r>
    </w:p>
    <w:p w14:paraId="6A7DE841" w14:textId="77777777" w:rsidR="0070774A" w:rsidRDefault="0070774A" w:rsidP="0070774A"/>
    <w:p w14:paraId="7B43F7A7" w14:textId="77777777" w:rsidR="0070774A" w:rsidRPr="00130B0E" w:rsidRDefault="0070774A" w:rsidP="0070774A">
      <w:r w:rsidRPr="00130B0E">
        <w:rPr>
          <w:highlight w:val="yellow"/>
        </w:rPr>
        <w:t xml:space="preserve">See </w:t>
      </w:r>
      <w:proofErr w:type="spellStart"/>
      <w:r w:rsidRPr="00130B0E">
        <w:rPr>
          <w:highlight w:val="yellow"/>
        </w:rPr>
        <w:t>calculating_error_terms_for_ehe_</w:t>
      </w:r>
      <w:proofErr w:type="gramStart"/>
      <w:r w:rsidRPr="00130B0E">
        <w:rPr>
          <w:highlight w:val="yellow"/>
        </w:rPr>
        <w:t>likelihoods.R</w:t>
      </w:r>
      <w:proofErr w:type="spellEnd"/>
      <w:proofErr w:type="gramEnd"/>
      <w:r w:rsidRPr="00130B0E">
        <w:rPr>
          <w:highlight w:val="yellow"/>
        </w:rPr>
        <w:t xml:space="preserve"> for an example</w:t>
      </w:r>
    </w:p>
    <w:p w14:paraId="7980B880" w14:textId="77777777" w:rsidR="0070774A" w:rsidRDefault="0070774A" w:rsidP="0070774A"/>
    <w:p w14:paraId="5A3309FF" w14:textId="77777777" w:rsidR="0070774A" w:rsidRDefault="0070774A" w:rsidP="0070774A">
      <w:pPr>
        <w:pStyle w:val="Heading3"/>
      </w:pPr>
      <w:r w:rsidRPr="00130B0E">
        <w:t xml:space="preserve">Component2) The correlation matrix </w:t>
      </w:r>
    </w:p>
    <w:p w14:paraId="73137372" w14:textId="77777777" w:rsidR="0070774A" w:rsidRPr="00130B0E" w:rsidRDefault="0070774A" w:rsidP="0070774A">
      <w:r>
        <w:t>Correlations are d</w:t>
      </w:r>
      <w:r w:rsidRPr="00130B0E">
        <w:t>erived from the covariance matrix by normalizing each covariance by the product of the standard deviations of the related variables. This provides a standardized measure of the relationship between errors across different dimensions.</w:t>
      </w:r>
    </w:p>
    <w:p w14:paraId="4C40C743" w14:textId="77777777" w:rsidR="0070774A" w:rsidRDefault="0070774A" w:rsidP="0070774A"/>
    <w:p w14:paraId="6C293013" w14:textId="77777777" w:rsidR="0070774A" w:rsidRPr="00130B0E" w:rsidRDefault="0070774A" w:rsidP="0070774A">
      <w:r w:rsidRPr="00130B0E">
        <w:t>The correlation captures how measurement errors in one dimension are related to</w:t>
      </w:r>
      <w:r>
        <w:t xml:space="preserve"> one another</w:t>
      </w:r>
      <w:r w:rsidRPr="00130B0E">
        <w:t>. For example:</w:t>
      </w:r>
    </w:p>
    <w:p w14:paraId="032647D6" w14:textId="77777777" w:rsidR="0070774A" w:rsidRPr="00130B0E" w:rsidRDefault="0070774A" w:rsidP="0070774A">
      <w:pPr>
        <w:pStyle w:val="ListParagraph"/>
        <w:numPr>
          <w:ilvl w:val="0"/>
          <w:numId w:val="18"/>
        </w:numPr>
      </w:pPr>
      <w:r w:rsidRPr="00130B0E">
        <w:lastRenderedPageBreak/>
        <w:t>If the reported values are inaccurate in </w:t>
      </w:r>
      <w:r w:rsidRPr="0023669F">
        <w:rPr>
          <w:b/>
          <w:bCs/>
        </w:rPr>
        <w:t>year 1</w:t>
      </w:r>
      <w:r w:rsidRPr="00130B0E">
        <w:t>, how likely are they to also be inaccurate in </w:t>
      </w:r>
      <w:r w:rsidRPr="0023669F">
        <w:rPr>
          <w:b/>
          <w:bCs/>
        </w:rPr>
        <w:t>year 2</w:t>
      </w:r>
      <w:r w:rsidRPr="00130B0E">
        <w:t> and </w:t>
      </w:r>
      <w:r w:rsidRPr="0023669F">
        <w:rPr>
          <w:b/>
          <w:bCs/>
        </w:rPr>
        <w:t>year 3</w:t>
      </w:r>
      <w:r w:rsidRPr="00130B0E">
        <w:t>?</w:t>
      </w:r>
    </w:p>
    <w:p w14:paraId="6E9E84D4" w14:textId="77777777" w:rsidR="0070774A" w:rsidRPr="00130B0E" w:rsidRDefault="0070774A" w:rsidP="0070774A">
      <w:pPr>
        <w:pStyle w:val="ListParagraph"/>
        <w:numPr>
          <w:ilvl w:val="0"/>
          <w:numId w:val="18"/>
        </w:numPr>
      </w:pPr>
      <w:r w:rsidRPr="00130B0E">
        <w:t>If the values are incorrect for the </w:t>
      </w:r>
      <w:r w:rsidRPr="0023669F">
        <w:rPr>
          <w:b/>
          <w:bCs/>
        </w:rPr>
        <w:t>Black race</w:t>
      </w:r>
      <w:r w:rsidRPr="00130B0E">
        <w:t>, to what extent are they also incorrect for </w:t>
      </w:r>
      <w:r w:rsidRPr="0023669F">
        <w:rPr>
          <w:b/>
          <w:bCs/>
        </w:rPr>
        <w:t>White</w:t>
      </w:r>
      <w:r w:rsidRPr="00130B0E">
        <w:t> or </w:t>
      </w:r>
      <w:r w:rsidRPr="0023669F">
        <w:rPr>
          <w:b/>
          <w:bCs/>
        </w:rPr>
        <w:t xml:space="preserve">Hispanic </w:t>
      </w:r>
      <w:r w:rsidRPr="00130B0E">
        <w:t>populations?</w:t>
      </w:r>
    </w:p>
    <w:p w14:paraId="525A99AD" w14:textId="77777777" w:rsidR="0070774A" w:rsidRDefault="0070774A" w:rsidP="0070774A"/>
    <w:p w14:paraId="78C65889" w14:textId="77777777" w:rsidR="0070774A" w:rsidRPr="00130B0E" w:rsidRDefault="0070774A" w:rsidP="0070774A">
      <w:r w:rsidRPr="00130B0E">
        <w:t>In practice, we typically assume that measurement error correlations exist </w:t>
      </w:r>
      <w:r w:rsidRPr="00130B0E">
        <w:rPr>
          <w:b/>
          <w:bCs/>
        </w:rPr>
        <w:t>over time</w:t>
      </w:r>
      <w:r w:rsidRPr="00130B0E">
        <w:t> (i.e., errors in different years are correlated), but not across other strata such as </w:t>
      </w:r>
      <w:r w:rsidRPr="00130B0E">
        <w:rPr>
          <w:b/>
          <w:bCs/>
        </w:rPr>
        <w:t>age, race, or sex</w:t>
      </w:r>
      <w:r w:rsidRPr="00130B0E">
        <w:t>.</w:t>
      </w:r>
    </w:p>
    <w:p w14:paraId="6C3F860A" w14:textId="77777777" w:rsidR="0070774A" w:rsidRDefault="0070774A" w:rsidP="0070774A"/>
    <w:p w14:paraId="5C061AA7" w14:textId="77777777" w:rsidR="0070774A" w:rsidRDefault="0070774A" w:rsidP="0070774A">
      <w:r>
        <w:t>There are 2 typical formats for correlations that are applicable here:</w:t>
      </w:r>
    </w:p>
    <w:p w14:paraId="71395D98" w14:textId="77777777" w:rsidR="0070774A" w:rsidRPr="00130B0E" w:rsidRDefault="0070774A" w:rsidP="0070774A">
      <w:pPr>
        <w:pStyle w:val="ListParagraph"/>
        <w:numPr>
          <w:ilvl w:val="0"/>
          <w:numId w:val="19"/>
        </w:numPr>
        <w:ind w:left="360" w:hanging="360"/>
      </w:pPr>
      <w:r w:rsidRPr="0023669F">
        <w:rPr>
          <w:b/>
          <w:bCs/>
        </w:rPr>
        <w:t xml:space="preserve">Autoregressive (AR) Correlation: </w:t>
      </w:r>
      <w:r w:rsidRPr="00130B0E">
        <w:t xml:space="preserve">In an </w:t>
      </w:r>
      <w:proofErr w:type="gramStart"/>
      <w:r w:rsidRPr="00130B0E">
        <w:t>AR(</w:t>
      </w:r>
      <w:proofErr w:type="gramEnd"/>
      <w:r w:rsidRPr="00130B0E">
        <w:t>1) process, correlation between consecutive years (or time points) decreases exponentially as the time gap increases.</w:t>
      </w:r>
    </w:p>
    <w:p w14:paraId="40C883C2" w14:textId="77777777" w:rsidR="0070774A" w:rsidRPr="00130B0E" w:rsidRDefault="0070774A" w:rsidP="0070774A">
      <w:r>
        <w:t xml:space="preserve"> </w:t>
      </w:r>
    </w:p>
    <w:p w14:paraId="677386E9" w14:textId="77777777" w:rsidR="0070774A" w:rsidRPr="003A6CA0" w:rsidRDefault="0070774A" w:rsidP="0070774A"/>
    <w:p w14:paraId="560B85E4" w14:textId="77777777" w:rsidR="0070774A" w:rsidRPr="003A6CA0" w:rsidRDefault="008D5EC9" w:rsidP="0070774A">
      <m:oMathPara>
        <m:oMath>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ρ</m:t>
                    </m:r>
                  </m:e>
                  <m:e>
                    <m:sSup>
                      <m:sSupPr>
                        <m:ctrlPr>
                          <w:rPr>
                            <w:rFonts w:ascii="Cambria Math" w:hAnsi="Cambria Math"/>
                            <w:i/>
                          </w:rPr>
                        </m:ctrlPr>
                      </m:sSupPr>
                      <m:e>
                        <m:r>
                          <w:rPr>
                            <w:rFonts w:ascii="Cambria Math" w:hAnsi="Cambria Math"/>
                          </w:rPr>
                          <m:t>ρ</m:t>
                        </m:r>
                      </m:e>
                      <m:sup>
                        <m:r>
                          <w:rPr>
                            <w:rFonts w:ascii="Cambria Math" w:hAnsi="Cambria Math"/>
                          </w:rPr>
                          <m:t>2</m:t>
                        </m:r>
                      </m:sup>
                    </m:sSup>
                  </m:e>
                </m:mr>
                <m:mr>
                  <m:e>
                    <m:r>
                      <w:rPr>
                        <w:rFonts w:ascii="Cambria Math" w:hAnsi="Cambria Math"/>
                      </w:rPr>
                      <m:t>ρ</m:t>
                    </m:r>
                  </m:e>
                  <m:e>
                    <m:r>
                      <w:rPr>
                        <w:rFonts w:ascii="Cambria Math" w:hAnsi="Cambria Math"/>
                      </w:rPr>
                      <m:t>1</m:t>
                    </m:r>
                  </m:e>
                  <m:e>
                    <m:r>
                      <w:rPr>
                        <w:rFonts w:ascii="Cambria Math" w:hAnsi="Cambria Math"/>
                      </w:rPr>
                      <m:t>ρ</m:t>
                    </m:r>
                  </m:e>
                </m:mr>
                <m:mr>
                  <m:e>
                    <m:sSup>
                      <m:sSupPr>
                        <m:ctrlPr>
                          <w:rPr>
                            <w:rFonts w:ascii="Cambria Math" w:hAnsi="Cambria Math"/>
                            <w:i/>
                          </w:rPr>
                        </m:ctrlPr>
                      </m:sSupPr>
                      <m:e>
                        <m:r>
                          <w:rPr>
                            <w:rFonts w:ascii="Cambria Math" w:hAnsi="Cambria Math"/>
                          </w:rPr>
                          <m:t>ρ</m:t>
                        </m:r>
                      </m:e>
                      <m:sup>
                        <m:r>
                          <w:rPr>
                            <w:rFonts w:ascii="Cambria Math" w:hAnsi="Cambria Math"/>
                          </w:rPr>
                          <m:t>2</m:t>
                        </m:r>
                      </m:sup>
                    </m:sSup>
                  </m:e>
                  <m:e>
                    <m:r>
                      <w:rPr>
                        <w:rFonts w:ascii="Cambria Math" w:hAnsi="Cambria Math"/>
                      </w:rPr>
                      <m:t>ρ</m:t>
                    </m:r>
                  </m:e>
                  <m:e>
                    <m:r>
                      <w:rPr>
                        <w:rFonts w:ascii="Cambria Math" w:hAnsi="Cambria Math"/>
                      </w:rPr>
                      <m:t>1</m:t>
                    </m:r>
                  </m:e>
                </m:mr>
              </m:m>
            </m:e>
          </m:d>
        </m:oMath>
      </m:oMathPara>
    </w:p>
    <w:p w14:paraId="131C4F3A" w14:textId="77777777" w:rsidR="0070774A" w:rsidRDefault="0070774A" w:rsidP="0070774A"/>
    <w:p w14:paraId="40181DEA" w14:textId="77777777" w:rsidR="0070774A" w:rsidRDefault="0070774A" w:rsidP="0070774A">
      <w:r w:rsidRPr="003A6CA0">
        <w:t>Where ρ is the correlation coefficient between successive time points.</w:t>
      </w:r>
    </w:p>
    <w:p w14:paraId="78407C89" w14:textId="77777777" w:rsidR="0070774A" w:rsidRDefault="0070774A" w:rsidP="0070774A"/>
    <w:p w14:paraId="5CF68E80" w14:textId="77777777" w:rsidR="0070774A" w:rsidRDefault="0070774A" w:rsidP="0070774A">
      <w:pPr>
        <w:pStyle w:val="ListParagraph"/>
        <w:numPr>
          <w:ilvl w:val="0"/>
          <w:numId w:val="8"/>
        </w:numPr>
        <w:ind w:left="360" w:hanging="360"/>
      </w:pPr>
      <w:r w:rsidRPr="0023669F">
        <w:rPr>
          <w:b/>
          <w:bCs/>
        </w:rPr>
        <w:t xml:space="preserve">Compound Symmetry (CS): </w:t>
      </w:r>
      <w:r w:rsidRPr="003A6CA0">
        <w:t>All pairs of observations within the same group (e.g., race, age group) have the same correlation. This is often used for longitudinal data or repeated measures within a group.</w:t>
      </w:r>
      <w:r>
        <w:t xml:space="preserve"> </w:t>
      </w:r>
      <w:r w:rsidRPr="003A6CA0">
        <w:t>Constant correlation across all pairs of observations in the same group.</w:t>
      </w:r>
    </w:p>
    <w:p w14:paraId="79C5B2B7" w14:textId="77777777" w:rsidR="0070774A" w:rsidRPr="003A6CA0" w:rsidRDefault="0070774A" w:rsidP="0070774A">
      <w:pPr>
        <w:pStyle w:val="ListParagraph"/>
        <w:ind w:left="360"/>
      </w:pPr>
    </w:p>
    <w:p w14:paraId="30661E1A" w14:textId="77777777" w:rsidR="0070774A" w:rsidRPr="003A6CA0" w:rsidRDefault="008D5EC9" w:rsidP="0070774A">
      <m:oMathPara>
        <m:oMath>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ρ</m:t>
                    </m:r>
                  </m:e>
                  <m:e>
                    <m:r>
                      <w:rPr>
                        <w:rFonts w:ascii="Cambria Math" w:hAnsi="Cambria Math"/>
                      </w:rPr>
                      <m:t>ρ</m:t>
                    </m:r>
                  </m:e>
                </m:mr>
                <m:mr>
                  <m:e>
                    <m:r>
                      <w:rPr>
                        <w:rFonts w:ascii="Cambria Math" w:hAnsi="Cambria Math"/>
                      </w:rPr>
                      <m:t>ρ</m:t>
                    </m:r>
                  </m:e>
                  <m:e>
                    <m:r>
                      <w:rPr>
                        <w:rFonts w:ascii="Cambria Math" w:hAnsi="Cambria Math"/>
                      </w:rPr>
                      <m:t>1</m:t>
                    </m:r>
                  </m:e>
                  <m:e>
                    <m:r>
                      <w:rPr>
                        <w:rFonts w:ascii="Cambria Math" w:hAnsi="Cambria Math"/>
                      </w:rPr>
                      <m:t>ρ</m:t>
                    </m:r>
                  </m:e>
                </m:mr>
                <m:mr>
                  <m:e>
                    <m:r>
                      <w:rPr>
                        <w:rFonts w:ascii="Cambria Math" w:hAnsi="Cambria Math"/>
                      </w:rPr>
                      <m:t>ρ</m:t>
                    </m:r>
                  </m:e>
                  <m:e>
                    <m:r>
                      <w:rPr>
                        <w:rFonts w:ascii="Cambria Math" w:hAnsi="Cambria Math"/>
                      </w:rPr>
                      <m:t>ρ</m:t>
                    </m:r>
                  </m:e>
                  <m:e>
                    <m:r>
                      <w:rPr>
                        <w:rFonts w:ascii="Cambria Math" w:hAnsi="Cambria Math"/>
                      </w:rPr>
                      <m:t>1</m:t>
                    </m:r>
                  </m:e>
                </m:mr>
              </m:m>
            </m:e>
          </m:d>
        </m:oMath>
      </m:oMathPara>
    </w:p>
    <w:p w14:paraId="589D9C97" w14:textId="77777777" w:rsidR="0070774A" w:rsidRDefault="0070774A" w:rsidP="0070774A"/>
    <w:p w14:paraId="318D4232" w14:textId="77777777" w:rsidR="0070774A" w:rsidRPr="003A6CA0" w:rsidRDefault="0070774A" w:rsidP="0070774A">
      <w:r w:rsidRPr="003A6CA0">
        <w:t>Where ρ is the constant correlation between all pairs of observations.</w:t>
      </w:r>
    </w:p>
    <w:p w14:paraId="13313CE0" w14:textId="77777777" w:rsidR="0070774A" w:rsidRDefault="0070774A" w:rsidP="0070774A"/>
    <w:p w14:paraId="62F92681" w14:textId="77777777" w:rsidR="0070774A" w:rsidRPr="003A6CA0" w:rsidRDefault="0070774A" w:rsidP="0070774A">
      <w:proofErr w:type="gramStart"/>
      <w:r>
        <w:t>I</w:t>
      </w:r>
      <w:r w:rsidRPr="003A6CA0">
        <w:t>n reality, a</w:t>
      </w:r>
      <w:proofErr w:type="gramEnd"/>
      <w:r w:rsidRPr="003A6CA0">
        <w:t xml:space="preserve"> hybrid approach is often needed for modeling error correlations, depending on the data structure and available information. For example, when we have </w:t>
      </w:r>
      <w:r w:rsidRPr="003A6CA0">
        <w:rPr>
          <w:b/>
          <w:bCs/>
        </w:rPr>
        <w:t>limited data points</w:t>
      </w:r>
      <w:r w:rsidRPr="003A6CA0">
        <w:t> (e.g., 10 years of observations), a </w:t>
      </w:r>
      <w:r w:rsidRPr="003A6CA0">
        <w:rPr>
          <w:b/>
          <w:bCs/>
        </w:rPr>
        <w:t>compound symmetry (CS)</w:t>
      </w:r>
      <w:r w:rsidRPr="003A6CA0">
        <w:t> model is frequently used. This assumes that the error is similarly distributed across all data points. In such cases, if we know that the reported values were off by 10% in 2000, it would be reasonable to assume that they were also off by around 10% in 2010. This simplifies the correlation structure, making it easier to model with limited data.</w:t>
      </w:r>
    </w:p>
    <w:p w14:paraId="0B47077F" w14:textId="56C0E133" w:rsidR="00126C45" w:rsidRDefault="0070774A" w:rsidP="0070774A">
      <w:r w:rsidRPr="003A6CA0">
        <w:t>However, when working with a </w:t>
      </w:r>
      <w:r w:rsidRPr="003A6CA0">
        <w:rPr>
          <w:b/>
          <w:bCs/>
        </w:rPr>
        <w:t>larger dataset</w:t>
      </w:r>
      <w:r w:rsidRPr="003A6CA0">
        <w:t> spanning a </w:t>
      </w:r>
      <w:r w:rsidRPr="003A6CA0">
        <w:rPr>
          <w:b/>
          <w:bCs/>
        </w:rPr>
        <w:t>longer time horizon</w:t>
      </w:r>
      <w:r w:rsidRPr="003A6CA0">
        <w:t>, an </w:t>
      </w:r>
      <w:r w:rsidRPr="003A6CA0">
        <w:rPr>
          <w:b/>
          <w:bCs/>
        </w:rPr>
        <w:t>autoregressive (AR)</w:t>
      </w:r>
      <w:r w:rsidRPr="003A6CA0">
        <w:t xml:space="preserve"> model may be more appropriate. This model assumes that errors in consecutive time periods are more strongly correlated, but this correlation weakens over time. For example, if the new diagnosis data in 2000 were off by 10%, an AR model would suggest </w:t>
      </w:r>
      <w:r w:rsidRPr="003A6CA0">
        <w:lastRenderedPageBreak/>
        <w:t>that errors in the following years (e.g., 2001, 2002) are similarly off, but the impact would diminish over longer periods (e.g., by 2010).</w:t>
      </w:r>
    </w:p>
    <w:p w14:paraId="408C543E" w14:textId="77777777" w:rsidR="00126C45" w:rsidRDefault="00126C45">
      <w:pPr>
        <w:spacing w:before="0" w:after="0"/>
      </w:pPr>
      <w:r>
        <w:br w:type="page"/>
      </w:r>
    </w:p>
    <w:p w14:paraId="6CC182B9" w14:textId="77777777" w:rsidR="0070774A" w:rsidRPr="003A6CA0" w:rsidRDefault="0070774A" w:rsidP="0070774A"/>
    <w:p w14:paraId="18849343" w14:textId="758ED580" w:rsidR="00126C45" w:rsidRDefault="00126C45" w:rsidP="00126C45">
      <w:pPr>
        <w:pStyle w:val="Heading1"/>
      </w:pPr>
      <w:r>
        <w:t>CALIBRATION TARGETS</w:t>
      </w:r>
    </w:p>
    <w:p w14:paraId="6F9525AA" w14:textId="77777777" w:rsidR="00126C45" w:rsidRDefault="00126C45" w:rsidP="00E42821">
      <w:pPr>
        <w:pStyle w:val="Heading2"/>
      </w:pPr>
      <w:r>
        <w:t xml:space="preserve">Demographic model </w:t>
      </w:r>
    </w:p>
    <w:p w14:paraId="3112318E" w14:textId="5DB4790F" w:rsidR="00126C45" w:rsidRPr="00126C45" w:rsidRDefault="00126C45" w:rsidP="00126C45">
      <w:pPr>
        <w:numPr>
          <w:ilvl w:val="0"/>
          <w:numId w:val="37"/>
        </w:numPr>
        <w:tabs>
          <w:tab w:val="num" w:pos="720"/>
        </w:tabs>
      </w:pPr>
      <w:r w:rsidRPr="00126C45">
        <w:rPr>
          <w:b/>
          <w:bCs/>
        </w:rPr>
        <w:t>Basic Likelihood:</w:t>
      </w:r>
      <w:r w:rsidRPr="00126C45">
        <w:t> This applies when data at the desired location level is available.</w:t>
      </w:r>
    </w:p>
    <w:p w14:paraId="2203E19D" w14:textId="77777777" w:rsidR="00126C45" w:rsidRPr="00126C45" w:rsidRDefault="00126C45" w:rsidP="00126C45">
      <w:pPr>
        <w:numPr>
          <w:ilvl w:val="0"/>
          <w:numId w:val="37"/>
        </w:numPr>
        <w:tabs>
          <w:tab w:val="num" w:pos="720"/>
        </w:tabs>
      </w:pPr>
      <w:r w:rsidRPr="00126C45">
        <w:rPr>
          <w:b/>
          <w:bCs/>
        </w:rPr>
        <w:t>Handling Data Gaps:</w:t>
      </w:r>
      <w:r w:rsidRPr="00126C45">
        <w:t> At times, calibration data may not be available for a specific location of interest. For example, if we need to calibrate the proportion of awareness in Baltimore but lack local data, we could use data from Maryland and incorporate some uncertainty to account for differences between these locations.</w:t>
      </w:r>
    </w:p>
    <w:p w14:paraId="09F31363" w14:textId="77777777" w:rsidR="00126C45" w:rsidRPr="00126C45" w:rsidRDefault="00126C45" w:rsidP="00126C45">
      <w:r w:rsidRPr="00126C45">
        <w:rPr>
          <w:b/>
          <w:bCs/>
        </w:rPr>
        <w:t>Targets for the Demographic Model:</w:t>
      </w:r>
    </w:p>
    <w:p w14:paraId="4D3B7E27" w14:textId="77777777" w:rsidR="00126C45" w:rsidRPr="00126C45" w:rsidRDefault="00126C45" w:rsidP="00126C45">
      <w:pPr>
        <w:numPr>
          <w:ilvl w:val="0"/>
          <w:numId w:val="38"/>
        </w:numPr>
      </w:pPr>
      <w:r w:rsidRPr="00126C45">
        <w:rPr>
          <w:b/>
          <w:bCs/>
        </w:rPr>
        <w:t>Population Size:</w:t>
      </w:r>
      <w:r w:rsidRPr="00126C45">
        <w:t> Available from 2010 to 2020, broken down by age, sex, and race.</w:t>
      </w:r>
    </w:p>
    <w:p w14:paraId="7E63790D" w14:textId="77777777" w:rsidR="00126C45" w:rsidRPr="00126C45" w:rsidRDefault="00126C45" w:rsidP="00126C45">
      <w:pPr>
        <w:numPr>
          <w:ilvl w:val="0"/>
          <w:numId w:val="38"/>
        </w:numPr>
      </w:pPr>
      <w:r w:rsidRPr="00126C45">
        <w:rPr>
          <w:b/>
          <w:bCs/>
        </w:rPr>
        <w:t>Deaths:</w:t>
      </w:r>
      <w:r w:rsidRPr="00126C45">
        <w:t> Total count available for two periods—2001 to 2010 and 2011 to 2020.</w:t>
      </w:r>
    </w:p>
    <w:p w14:paraId="4927F496" w14:textId="77777777" w:rsidR="00126C45" w:rsidRPr="00126C45" w:rsidRDefault="00126C45" w:rsidP="00126C45">
      <w:pPr>
        <w:numPr>
          <w:ilvl w:val="0"/>
          <w:numId w:val="38"/>
        </w:numPr>
      </w:pPr>
      <w:r w:rsidRPr="00126C45">
        <w:rPr>
          <w:b/>
          <w:bCs/>
        </w:rPr>
        <w:t>Births:</w:t>
      </w:r>
      <w:r w:rsidRPr="00126C45">
        <w:t> Available from 2007 to 2023, broken down by the age and race of mothers.</w:t>
      </w:r>
    </w:p>
    <w:p w14:paraId="1CDF0AEA" w14:textId="77777777" w:rsidR="00126C45" w:rsidRDefault="00126C45" w:rsidP="00126C45"/>
    <w:p w14:paraId="3EF74471" w14:textId="6288ABE2" w:rsidR="00126C45" w:rsidRDefault="00126C45">
      <w:pPr>
        <w:spacing w:before="0" w:after="0"/>
      </w:pPr>
      <w:r>
        <w:br w:type="page"/>
      </w:r>
    </w:p>
    <w:p w14:paraId="7222EA1F" w14:textId="77777777" w:rsidR="00126C45" w:rsidRDefault="00126C45" w:rsidP="00126C45">
      <w:pPr>
        <w:pStyle w:val="Heading1"/>
      </w:pPr>
      <w:r>
        <w:lastRenderedPageBreak/>
        <w:t>SEXUAL MIXING</w:t>
      </w:r>
    </w:p>
    <w:p w14:paraId="407CA9DD" w14:textId="77777777" w:rsidR="00126C45" w:rsidRPr="00D11F02" w:rsidRDefault="00126C45" w:rsidP="00E42821">
      <w:pPr>
        <w:pStyle w:val="Heading2"/>
      </w:pPr>
      <w:r w:rsidRPr="00D11F02">
        <w:t>AGE Mixing Model Overview</w:t>
      </w:r>
    </w:p>
    <w:p w14:paraId="098D4DD8" w14:textId="77777777" w:rsidR="00126C45" w:rsidRPr="00D11F02" w:rsidRDefault="00126C45" w:rsidP="00126C45">
      <w:r w:rsidRPr="00D11F02">
        <w:t>The model for mixing considers three key components: age, sex, and race.</w:t>
      </w:r>
    </w:p>
    <w:p w14:paraId="0CF000AF" w14:textId="77777777" w:rsidR="00126C45" w:rsidRPr="00D11F02" w:rsidRDefault="00126C45" w:rsidP="00126C45">
      <w:r w:rsidRPr="00D11F02">
        <w:t>In general, we model contacts between the following groups:</w:t>
      </w:r>
    </w:p>
    <w:p w14:paraId="6E56E94D" w14:textId="77777777" w:rsidR="00126C45" w:rsidRPr="00D11F02" w:rsidRDefault="00126C45" w:rsidP="00126C45">
      <w:pPr>
        <w:numPr>
          <w:ilvl w:val="0"/>
          <w:numId w:val="26"/>
        </w:numPr>
      </w:pPr>
      <w:r w:rsidRPr="00D11F02">
        <w:t>MSM (men who have sex with men) with other MSM, heterosexual men, or women.</w:t>
      </w:r>
    </w:p>
    <w:p w14:paraId="174123DD" w14:textId="77777777" w:rsidR="00126C45" w:rsidRPr="00D11F02" w:rsidRDefault="00126C45" w:rsidP="00126C45">
      <w:pPr>
        <w:numPr>
          <w:ilvl w:val="0"/>
          <w:numId w:val="26"/>
        </w:numPr>
      </w:pPr>
      <w:r w:rsidRPr="00D11F02">
        <w:t>Heterosexual men with MSM, other heterosexual men, or women.</w:t>
      </w:r>
    </w:p>
    <w:p w14:paraId="3909968C" w14:textId="77777777" w:rsidR="00126C45" w:rsidRPr="00D11F02" w:rsidRDefault="00126C45" w:rsidP="00126C45">
      <w:pPr>
        <w:numPr>
          <w:ilvl w:val="0"/>
          <w:numId w:val="26"/>
        </w:numPr>
      </w:pPr>
      <w:r w:rsidRPr="00D11F02">
        <w:t>Women with MSM or heterosexual men.</w:t>
      </w:r>
    </w:p>
    <w:p w14:paraId="3FE15AB7" w14:textId="77777777" w:rsidR="00126C45" w:rsidRPr="00D11F02" w:rsidRDefault="00126C45" w:rsidP="00126C45">
      <w:r w:rsidRPr="00D11F02">
        <w:t> </w:t>
      </w:r>
    </w:p>
    <w:p w14:paraId="436200DD" w14:textId="77777777" w:rsidR="00126C45" w:rsidRPr="00D11F02" w:rsidRDefault="00126C45" w:rsidP="00E42821">
      <w:pPr>
        <w:pStyle w:val="Heading2"/>
      </w:pPr>
      <w:r w:rsidRPr="00D11F02">
        <w:t>Age Mixing Model</w:t>
      </w:r>
    </w:p>
    <w:p w14:paraId="21C7E4B8" w14:textId="77777777" w:rsidR="00126C45" w:rsidRPr="00D11F02" w:rsidRDefault="00126C45" w:rsidP="00126C45">
      <w:r w:rsidRPr="00D11F02">
        <w:t>For the age component, Todd utilized data from a study in Australia that reported the ages of each pair of partners. Based on these data, the following model was assumed to represent differences in partner ages:</w:t>
      </w:r>
    </w:p>
    <w:p w14:paraId="0C9E36CC" w14:textId="77777777" w:rsidR="00126C45" w:rsidRPr="00D11F02" w:rsidRDefault="00126C45" w:rsidP="00126C45">
      <w:r w:rsidRPr="00D11F02">
        <w:t>Age difference=N(</w:t>
      </w:r>
      <w:proofErr w:type="spellStart"/>
      <w:proofErr w:type="gramStart"/>
      <w:r w:rsidRPr="00D11F02">
        <w:t>μ,σ</w:t>
      </w:r>
      <w:proofErr w:type="spellEnd"/>
      <w:proofErr w:type="gramEnd"/>
      <w:r w:rsidRPr="00D11F02">
        <w:t>) where </w:t>
      </w:r>
    </w:p>
    <w:p w14:paraId="2CA8DC52" w14:textId="77777777" w:rsidR="00126C45" w:rsidRPr="00D11F02" w:rsidRDefault="00126C45" w:rsidP="00126C45">
      <w:r w:rsidRPr="00D11F02">
        <w:t xml:space="preserve">μ=B0+B1×a </w:t>
      </w:r>
    </w:p>
    <w:p w14:paraId="6518EFB5" w14:textId="77777777" w:rsidR="00126C45" w:rsidRPr="00D11F02" w:rsidRDefault="00126C45" w:rsidP="00126C45">
      <w:r w:rsidRPr="00D11F02">
        <w:t>σ=L0+L1×a</w:t>
      </w:r>
    </w:p>
    <w:p w14:paraId="08B0DC42" w14:textId="77777777" w:rsidR="00126C45" w:rsidRPr="00D11F02" w:rsidRDefault="00126C45" w:rsidP="00126C45">
      <w:r w:rsidRPr="00D11F02">
        <w:t>This gives us:</w:t>
      </w:r>
    </w:p>
    <w:p w14:paraId="03FE79DE" w14:textId="77777777" w:rsidR="00126C45" w:rsidRPr="00D11F02" w:rsidRDefault="00126C45" w:rsidP="00126C45">
      <w:r w:rsidRPr="00D11F02">
        <w:t>Diff(a)=N(B0+B1×</w:t>
      </w:r>
      <w:proofErr w:type="gramStart"/>
      <w:r w:rsidRPr="00D11F02">
        <w:t>a,L</w:t>
      </w:r>
      <w:proofErr w:type="gramEnd"/>
      <w:r w:rsidRPr="00D11F02">
        <w:t>0+L1×a)</w:t>
      </w:r>
    </w:p>
    <w:p w14:paraId="5495DB5E" w14:textId="77777777" w:rsidR="00126C45" w:rsidRPr="00D11F02" w:rsidRDefault="00126C45" w:rsidP="00126C45">
      <w:r w:rsidRPr="00D11F02">
        <w:t>Here, a represents the age of the individual, and B</w:t>
      </w:r>
      <w:proofErr w:type="gramStart"/>
      <w:r w:rsidRPr="00D11F02">
        <w:t>0,B</w:t>
      </w:r>
      <w:proofErr w:type="gramEnd"/>
      <w:r w:rsidRPr="00D11F02">
        <w:t>1, L0, and L1 are coefficients estimated from the data.</w:t>
      </w:r>
    </w:p>
    <w:p w14:paraId="140D74F3" w14:textId="77777777" w:rsidR="00126C45" w:rsidRPr="00D11F02" w:rsidRDefault="00126C45" w:rsidP="00126C45">
      <w:r w:rsidRPr="00D11F02">
        <w:t> </w:t>
      </w:r>
    </w:p>
    <w:p w14:paraId="634C52E9" w14:textId="77777777" w:rsidR="00126C45" w:rsidRPr="00D11F02" w:rsidRDefault="00126C45" w:rsidP="00126C45">
      <w:r w:rsidRPr="00D11F02">
        <w:t>Using this model, we estimate three separate age models for females, heterosexual men, and MSM. These are stored in </w:t>
      </w:r>
      <w:proofErr w:type="spellStart"/>
      <w:proofErr w:type="gramStart"/>
      <w:r w:rsidRPr="00D11F02">
        <w:t>PAIRING.INPUT.MANAGER$sex.age.models</w:t>
      </w:r>
      <w:proofErr w:type="spellEnd"/>
      <w:proofErr w:type="gramEnd"/>
      <w:r w:rsidRPr="00D11F02">
        <w:t>.</w:t>
      </w:r>
    </w:p>
    <w:p w14:paraId="02159D2C" w14:textId="77777777" w:rsidR="00126C45" w:rsidRPr="00D11F02" w:rsidRDefault="00126C45" w:rsidP="00126C45">
      <w:r w:rsidRPr="00D11F02">
        <w:t> </w:t>
      </w:r>
    </w:p>
    <w:p w14:paraId="123B6360" w14:textId="77777777" w:rsidR="00126C45" w:rsidRPr="00D11F02" w:rsidRDefault="00126C45" w:rsidP="00126C45">
      <w:pPr>
        <w:pStyle w:val="Heading3"/>
      </w:pPr>
      <w:r w:rsidRPr="00D11F02">
        <w:t>Age Mixing Matrices</w:t>
      </w:r>
    </w:p>
    <w:p w14:paraId="0B600ACF" w14:textId="77777777" w:rsidR="00126C45" w:rsidRPr="00D11F02" w:rsidRDefault="00126C45" w:rsidP="00126C45">
      <w:r w:rsidRPr="00D11F02">
        <w:t xml:space="preserve">The next step is to compute the </w:t>
      </w:r>
      <w:r w:rsidRPr="00D11F02">
        <w:rPr>
          <w:u w:val="single"/>
        </w:rPr>
        <w:t>age mixing matrices</w:t>
      </w:r>
      <w:r w:rsidRPr="00D11F02">
        <w:t xml:space="preserve">, which represent the </w:t>
      </w:r>
      <w:r w:rsidRPr="00D11F02">
        <w:rPr>
          <w:i/>
          <w:iCs/>
        </w:rPr>
        <w:t>proportion of contacts that occur between different age groups</w:t>
      </w:r>
      <w:r w:rsidRPr="00D11F02">
        <w:t>. Since we have categorical age groups, we need to determine the proportion of the population that falls into specific age years. For example, within the age group 25-34, we calculate the proportion of individuals who are 25, 26, 27, and so on.</w:t>
      </w:r>
    </w:p>
    <w:p w14:paraId="7E8B62C4" w14:textId="77777777" w:rsidR="00126C45" w:rsidRPr="00D11F02" w:rsidRDefault="00126C45" w:rsidP="00126C45">
      <w:r w:rsidRPr="00D11F02">
        <w:t>In a simplified case, we can assume a uniform distribution across ages within an age group, meaning that each year represents 1 tenth of the total population for that group. We can then estimate the proportion of contacts from a "mixture normal distribution."</w:t>
      </w:r>
    </w:p>
    <w:p w14:paraId="4458E28D" w14:textId="77777777" w:rsidR="00126C45" w:rsidRPr="00D11F02" w:rsidRDefault="00126C45" w:rsidP="00126C45">
      <w:r w:rsidRPr="00D11F02">
        <w:t>For example, to estimate the proportion of contacts for women aged 25-34 that occur with individuals in the 13-24 age group:</w:t>
      </w:r>
    </w:p>
    <w:p w14:paraId="20F8240D" w14:textId="77777777" w:rsidR="00126C45" w:rsidRPr="00D11F02" w:rsidRDefault="00126C45" w:rsidP="00126C45">
      <w:proofErr w:type="gramStart"/>
      <w:r w:rsidRPr="00D11F02">
        <w:t>P(</w:t>
      </w:r>
      <w:proofErr w:type="gramEnd"/>
      <w:r w:rsidRPr="00D11F02">
        <w:t>13−24)=0.1×pnorm(13−24, μ25, σ25)+0.1×pnorm(13−24,μ26,σ26)+…+0.1×pnorm(13−24,μ34,σ34)P(13−24)</w:t>
      </w:r>
    </w:p>
    <w:p w14:paraId="6A8BBE9E" w14:textId="77777777" w:rsidR="00126C45" w:rsidRPr="00D11F02" w:rsidRDefault="00126C45" w:rsidP="00126C45">
      <w:r w:rsidRPr="00D11F02">
        <w:t> </w:t>
      </w:r>
    </w:p>
    <w:p w14:paraId="0E1CA093" w14:textId="77777777" w:rsidR="00126C45" w:rsidRPr="00D11F02" w:rsidRDefault="00126C45" w:rsidP="00126C45">
      <w:r w:rsidRPr="00D11F02">
        <w:t xml:space="preserve">In JHEEM, Todd used a more </w:t>
      </w:r>
      <w:proofErr w:type="spellStart"/>
      <w:r w:rsidRPr="00D11F02">
        <w:t>sofisticated</w:t>
      </w:r>
      <w:proofErr w:type="spellEnd"/>
      <w:r w:rsidRPr="00D11F02">
        <w:t xml:space="preserve"> method for </w:t>
      </w:r>
      <w:proofErr w:type="spellStart"/>
      <w:r w:rsidRPr="00D11F02">
        <w:t>maping</w:t>
      </w:r>
      <w:proofErr w:type="spellEnd"/>
      <w:r w:rsidRPr="00D11F02">
        <w:t xml:space="preserve"> </w:t>
      </w:r>
      <w:proofErr w:type="spellStart"/>
      <w:r w:rsidRPr="00D11F02">
        <w:t>popualtion</w:t>
      </w:r>
      <w:proofErr w:type="spellEnd"/>
      <w:r w:rsidRPr="00D11F02">
        <w:t xml:space="preserve"> proportions based on census in each location </w:t>
      </w:r>
    </w:p>
    <w:p w14:paraId="7B48CD76" w14:textId="77777777" w:rsidR="00126C45" w:rsidRPr="00D11F02" w:rsidRDefault="00126C45" w:rsidP="00126C45">
      <w:pPr>
        <w:numPr>
          <w:ilvl w:val="0"/>
          <w:numId w:val="27"/>
        </w:numPr>
      </w:pPr>
      <w:proofErr w:type="spellStart"/>
      <w:proofErr w:type="gramStart"/>
      <w:r w:rsidRPr="00D11F02">
        <w:lastRenderedPageBreak/>
        <w:t>get.heterosexual.male.single.year.age.counts</w:t>
      </w:r>
      <w:proofErr w:type="spellEnd"/>
      <w:proofErr w:type="gramEnd"/>
      <w:r w:rsidRPr="00D11F02">
        <w:t>()</w:t>
      </w:r>
    </w:p>
    <w:p w14:paraId="32FF3290" w14:textId="77777777" w:rsidR="00126C45" w:rsidRPr="00D11F02" w:rsidRDefault="00126C45" w:rsidP="00126C45">
      <w:pPr>
        <w:numPr>
          <w:ilvl w:val="0"/>
          <w:numId w:val="27"/>
        </w:numPr>
      </w:pPr>
      <w:proofErr w:type="spellStart"/>
      <w:proofErr w:type="gramStart"/>
      <w:r w:rsidRPr="00D11F02">
        <w:t>get.female.single.year.age.counts</w:t>
      </w:r>
      <w:proofErr w:type="spellEnd"/>
      <w:proofErr w:type="gramEnd"/>
      <w:r w:rsidRPr="00D11F02">
        <w:t>()</w:t>
      </w:r>
    </w:p>
    <w:p w14:paraId="03437A2F" w14:textId="77777777" w:rsidR="00126C45" w:rsidRPr="00D11F02" w:rsidRDefault="00126C45" w:rsidP="00126C45">
      <w:pPr>
        <w:numPr>
          <w:ilvl w:val="0"/>
          <w:numId w:val="27"/>
        </w:numPr>
      </w:pPr>
      <w:proofErr w:type="spellStart"/>
      <w:proofErr w:type="gramStart"/>
      <w:r w:rsidRPr="00D11F02">
        <w:t>get.msm.single.year.age.counts</w:t>
      </w:r>
      <w:proofErr w:type="spellEnd"/>
      <w:proofErr w:type="gramEnd"/>
      <w:r w:rsidRPr="00D11F02">
        <w:t>()</w:t>
      </w:r>
    </w:p>
    <w:p w14:paraId="4EB31592" w14:textId="77777777" w:rsidR="00126C45" w:rsidRPr="00D11F02" w:rsidRDefault="00126C45" w:rsidP="00126C45">
      <w:r w:rsidRPr="00D11F02">
        <w:t> </w:t>
      </w:r>
    </w:p>
    <w:p w14:paraId="474F5A3B" w14:textId="77777777" w:rsidR="00126C45" w:rsidRPr="00D11F02" w:rsidRDefault="00126C45" w:rsidP="00126C45">
      <w:r w:rsidRPr="00D11F02">
        <w:t>Using this approach, we estimate three age mixing matrices: one for females, one for heterosexual males, and one for MSM.</w:t>
      </w:r>
    </w:p>
    <w:p w14:paraId="4A457242" w14:textId="77777777" w:rsidR="00126C45" w:rsidRPr="00D11F02" w:rsidRDefault="00126C45" w:rsidP="00126C45">
      <w:r w:rsidRPr="00D11F02">
        <w:t> </w:t>
      </w:r>
    </w:p>
    <w:p w14:paraId="653D2C3C" w14:textId="77777777" w:rsidR="00126C45" w:rsidRPr="00D11F02" w:rsidRDefault="00126C45" w:rsidP="00126C45">
      <w:pPr>
        <w:pStyle w:val="Heading3"/>
      </w:pPr>
      <w:r w:rsidRPr="00D11F02">
        <w:t>Age of Sexual Debut and Availability</w:t>
      </w:r>
    </w:p>
    <w:p w14:paraId="76D6E6F7" w14:textId="77777777" w:rsidR="00126C45" w:rsidRPr="00D11F02" w:rsidRDefault="00126C45" w:rsidP="00126C45">
      <w:r w:rsidRPr="00D11F02">
        <w:t>Additionally, we must model the reduction in sexual availability for the youngest and oldest age groups. This is handled using the </w:t>
      </w:r>
      <w:proofErr w:type="spellStart"/>
      <w:proofErr w:type="gramStart"/>
      <w:r w:rsidRPr="00D11F02">
        <w:t>get.sexual</w:t>
      </w:r>
      <w:proofErr w:type="gramEnd"/>
      <w:r w:rsidRPr="00D11F02">
        <w:t>.availability</w:t>
      </w:r>
      <w:proofErr w:type="spellEnd"/>
      <w:r w:rsidRPr="00D11F02">
        <w:t>() function, which maps changes in sexual availability across ages. The model reflects an increase in sexual activity starting from age 13, reaching 100% at ages 20 to 64, and gradually tapering off until age 85, the final age group.</w:t>
      </w:r>
    </w:p>
    <w:p w14:paraId="2D678486" w14:textId="77777777" w:rsidR="00126C45" w:rsidRPr="00D11F02" w:rsidRDefault="00126C45" w:rsidP="00126C45">
      <w:r w:rsidRPr="00D11F02">
        <w:t> </w:t>
      </w:r>
    </w:p>
    <w:p w14:paraId="7753C6A4" w14:textId="77777777" w:rsidR="00126C45" w:rsidRPr="00D11F02" w:rsidRDefault="00126C45" w:rsidP="00126C45">
      <w:pPr>
        <w:pStyle w:val="Heading3"/>
      </w:pPr>
      <w:r w:rsidRPr="00D11F02">
        <w:t>Calibration</w:t>
      </w:r>
    </w:p>
    <w:p w14:paraId="63F88A18" w14:textId="77777777" w:rsidR="00126C45" w:rsidRPr="00D11F02" w:rsidRDefault="00126C45" w:rsidP="00126C45">
      <w:r w:rsidRPr="00D11F02">
        <w:t xml:space="preserve">All the parameters introduced so far are estimated from data and remain fixed. However, we include one additional parameter specifically for calibration—a multiplier applied to the standard deviation in the age model. This calibration parameter adjusts the variability in age </w:t>
      </w:r>
      <w:proofErr w:type="spellStart"/>
      <w:r w:rsidRPr="00D11F02">
        <w:t>assortativity</w:t>
      </w:r>
      <w:proofErr w:type="spellEnd"/>
      <w:r w:rsidRPr="00D11F02">
        <w:t xml:space="preserve"> (</w:t>
      </w:r>
      <w:proofErr w:type="spellStart"/>
      <w:proofErr w:type="gramStart"/>
      <w:r w:rsidRPr="00D11F02">
        <w:t>age.mixing.sd.mult</w:t>
      </w:r>
      <w:proofErr w:type="spellEnd"/>
      <w:proofErr w:type="gramEnd"/>
      <w:r w:rsidRPr="00D11F02">
        <w:t>)</w:t>
      </w:r>
    </w:p>
    <w:p w14:paraId="50D6B91F" w14:textId="77777777" w:rsidR="00126C45" w:rsidRPr="00D11F02" w:rsidRDefault="00126C45" w:rsidP="00126C45">
      <w:pPr>
        <w:numPr>
          <w:ilvl w:val="0"/>
          <w:numId w:val="28"/>
        </w:numPr>
      </w:pPr>
      <w:r w:rsidRPr="00D11F02">
        <w:t xml:space="preserve">Larger values of the multiplier increase the variability in age differences, resulting in less age </w:t>
      </w:r>
      <w:proofErr w:type="spellStart"/>
      <w:r w:rsidRPr="00D11F02">
        <w:t>assortativity</w:t>
      </w:r>
      <w:proofErr w:type="spellEnd"/>
      <w:r w:rsidRPr="00D11F02">
        <w:t> (i.e., individuals tend to partner with others from a wider range of ages).</w:t>
      </w:r>
    </w:p>
    <w:p w14:paraId="5888C482" w14:textId="77777777" w:rsidR="00126C45" w:rsidRPr="00D11F02" w:rsidRDefault="00126C45" w:rsidP="00126C45">
      <w:pPr>
        <w:numPr>
          <w:ilvl w:val="0"/>
          <w:numId w:val="28"/>
        </w:numPr>
      </w:pPr>
      <w:r w:rsidRPr="00D11F02">
        <w:t xml:space="preserve">Smaller values decrease the variability in age differences, leading to greater age </w:t>
      </w:r>
      <w:proofErr w:type="spellStart"/>
      <w:r w:rsidRPr="00D11F02">
        <w:t>assortativity</w:t>
      </w:r>
      <w:proofErr w:type="spellEnd"/>
      <w:r w:rsidRPr="00D11F02">
        <w:t> (i.e., individuals tend to partner with others closer to their own age).</w:t>
      </w:r>
    </w:p>
    <w:p w14:paraId="11E79ECC" w14:textId="77777777" w:rsidR="00126C45" w:rsidRPr="00D11F02" w:rsidRDefault="00126C45" w:rsidP="00126C45">
      <w:r w:rsidRPr="00D11F02">
        <w:t>This allows us to fine-tune the model to reflect observed patterns in age mixing.</w:t>
      </w:r>
    </w:p>
    <w:p w14:paraId="7DC3BD57" w14:textId="77777777" w:rsidR="00126C45" w:rsidRPr="00D11F02" w:rsidRDefault="00126C45" w:rsidP="00126C45">
      <w:r w:rsidRPr="00D11F02">
        <w:t> </w:t>
      </w:r>
    </w:p>
    <w:p w14:paraId="5943AC83" w14:textId="77777777" w:rsidR="00126C45" w:rsidRPr="00D11F02" w:rsidRDefault="00126C45" w:rsidP="00E42821">
      <w:pPr>
        <w:pStyle w:val="Heading2"/>
      </w:pPr>
      <w:r w:rsidRPr="00D11F02">
        <w:t>Sex Mixing Model</w:t>
      </w:r>
    </w:p>
    <w:p w14:paraId="143E0BD0" w14:textId="77777777" w:rsidR="00126C45" w:rsidRPr="00D11F02" w:rsidRDefault="00126C45" w:rsidP="00126C45">
      <w:r w:rsidRPr="00D11F02">
        <w:t>We aim to construct a 3x3 matrix representing the proportion of partnerships between females, heterosexual males, and MSM (men who have sex with men). In this model, only female-female partnerships are excluded, while all other pairings can have a positive value.</w:t>
      </w:r>
    </w:p>
    <w:p w14:paraId="2B57E575" w14:textId="77777777" w:rsidR="00126C45" w:rsidRPr="00D11F02" w:rsidRDefault="00126C45" w:rsidP="00126C45">
      <w:r w:rsidRPr="00D11F02">
        <w:rPr>
          <w:b/>
          <w:bCs/>
        </w:rPr>
        <w:t>Logic</w:t>
      </w:r>
    </w:p>
    <w:p w14:paraId="660A8A80" w14:textId="77777777" w:rsidR="00126C45" w:rsidRPr="00D11F02" w:rsidRDefault="00126C45" w:rsidP="00126C45">
      <w:r w:rsidRPr="00D11F02">
        <w:t xml:space="preserve">Consider the case for females: if there is no sex </w:t>
      </w:r>
      <w:proofErr w:type="spellStart"/>
      <w:r w:rsidRPr="00D11F02">
        <w:t>assortativity</w:t>
      </w:r>
      <w:proofErr w:type="spellEnd"/>
      <w:r w:rsidRPr="00D11F02">
        <w:t xml:space="preserve">, the proportion of female partners who are MSM or heterosexual males is proportional to their population distribution </w:t>
      </w:r>
      <w:proofErr w:type="gramStart"/>
      <w:r w:rsidRPr="00D11F02">
        <w:t>in a given</w:t>
      </w:r>
      <w:proofErr w:type="gramEnd"/>
      <w:r w:rsidRPr="00D11F02">
        <w:t xml:space="preserve"> location. For example, if 20% of men in Baltimore are MSM, then females would be expected to have 20% MSM and 80% heterosexual male partners. This implies that the </w:t>
      </w:r>
      <w:r w:rsidRPr="00D11F02">
        <w:rPr>
          <w:b/>
          <w:bCs/>
        </w:rPr>
        <w:t>observed-to-expected (OE) ratio</w:t>
      </w:r>
      <w:r w:rsidRPr="00D11F02">
        <w:t xml:space="preserve"> for MSM partnerships would be equal to 1. However, when there is </w:t>
      </w:r>
      <w:proofErr w:type="spellStart"/>
      <w:r w:rsidRPr="00D11F02">
        <w:t>assortativity</w:t>
      </w:r>
      <w:proofErr w:type="spellEnd"/>
      <w:r w:rsidRPr="00D11F02">
        <w:t xml:space="preserve"> (i.e., a preference for partnering within specific groups), the OE ratio will deviate from 1—being either greater than or less than one, depending on the degree of </w:t>
      </w:r>
      <w:proofErr w:type="spellStart"/>
      <w:r w:rsidRPr="00D11F02">
        <w:t>assortativity</w:t>
      </w:r>
      <w:proofErr w:type="spellEnd"/>
      <w:r w:rsidRPr="00D11F02">
        <w:t>.</w:t>
      </w:r>
    </w:p>
    <w:p w14:paraId="3D7037E7" w14:textId="77777777" w:rsidR="00126C45" w:rsidRPr="00D11F02" w:rsidRDefault="00126C45" w:rsidP="00126C45">
      <w:r w:rsidRPr="00D11F02">
        <w:t> </w:t>
      </w:r>
    </w:p>
    <w:p w14:paraId="151D65DF" w14:textId="77777777" w:rsidR="00126C45" w:rsidRPr="00D11F02" w:rsidRDefault="00126C45" w:rsidP="00126C45">
      <w:pPr>
        <w:pStyle w:val="Heading3"/>
      </w:pPr>
      <w:r w:rsidRPr="00D11F02">
        <w:t xml:space="preserve">Estimating proportion of </w:t>
      </w:r>
      <w:proofErr w:type="gramStart"/>
      <w:r w:rsidRPr="00D11F02">
        <w:t>females</w:t>
      </w:r>
      <w:proofErr w:type="gramEnd"/>
      <w:r w:rsidRPr="00D11F02">
        <w:t xml:space="preserve"> contacts with </w:t>
      </w:r>
      <w:proofErr w:type="spellStart"/>
      <w:r w:rsidRPr="00D11F02">
        <w:t>msm</w:t>
      </w:r>
      <w:proofErr w:type="spellEnd"/>
      <w:r w:rsidRPr="00D11F02">
        <w:t xml:space="preserve"> and male </w:t>
      </w:r>
      <w:proofErr w:type="spellStart"/>
      <w:r w:rsidRPr="00D11F02">
        <w:t>hetrosexuals</w:t>
      </w:r>
      <w:proofErr w:type="spellEnd"/>
    </w:p>
    <w:p w14:paraId="23D9E465" w14:textId="77777777" w:rsidR="00126C45" w:rsidRPr="00D11F02" w:rsidRDefault="00126C45" w:rsidP="00126C45">
      <w:r w:rsidRPr="00D11F02">
        <w:t xml:space="preserve">We estimate the prior value for the OE ratio from a single study: </w:t>
      </w:r>
    </w:p>
    <w:p w14:paraId="791BBBFF" w14:textId="77777777" w:rsidR="00126C45" w:rsidRPr="00D11F02" w:rsidRDefault="00126C45" w:rsidP="00126C45">
      <w:r w:rsidRPr="00D11F02">
        <w:lastRenderedPageBreak/>
        <w:t>name=′</w:t>
      </w:r>
      <w:proofErr w:type="spellStart"/>
      <w:r w:rsidRPr="00D11F02">
        <w:t>oe.female.pairings.with.msm</w:t>
      </w:r>
      <w:proofErr w:type="spellEnd"/>
      <w:r w:rsidRPr="00D11F02">
        <w:t>′, value=0.0895(</w:t>
      </w:r>
      <w:proofErr w:type="spellStart"/>
      <w:r w:rsidRPr="00D11F02">
        <w:t>Pathela</w:t>
      </w:r>
      <w:proofErr w:type="spellEnd"/>
      <w:r w:rsidRPr="00D11F02">
        <w:t> 2006)</w:t>
      </w:r>
    </w:p>
    <w:p w14:paraId="38082684" w14:textId="77777777" w:rsidR="00126C45" w:rsidRPr="00D11F02" w:rsidRDefault="00126C45" w:rsidP="00126C45">
      <w:r w:rsidRPr="00D11F02">
        <w:t> </w:t>
      </w:r>
    </w:p>
    <w:p w14:paraId="2BBA599D" w14:textId="77777777" w:rsidR="00126C45" w:rsidRPr="00D11F02" w:rsidRDefault="00126C45" w:rsidP="00126C45">
      <w:r w:rsidRPr="00D11F02">
        <w:t>Using this value, we can estimate the proportion of female partnerships that are with MSM or heterosexual males in each location as follows:</w:t>
      </w:r>
    </w:p>
    <w:p w14:paraId="270CB6B3" w14:textId="77777777" w:rsidR="00126C45" w:rsidRPr="00D11F02" w:rsidRDefault="00126C45" w:rsidP="00126C45">
      <w:pPr>
        <w:numPr>
          <w:ilvl w:val="0"/>
          <w:numId w:val="29"/>
        </w:numPr>
      </w:pPr>
      <w:proofErr w:type="spellStart"/>
      <w:r w:rsidRPr="00D11F02">
        <w:t>Pmsm</w:t>
      </w:r>
      <w:proofErr w:type="spellEnd"/>
      <w:r w:rsidRPr="00D11F02">
        <w:t>=0.089×prop.males.msm / (0.089×prop.males.msm+prop.males.not.msm)</w:t>
      </w:r>
    </w:p>
    <w:p w14:paraId="2DC9C2A0" w14:textId="77777777" w:rsidR="00126C45" w:rsidRPr="00D11F02" w:rsidRDefault="00126C45" w:rsidP="00126C45">
      <w:pPr>
        <w:numPr>
          <w:ilvl w:val="0"/>
          <w:numId w:val="29"/>
        </w:numPr>
      </w:pPr>
      <w:proofErr w:type="spellStart"/>
      <w:r w:rsidRPr="00D11F02">
        <w:t>Phet.male</w:t>
      </w:r>
      <w:proofErr w:type="spellEnd"/>
      <w:r w:rsidRPr="00D11F02">
        <w:t>=</w:t>
      </w:r>
      <w:proofErr w:type="spellStart"/>
      <w:r w:rsidRPr="00D11F02">
        <w:t>prop.males.not.msm</w:t>
      </w:r>
      <w:proofErr w:type="spellEnd"/>
      <w:r w:rsidRPr="00D11F02">
        <w:t>/ (0.089×prop.males.msm+prop.males.not.msm)</w:t>
      </w:r>
    </w:p>
    <w:p w14:paraId="303C468C" w14:textId="77777777" w:rsidR="00126C45" w:rsidRPr="00D11F02" w:rsidRDefault="00126C45" w:rsidP="00126C45">
      <w:r w:rsidRPr="00D11F02">
        <w:t>Since these are the only two options, the total must satisfy:</w:t>
      </w:r>
    </w:p>
    <w:p w14:paraId="136B3B35" w14:textId="77777777" w:rsidR="00126C45" w:rsidRPr="00D11F02" w:rsidRDefault="00126C45" w:rsidP="00126C45">
      <w:pPr>
        <w:numPr>
          <w:ilvl w:val="0"/>
          <w:numId w:val="30"/>
        </w:numPr>
      </w:pPr>
      <w:proofErr w:type="spellStart"/>
      <w:r w:rsidRPr="00D11F02">
        <w:t>Pmsm+Phet.male</w:t>
      </w:r>
      <w:proofErr w:type="spellEnd"/>
      <w:r w:rsidRPr="00D11F02">
        <w:t>=1</w:t>
      </w:r>
    </w:p>
    <w:p w14:paraId="13CB2BA3" w14:textId="77777777" w:rsidR="00126C45" w:rsidRPr="00D11F02" w:rsidRDefault="00126C45" w:rsidP="00126C45">
      <w:r w:rsidRPr="00D11F02">
        <w:t>This approach allows us to estimate the proportions of MSM and heterosexual male partnerships for females across different locations.</w:t>
      </w:r>
    </w:p>
    <w:p w14:paraId="7455B559" w14:textId="77777777" w:rsidR="00126C45" w:rsidRPr="00D11F02" w:rsidRDefault="00126C45" w:rsidP="00126C45">
      <w:r w:rsidRPr="00D11F02">
        <w:t xml:space="preserve">The </w:t>
      </w:r>
      <w:proofErr w:type="spellStart"/>
      <w:r w:rsidRPr="00D11F02">
        <w:t>oe.female.pairings.with.msm</w:t>
      </w:r>
      <w:proofErr w:type="spellEnd"/>
      <w:r w:rsidRPr="00D11F02">
        <w:t xml:space="preserve"> is also used for calibration </w:t>
      </w:r>
    </w:p>
    <w:p w14:paraId="171B0CD3" w14:textId="77777777" w:rsidR="00126C45" w:rsidRPr="00D11F02" w:rsidRDefault="00126C45" w:rsidP="00126C45">
      <w:r w:rsidRPr="00D11F02">
        <w:t> </w:t>
      </w:r>
    </w:p>
    <w:p w14:paraId="03C7A6F0" w14:textId="77777777" w:rsidR="00126C45" w:rsidRPr="00D11F02" w:rsidRDefault="00126C45" w:rsidP="00126C45">
      <w:pPr>
        <w:pStyle w:val="Heading3"/>
      </w:pPr>
      <w:r w:rsidRPr="00D11F02">
        <w:t xml:space="preserve">Estimating proportion of male contacts with </w:t>
      </w:r>
      <w:proofErr w:type="spellStart"/>
      <w:r w:rsidRPr="00D11F02">
        <w:t>msm</w:t>
      </w:r>
      <w:proofErr w:type="spellEnd"/>
      <w:r w:rsidRPr="00D11F02">
        <w:t xml:space="preserve"> and male heterosexuals</w:t>
      </w:r>
    </w:p>
    <w:p w14:paraId="1D5C0614" w14:textId="77777777" w:rsidR="00126C45" w:rsidRPr="00D11F02" w:rsidRDefault="00126C45" w:rsidP="00126C45">
      <w:r w:rsidRPr="00D11F02">
        <w:t xml:space="preserve">What fraction of </w:t>
      </w:r>
      <w:proofErr w:type="spellStart"/>
      <w:r w:rsidRPr="00D11F02">
        <w:t>hetrosexual</w:t>
      </w:r>
      <w:proofErr w:type="spellEnd"/>
      <w:r w:rsidRPr="00D11F02">
        <w:t xml:space="preserve"> males have contact with other men: </w:t>
      </w:r>
      <w:proofErr w:type="spellStart"/>
      <w:proofErr w:type="gramStart"/>
      <w:r w:rsidRPr="00D11F02">
        <w:t>fraction.heterosexual</w:t>
      </w:r>
      <w:proofErr w:type="gramEnd"/>
      <w:r w:rsidRPr="00D11F02">
        <w:t>.male.pairings.with.male</w:t>
      </w:r>
      <w:proofErr w:type="spellEnd"/>
      <w:r w:rsidRPr="00D11F02">
        <w:t>, value =0.004</w:t>
      </w:r>
    </w:p>
    <w:p w14:paraId="6E61EC47" w14:textId="77777777" w:rsidR="00126C45" w:rsidRPr="00D11F02" w:rsidRDefault="00126C45" w:rsidP="00126C45">
      <w:r w:rsidRPr="00D11F02">
        <w:t xml:space="preserve">What fraction of </w:t>
      </w:r>
      <w:proofErr w:type="spellStart"/>
      <w:r w:rsidRPr="00D11F02">
        <w:t>msm</w:t>
      </w:r>
      <w:proofErr w:type="spellEnd"/>
    </w:p>
    <w:p w14:paraId="3DB256C8" w14:textId="77777777" w:rsidR="00126C45" w:rsidRDefault="00126C45" w:rsidP="00E42821">
      <w:pPr>
        <w:pStyle w:val="Heading2"/>
      </w:pPr>
      <w:r>
        <w:t xml:space="preserve">Race mixing model </w:t>
      </w:r>
    </w:p>
    <w:p w14:paraId="7DB7FB36" w14:textId="77777777" w:rsidR="00126C45" w:rsidRDefault="00126C45" w:rsidP="00126C45">
      <w:proofErr w:type="gramStart"/>
      <w:r>
        <w:t>Similar to</w:t>
      </w:r>
      <w:proofErr w:type="gramEnd"/>
      <w:r>
        <w:t xml:space="preserve"> sex mixing, this relies on observed to expected proportion of contact between difference racial groups </w:t>
      </w:r>
    </w:p>
    <w:p w14:paraId="76F16AD1" w14:textId="4CD2396B" w:rsidR="00AC7C42" w:rsidRDefault="00065879" w:rsidP="00AC7C42">
      <w:pPr>
        <w:pStyle w:val="Heading1"/>
      </w:pPr>
      <w:r>
        <w:t>SYPHILIS TESTING</w:t>
      </w:r>
    </w:p>
    <w:p w14:paraId="269BBAF4" w14:textId="77777777" w:rsidR="00AC7C42" w:rsidRDefault="00AC7C42" w:rsidP="00AC7C42">
      <w:r>
        <w:t>#probability of having received a HIV test in the last year (used to approximate syphilis screening rate)</w:t>
      </w:r>
    </w:p>
    <w:p w14:paraId="3F5FF330" w14:textId="77777777" w:rsidR="00AC7C42" w:rsidRDefault="00AC7C42" w:rsidP="00AC7C42">
      <w:r>
        <w:t xml:space="preserve">#needs a functional form </w:t>
      </w:r>
    </w:p>
    <w:p w14:paraId="5F015C64" w14:textId="77777777" w:rsidR="00AC7C42" w:rsidRDefault="00AC7C42" w:rsidP="00AC7C42"/>
    <w:p w14:paraId="52424E01" w14:textId="77777777" w:rsidR="00AC7C42" w:rsidRDefault="00AC7C42" w:rsidP="00AC7C42">
      <w:r>
        <w:t>#</w:t>
      </w:r>
      <w:proofErr w:type="gramStart"/>
      <w:r>
        <w:t>assuming</w:t>
      </w:r>
      <w:proofErr w:type="gramEnd"/>
      <w:r>
        <w:t xml:space="preserve"> X% of people with genital ulcer/rash will seek care, now the </w:t>
      </w:r>
      <w:proofErr w:type="spellStart"/>
      <w:r>
        <w:t>quesiton</w:t>
      </w:r>
      <w:proofErr w:type="spellEnd"/>
      <w:r>
        <w:t xml:space="preserve"> is what proportion of people develop genital ulcer/rash</w:t>
      </w:r>
    </w:p>
    <w:p w14:paraId="54B768DC" w14:textId="77777777" w:rsidR="00AC7C42" w:rsidRDefault="00AC7C42" w:rsidP="00AC7C42">
      <w:r>
        <w:t># 40% have ulcer, 90% seek care = 36% of people with syphilis will seek care</w:t>
      </w:r>
    </w:p>
    <w:p w14:paraId="1B3E9A5D" w14:textId="77777777" w:rsidR="00AC7C42" w:rsidRDefault="00AC7C42" w:rsidP="00AC7C42">
      <w:r>
        <w:t xml:space="preserve"># duration 4 </w:t>
      </w:r>
      <w:proofErr w:type="spellStart"/>
      <w:r>
        <w:t>monts</w:t>
      </w:r>
      <w:proofErr w:type="spellEnd"/>
      <w:r>
        <w:t xml:space="preserve"> -&gt; rate: 36% = 1- e-rt </w:t>
      </w:r>
    </w:p>
    <w:p w14:paraId="4BB49E7A" w14:textId="77777777" w:rsidR="00AC7C42" w:rsidRDefault="00AC7C42" w:rsidP="00AC7C42"/>
    <w:p w14:paraId="6B308D1A" w14:textId="77777777" w:rsidR="00AC7C42" w:rsidRDefault="00AC7C42" w:rsidP="00AC7C42"/>
    <w:p w14:paraId="40A21608" w14:textId="77777777" w:rsidR="00AC7C42" w:rsidRDefault="00AC7C42" w:rsidP="00AC7C42"/>
    <w:p w14:paraId="253406DA" w14:textId="77777777" w:rsidR="00AC7C42" w:rsidRDefault="00AC7C42" w:rsidP="00AC7C42"/>
    <w:p w14:paraId="57F799C8" w14:textId="77777777" w:rsidR="00AC7C42" w:rsidRDefault="00AC7C42" w:rsidP="00AC7C42">
      <w:r>
        <w:t xml:space="preserve"># </w:t>
      </w:r>
      <w:proofErr w:type="gramStart"/>
      <w:r>
        <w:t>look</w:t>
      </w:r>
      <w:proofErr w:type="gramEnd"/>
      <w:r>
        <w:t xml:space="preserve"> for time to diagnosis for people who are diagnosed, and the look for proportion not diagnosed </w:t>
      </w:r>
    </w:p>
    <w:p w14:paraId="50D37D86" w14:textId="77777777" w:rsidR="00AC7C42" w:rsidRDefault="00AC7C42" w:rsidP="00AC7C42"/>
    <w:p w14:paraId="5C835EC9" w14:textId="77777777" w:rsidR="00AC7C42" w:rsidRDefault="00AC7C42" w:rsidP="00AC7C42"/>
    <w:p w14:paraId="36D82E72" w14:textId="77777777" w:rsidR="00AC7C42" w:rsidRDefault="00AC7C42" w:rsidP="00AC7C42">
      <w:r>
        <w:lastRenderedPageBreak/>
        <w:t>Improving efficiency and equity</w:t>
      </w:r>
    </w:p>
    <w:p w14:paraId="1E7A94B2" w14:textId="77777777" w:rsidR="00AC7C42" w:rsidRDefault="00AC7C42" w:rsidP="00AC7C42">
      <w:pPr>
        <w:pStyle w:val="ListParagraph"/>
        <w:numPr>
          <w:ilvl w:val="0"/>
          <w:numId w:val="25"/>
        </w:numPr>
      </w:pPr>
      <w:r>
        <w:t xml:space="preserve">Drone operation: medical supply delivery </w:t>
      </w:r>
    </w:p>
    <w:p w14:paraId="5FA73CDD" w14:textId="77777777" w:rsidR="00AC7C42" w:rsidRDefault="00AC7C42" w:rsidP="00AC7C42">
      <w:r>
        <w:t>US department of transportation, NSF</w:t>
      </w:r>
    </w:p>
    <w:p w14:paraId="2DD6E013" w14:textId="77777777" w:rsidR="00AC7C42" w:rsidRDefault="00AC7C42" w:rsidP="00AC7C42">
      <w:pPr>
        <w:pStyle w:val="ListParagraph"/>
        <w:numPr>
          <w:ilvl w:val="0"/>
          <w:numId w:val="24"/>
        </w:numPr>
      </w:pPr>
      <w:r>
        <w:t xml:space="preserve">Deployment telehealth kiosk </w:t>
      </w:r>
    </w:p>
    <w:p w14:paraId="275F010F" w14:textId="77777777" w:rsidR="00AC7C42" w:rsidRDefault="00AC7C42" w:rsidP="00AC7C42">
      <w:r>
        <w:t>Focus on rural</w:t>
      </w:r>
    </w:p>
    <w:p w14:paraId="02B87338" w14:textId="77777777" w:rsidR="00AC7C42" w:rsidRDefault="00AC7C42" w:rsidP="00AC7C42">
      <w:r>
        <w:t xml:space="preserve">Network design modeling </w:t>
      </w:r>
    </w:p>
    <w:p w14:paraId="7928EBDB" w14:textId="77777777" w:rsidR="00AC7C42" w:rsidRDefault="00AC7C42" w:rsidP="00AC7C42">
      <w:r>
        <w:t xml:space="preserve">Identify the objectives and constraints </w:t>
      </w:r>
    </w:p>
    <w:p w14:paraId="31ED1976" w14:textId="77777777" w:rsidR="00AC7C42" w:rsidRDefault="00AC7C42" w:rsidP="00AC7C42"/>
    <w:p w14:paraId="6FF699CF" w14:textId="77777777" w:rsidR="00AC7C42" w:rsidRDefault="00AC7C42" w:rsidP="00AC7C42">
      <w:pPr>
        <w:pStyle w:val="ListParagraph"/>
        <w:numPr>
          <w:ilvl w:val="0"/>
          <w:numId w:val="24"/>
        </w:numPr>
      </w:pPr>
      <w:r>
        <w:t>Changes in demand distribution in relation with existing facilities</w:t>
      </w:r>
    </w:p>
    <w:p w14:paraId="62778126" w14:textId="77777777" w:rsidR="00AC7C42" w:rsidRDefault="00AC7C42" w:rsidP="00AC7C42"/>
    <w:p w14:paraId="1DA27ED3" w14:textId="77777777" w:rsidR="00AC7C42" w:rsidRDefault="00AC7C42" w:rsidP="00AC7C42">
      <w:r>
        <w:t xml:space="preserve">Hospitals and health centers are clustered at more populated areas </w:t>
      </w:r>
    </w:p>
    <w:p w14:paraId="7DE82D54" w14:textId="77777777" w:rsidR="00AC7C42" w:rsidRDefault="00AC7C42" w:rsidP="00AC7C42">
      <w:r>
        <w:t xml:space="preserve">Rural areas lack access </w:t>
      </w:r>
    </w:p>
    <w:p w14:paraId="4F1FF70F" w14:textId="77777777" w:rsidR="00AC7C42" w:rsidRDefault="00AC7C42" w:rsidP="00AC7C42">
      <w:r>
        <w:t xml:space="preserve">Depending on the current state of the system, we can estimate the demand: any change in system’s condition can change the demand for the future </w:t>
      </w:r>
    </w:p>
    <w:p w14:paraId="2F096A75" w14:textId="11057B10" w:rsidR="00FB5F27" w:rsidRDefault="00FB5F27">
      <w:pPr>
        <w:spacing w:before="0" w:after="0"/>
      </w:pPr>
      <w:r>
        <w:br w:type="page"/>
      </w:r>
    </w:p>
    <w:p w14:paraId="7FA7C138" w14:textId="62C9483F" w:rsidR="00FB5F27" w:rsidRDefault="00FB5F27" w:rsidP="00FB5F27">
      <w:pPr>
        <w:pStyle w:val="Heading1"/>
      </w:pPr>
      <w:r>
        <w:lastRenderedPageBreak/>
        <w:t>SETTING UP PARAMETERS FUNCTIONAL FORMS</w:t>
      </w:r>
    </w:p>
    <w:p w14:paraId="67E0FFD0" w14:textId="42764FF5" w:rsidR="00E42821" w:rsidRDefault="00E42821" w:rsidP="00B3542E">
      <w:pPr>
        <w:pStyle w:val="Heading2"/>
      </w:pPr>
      <w:r>
        <w:t>N</w:t>
      </w:r>
      <w:r w:rsidR="00FB5F27">
        <w:t>atural</w:t>
      </w:r>
      <w:r>
        <w:t xml:space="preserve"> Spline </w:t>
      </w:r>
      <w:proofErr w:type="gramStart"/>
      <w:r>
        <w:t>function(</w:t>
      </w:r>
      <w:proofErr w:type="gramEnd"/>
      <w:r>
        <w:t>)</w:t>
      </w:r>
    </w:p>
    <w:p w14:paraId="1A4EC7EB" w14:textId="6662659C" w:rsidR="00CB2855" w:rsidRDefault="00FB5F27" w:rsidP="00E42821">
      <w:r w:rsidRPr="00E42821">
        <w:rPr>
          <w:b/>
          <w:bCs/>
        </w:rPr>
        <w:t xml:space="preserve">what </w:t>
      </w:r>
      <w:proofErr w:type="gramStart"/>
      <w:r w:rsidRPr="00E42821">
        <w:rPr>
          <w:b/>
          <w:bCs/>
        </w:rPr>
        <w:t>are</w:t>
      </w:r>
      <w:proofErr w:type="gramEnd"/>
      <w:r w:rsidRPr="00E42821">
        <w:rPr>
          <w:b/>
          <w:bCs/>
        </w:rPr>
        <w:t xml:space="preserve"> min/max, vs </w:t>
      </w:r>
      <w:proofErr w:type="spellStart"/>
      <w:r w:rsidRPr="00E42821">
        <w:rPr>
          <w:b/>
          <w:bCs/>
        </w:rPr>
        <w:t>knot.min</w:t>
      </w:r>
      <w:proofErr w:type="spellEnd"/>
      <w:r w:rsidRPr="00E42821">
        <w:rPr>
          <w:b/>
          <w:bCs/>
        </w:rPr>
        <w:t>/</w:t>
      </w:r>
      <w:proofErr w:type="spellStart"/>
      <w:r w:rsidRPr="00E42821">
        <w:rPr>
          <w:b/>
          <w:bCs/>
        </w:rPr>
        <w:t>knot.max</w:t>
      </w:r>
      <w:proofErr w:type="spellEnd"/>
      <w:r w:rsidRPr="00E42821">
        <w:rPr>
          <w:b/>
          <w:bCs/>
        </w:rPr>
        <w:t>?</w:t>
      </w:r>
      <w:r w:rsidRPr="00E42821">
        <w:rPr>
          <w:b/>
          <w:bCs/>
        </w:rPr>
        <w:t xml:space="preserve"> </w:t>
      </w:r>
      <w:r w:rsidRPr="00FB5F27">
        <w:t>C</w:t>
      </w:r>
      <w:r>
        <w:t xml:space="preserve">onsider an example when we are setting a functional form for a rate parameter. </w:t>
      </w:r>
      <w:proofErr w:type="gramStart"/>
      <w:r>
        <w:t>by definition, rate</w:t>
      </w:r>
      <w:proofErr w:type="gramEnd"/>
      <w:r>
        <w:t xml:space="preserve"> </w:t>
      </w:r>
      <w:proofErr w:type="spellStart"/>
      <w:r>
        <w:t>can not</w:t>
      </w:r>
      <w:proofErr w:type="spellEnd"/>
      <w:r>
        <w:t xml:space="preserve"> fall below 0. There can be a situation where you have 4 knot values greater than zero</w:t>
      </w:r>
      <w:r w:rsidR="00B877E1">
        <w:t xml:space="preserve">. If we use an identity link, it will draw a </w:t>
      </w:r>
      <w:proofErr w:type="gramStart"/>
      <w:r w:rsidR="00B877E1">
        <w:t>linear projections</w:t>
      </w:r>
      <w:proofErr w:type="gramEnd"/>
      <w:r w:rsidR="00B877E1">
        <w:t xml:space="preserve"> between the knots and as long as all knots are greater than 0, we don’t have an issue. But if we do use a “log” link, </w:t>
      </w:r>
      <w:r>
        <w:t xml:space="preserve">the </w:t>
      </w:r>
      <w:r w:rsidR="00B877E1">
        <w:t xml:space="preserve">projected </w:t>
      </w:r>
      <w:r>
        <w:t xml:space="preserve">spline between </w:t>
      </w:r>
      <w:r w:rsidR="00B877E1">
        <w:t xml:space="preserve">knits could potentially fall </w:t>
      </w:r>
      <w:r>
        <w:t xml:space="preserve">below </w:t>
      </w:r>
      <w:proofErr w:type="gramStart"/>
      <w:r>
        <w:t>0 .</w:t>
      </w:r>
      <w:proofErr w:type="gramEnd"/>
    </w:p>
    <w:p w14:paraId="262BD6E9" w14:textId="77777777" w:rsidR="009512A5" w:rsidRPr="009512A5" w:rsidRDefault="009512A5" w:rsidP="009512A5">
      <w:pPr>
        <w:pStyle w:val="ListParagraph"/>
        <w:numPr>
          <w:ilvl w:val="0"/>
          <w:numId w:val="46"/>
        </w:numPr>
      </w:pPr>
      <w:r w:rsidRPr="009512A5">
        <w:rPr>
          <w:b/>
          <w:bCs/>
        </w:rPr>
        <w:t>min/max:</w:t>
      </w:r>
      <w:r w:rsidRPr="009512A5">
        <w:t xml:space="preserve"> protect against spline values falling outside of range. The minimum and maximum values this functional form can create. The default (NA) sets to the min/max for the link specified (</w:t>
      </w:r>
      <w:proofErr w:type="spellStart"/>
      <w:r w:rsidRPr="009512A5">
        <w:t>eg</w:t>
      </w:r>
      <w:proofErr w:type="spellEnd"/>
      <w:r w:rsidRPr="009512A5">
        <w:t>, 0-Inf for a log link, 0-1 for a logistic link)</w:t>
      </w:r>
    </w:p>
    <w:p w14:paraId="5A03A349" w14:textId="5BFA179C" w:rsidR="000F0368" w:rsidRDefault="00D75883" w:rsidP="000F0368">
      <w:pPr>
        <w:pStyle w:val="ListParagraph"/>
        <w:numPr>
          <w:ilvl w:val="0"/>
          <w:numId w:val="46"/>
        </w:numPr>
      </w:pPr>
      <w:proofErr w:type="spellStart"/>
      <w:r w:rsidRPr="009512A5">
        <w:rPr>
          <w:b/>
          <w:bCs/>
        </w:rPr>
        <w:t>knot</w:t>
      </w:r>
      <w:r w:rsidR="009512A5" w:rsidRPr="009512A5">
        <w:rPr>
          <w:b/>
          <w:bCs/>
        </w:rPr>
        <w:t>.min</w:t>
      </w:r>
      <w:proofErr w:type="spellEnd"/>
      <w:r w:rsidR="009512A5" w:rsidRPr="009512A5">
        <w:rPr>
          <w:b/>
          <w:bCs/>
        </w:rPr>
        <w:t>/</w:t>
      </w:r>
      <w:proofErr w:type="spellStart"/>
      <w:r w:rsidR="009512A5" w:rsidRPr="009512A5">
        <w:rPr>
          <w:b/>
          <w:bCs/>
        </w:rPr>
        <w:t>knot.max</w:t>
      </w:r>
      <w:proofErr w:type="spellEnd"/>
      <w:r w:rsidR="009512A5" w:rsidRPr="009512A5">
        <w:rPr>
          <w:b/>
          <w:bCs/>
        </w:rPr>
        <w:t xml:space="preserve">:  </w:t>
      </w:r>
      <w:r w:rsidR="009512A5">
        <w:t>Th</w:t>
      </w:r>
      <w:r w:rsidR="009512A5" w:rsidRPr="009512A5">
        <w:t>e min and max values that KNOTS can take before being splined (note, the min and max values the functional form can take, after splining, are determined by parameters min and max)</w:t>
      </w:r>
    </w:p>
    <w:p w14:paraId="5E5310B2" w14:textId="55E97122" w:rsidR="000F0368" w:rsidRDefault="000F0368" w:rsidP="000F0368">
      <w:pPr>
        <w:pStyle w:val="ListParagraph"/>
        <w:numPr>
          <w:ilvl w:val="0"/>
          <w:numId w:val="46"/>
        </w:numPr>
      </w:pPr>
      <w:r>
        <w:rPr>
          <w:b/>
          <w:bCs/>
        </w:rPr>
        <w:t>link:</w:t>
      </w:r>
      <w:r>
        <w:t xml:space="preserve"> </w:t>
      </w:r>
      <w:r w:rsidRPr="000F0368">
        <w:t xml:space="preserve">The name of a transformation to the scale at which the SPLINE should apply. The knots are transformed to this scale, the spline is applied, and then the splined values are </w:t>
      </w:r>
      <w:proofErr w:type="gramStart"/>
      <w:r w:rsidRPr="000F0368">
        <w:t>back-transformed</w:t>
      </w:r>
      <w:proofErr w:type="gramEnd"/>
      <w:r w:rsidRPr="000F0368">
        <w:t>. One of 'identity', 'log', or 'logistic'</w:t>
      </w:r>
    </w:p>
    <w:p w14:paraId="23A18252" w14:textId="4A1152C1" w:rsidR="006F502A" w:rsidRDefault="006F502A" w:rsidP="006F502A">
      <w:pPr>
        <w:pStyle w:val="ListParagraph"/>
        <w:numPr>
          <w:ilvl w:val="0"/>
          <w:numId w:val="46"/>
        </w:numPr>
      </w:pPr>
      <w:proofErr w:type="spellStart"/>
      <w:proofErr w:type="gramStart"/>
      <w:r w:rsidRPr="006F502A">
        <w:rPr>
          <w:b/>
          <w:bCs/>
        </w:rPr>
        <w:t>knot.link</w:t>
      </w:r>
      <w:proofErr w:type="spellEnd"/>
      <w:proofErr w:type="gramEnd"/>
      <w:r w:rsidRPr="006F502A">
        <w:rPr>
          <w:b/>
          <w:bCs/>
        </w:rPr>
        <w:t xml:space="preserve">: </w:t>
      </w:r>
      <w:r>
        <w:t>T</w:t>
      </w:r>
      <w:r w:rsidRPr="006F502A">
        <w:t xml:space="preserve">he name of a transformation to the scale at which the knot values have alphas ADDED. The knots are </w:t>
      </w:r>
      <w:proofErr w:type="gramStart"/>
      <w:r w:rsidRPr="006F502A">
        <w:t>back-transformed</w:t>
      </w:r>
      <w:proofErr w:type="gramEnd"/>
      <w:r w:rsidRPr="006F502A">
        <w:t xml:space="preserve"> from this scale prior to the spline scale being applied</w:t>
      </w:r>
    </w:p>
    <w:p w14:paraId="6FF64B9F" w14:textId="57BE3BFF" w:rsidR="00283ACB" w:rsidRDefault="00283ACB" w:rsidP="001B7DAF">
      <w:pPr>
        <w:jc w:val="center"/>
      </w:pPr>
      <w:r>
        <w:rPr>
          <w:noProof/>
          <w14:ligatures w14:val="standardContextual"/>
        </w:rPr>
        <w:drawing>
          <wp:inline distT="0" distB="0" distL="0" distR="0" wp14:anchorId="381092A8" wp14:editId="5723E9C8">
            <wp:extent cx="3102796" cy="2111035"/>
            <wp:effectExtent l="0" t="0" r="0" b="0"/>
            <wp:docPr id="4649428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942810" name=""/>
                    <pic:cNvPicPr/>
                  </pic:nvPicPr>
                  <pic:blipFill>
                    <a:blip r:embed="rId5"/>
                    <a:stretch>
                      <a:fillRect/>
                    </a:stretch>
                  </pic:blipFill>
                  <pic:spPr>
                    <a:xfrm>
                      <a:off x="0" y="0"/>
                      <a:ext cx="3131163" cy="2130335"/>
                    </a:xfrm>
                    <a:prstGeom prst="rect">
                      <a:avLst/>
                    </a:prstGeom>
                  </pic:spPr>
                </pic:pic>
              </a:graphicData>
            </a:graphic>
          </wp:inline>
        </w:drawing>
      </w:r>
    </w:p>
    <w:p w14:paraId="1AA69A8E" w14:textId="77777777" w:rsidR="00B86B52" w:rsidRDefault="00B86B52" w:rsidP="00B86B52">
      <w:r>
        <w:t xml:space="preserve">Example: </w:t>
      </w:r>
    </w:p>
    <w:p w14:paraId="5532DCAD" w14:textId="3C5EC489" w:rsidR="00B86B52" w:rsidRDefault="00B86B52" w:rsidP="00B86B52">
      <w:pPr>
        <w:pStyle w:val="NoSpacing"/>
      </w:pPr>
      <w:proofErr w:type="spellStart"/>
      <w:proofErr w:type="gramStart"/>
      <w:r>
        <w:t>get.syphilis.to.hiv.testing</w:t>
      </w:r>
      <w:proofErr w:type="gramEnd"/>
      <w:r>
        <w:t>.functional.form</w:t>
      </w:r>
      <w:proofErr w:type="spellEnd"/>
      <w:r>
        <w:t xml:space="preserve"> = function(</w:t>
      </w:r>
      <w:proofErr w:type="spellStart"/>
      <w:r>
        <w:t>specification.metadata</w:t>
      </w:r>
      <w:proofErr w:type="spellEnd"/>
      <w:r>
        <w:t>){</w:t>
      </w:r>
    </w:p>
    <w:p w14:paraId="4EE7BC84" w14:textId="367589BE" w:rsidR="00B86B52" w:rsidRDefault="00B86B52" w:rsidP="00B86B52">
      <w:pPr>
        <w:pStyle w:val="NoSpacing"/>
      </w:pPr>
      <w:proofErr w:type="spellStart"/>
      <w:proofErr w:type="gramStart"/>
      <w:r>
        <w:t>create.natural</w:t>
      </w:r>
      <w:proofErr w:type="gramEnd"/>
      <w:r>
        <w:t>.spline.functional.form</w:t>
      </w:r>
      <w:proofErr w:type="spellEnd"/>
      <w:r>
        <w:t>(</w:t>
      </w:r>
      <w:proofErr w:type="spellStart"/>
      <w:r>
        <w:t>knot.times</w:t>
      </w:r>
      <w:proofErr w:type="spellEnd"/>
      <w:r>
        <w:t xml:space="preserve"> = c("1980"=1980, "1990"=1990, "2000"=2000, "2010"=2010,"2020"=2020),</w:t>
      </w:r>
    </w:p>
    <w:p w14:paraId="2B37E3D4" w14:textId="32966EF9" w:rsidR="00B86B52" w:rsidRDefault="00B86B52" w:rsidP="005430BF">
      <w:pPr>
        <w:pStyle w:val="NoSpacing"/>
      </w:pPr>
      <w:proofErr w:type="spellStart"/>
      <w:proofErr w:type="gramStart"/>
      <w:r>
        <w:t>knot.values</w:t>
      </w:r>
      <w:proofErr w:type="spellEnd"/>
      <w:proofErr w:type="gramEnd"/>
      <w:r>
        <w:t xml:space="preserve">=list("1980"=0.8, "1990"=0.8, "2000"=0.8, "2010"=0.8,"2020"=0.8), </w:t>
      </w:r>
    </w:p>
    <w:p w14:paraId="1A2C079F" w14:textId="77777777" w:rsidR="00B86B52" w:rsidRDefault="00B86B52" w:rsidP="005430BF">
      <w:pPr>
        <w:pStyle w:val="NoSpacing"/>
      </w:pPr>
      <w:r>
        <w:t xml:space="preserve">                                        </w:t>
      </w:r>
      <w:proofErr w:type="spellStart"/>
      <w:r>
        <w:t>knot.min</w:t>
      </w:r>
      <w:proofErr w:type="spellEnd"/>
      <w:r>
        <w:t xml:space="preserve"> = 0, #knot values </w:t>
      </w:r>
      <w:proofErr w:type="spellStart"/>
      <w:r>
        <w:t>can not</w:t>
      </w:r>
      <w:proofErr w:type="spellEnd"/>
      <w:r>
        <w:t xml:space="preserve"> exceed this range</w:t>
      </w:r>
    </w:p>
    <w:p w14:paraId="262D1CCE" w14:textId="77777777" w:rsidR="00B86B52" w:rsidRDefault="00B86B52" w:rsidP="005430BF">
      <w:pPr>
        <w:pStyle w:val="NoSpacing"/>
      </w:pPr>
      <w:r>
        <w:t xml:space="preserve">                                        </w:t>
      </w:r>
      <w:proofErr w:type="spellStart"/>
      <w:r>
        <w:t>knot.max</w:t>
      </w:r>
      <w:proofErr w:type="spellEnd"/>
      <w:r>
        <w:t xml:space="preserve"> = </w:t>
      </w:r>
      <w:proofErr w:type="gramStart"/>
      <w:r>
        <w:t>1,#</w:t>
      </w:r>
      <w:proofErr w:type="gramEnd"/>
      <w:r>
        <w:t xml:space="preserve">knot values </w:t>
      </w:r>
      <w:proofErr w:type="spellStart"/>
      <w:r>
        <w:t>can not</w:t>
      </w:r>
      <w:proofErr w:type="spellEnd"/>
      <w:r>
        <w:t xml:space="preserve"> exceed this range</w:t>
      </w:r>
    </w:p>
    <w:p w14:paraId="2BB6CD99" w14:textId="77777777" w:rsidR="00B86B52" w:rsidRDefault="00B86B52" w:rsidP="005430BF">
      <w:pPr>
        <w:pStyle w:val="NoSpacing"/>
      </w:pPr>
      <w:r>
        <w:t xml:space="preserve">                                        min=0, #projected spline values should remain within this range</w:t>
      </w:r>
    </w:p>
    <w:p w14:paraId="1EFA3A5B" w14:textId="77777777" w:rsidR="00B86B52" w:rsidRDefault="00B86B52" w:rsidP="005430BF">
      <w:pPr>
        <w:pStyle w:val="NoSpacing"/>
      </w:pPr>
      <w:r>
        <w:t xml:space="preserve">                                        max=1, #projected spline values should remain within this range</w:t>
      </w:r>
    </w:p>
    <w:p w14:paraId="009D6B63" w14:textId="77777777" w:rsidR="00B86B52" w:rsidRDefault="00B86B52" w:rsidP="005430BF">
      <w:pPr>
        <w:pStyle w:val="NoSpacing"/>
      </w:pPr>
      <w:r>
        <w:t xml:space="preserve">                                        </w:t>
      </w:r>
      <w:proofErr w:type="spellStart"/>
      <w:r>
        <w:t>knots.are.</w:t>
      </w:r>
      <w:proofErr w:type="gramStart"/>
      <w:r>
        <w:t>on.transformed</w:t>
      </w:r>
      <w:proofErr w:type="gramEnd"/>
      <w:r>
        <w:t>.scale</w:t>
      </w:r>
      <w:proofErr w:type="spellEnd"/>
      <w:r>
        <w:t xml:space="preserve"> = F,</w:t>
      </w:r>
    </w:p>
    <w:p w14:paraId="322D5C87" w14:textId="77777777" w:rsidR="00B86B52" w:rsidRDefault="00B86B52" w:rsidP="005430BF">
      <w:pPr>
        <w:pStyle w:val="NoSpacing"/>
      </w:pPr>
      <w:r>
        <w:t xml:space="preserve">                                        </w:t>
      </w:r>
      <w:proofErr w:type="spellStart"/>
      <w:proofErr w:type="gramStart"/>
      <w:r>
        <w:t>knot.link</w:t>
      </w:r>
      <w:proofErr w:type="spellEnd"/>
      <w:proofErr w:type="gramEnd"/>
      <w:r>
        <w:t xml:space="preserve"> = "log",</w:t>
      </w:r>
    </w:p>
    <w:p w14:paraId="11437D4A" w14:textId="77777777" w:rsidR="00B86B52" w:rsidRDefault="00B86B52" w:rsidP="005430BF">
      <w:pPr>
        <w:pStyle w:val="NoSpacing"/>
      </w:pPr>
      <w:r>
        <w:t xml:space="preserve">                                        link = "identity" #it's safer to use linear to avoid exponential growth,</w:t>
      </w:r>
    </w:p>
    <w:p w14:paraId="652A417B" w14:textId="77777777" w:rsidR="00B86B52" w:rsidRDefault="00B86B52" w:rsidP="005430BF">
      <w:pPr>
        <w:pStyle w:val="NoSpacing"/>
      </w:pPr>
      <w:r>
        <w:t xml:space="preserve">                                        </w:t>
      </w:r>
    </w:p>
    <w:p w14:paraId="50C36744" w14:textId="211EF9B8" w:rsidR="00B86B52" w:rsidRDefault="00B86B52" w:rsidP="005430BF">
      <w:pPr>
        <w:pStyle w:val="NoSpacing"/>
      </w:pPr>
      <w:r>
        <w:t xml:space="preserve">                                        )</w:t>
      </w:r>
    </w:p>
    <w:p w14:paraId="1A78F983" w14:textId="77777777" w:rsidR="00441C6C" w:rsidRPr="001B7DAF" w:rsidRDefault="00441C6C" w:rsidP="005430BF">
      <w:pPr>
        <w:pStyle w:val="NoSpacing"/>
        <w:rPr>
          <w:b/>
          <w:bCs/>
        </w:rPr>
      </w:pPr>
    </w:p>
    <w:p w14:paraId="21C10226" w14:textId="417AE3B1" w:rsidR="00441C6C" w:rsidRPr="001B7DAF" w:rsidRDefault="00E42821" w:rsidP="00E42821">
      <w:pPr>
        <w:pStyle w:val="NoSpacing"/>
        <w:rPr>
          <w:b/>
          <w:bCs/>
        </w:rPr>
      </w:pPr>
      <w:r>
        <w:rPr>
          <w:b/>
          <w:bCs/>
        </w:rPr>
        <w:t xml:space="preserve">What are </w:t>
      </w:r>
      <w:proofErr w:type="spellStart"/>
      <w:r w:rsidR="00441C6C" w:rsidRPr="001B7DAF">
        <w:rPr>
          <w:b/>
          <w:bCs/>
        </w:rPr>
        <w:t>Before.time</w:t>
      </w:r>
      <w:proofErr w:type="spellEnd"/>
      <w:r w:rsidR="00441C6C" w:rsidRPr="001B7DAF">
        <w:rPr>
          <w:b/>
          <w:bCs/>
        </w:rPr>
        <w:t>/</w:t>
      </w:r>
      <w:proofErr w:type="spellStart"/>
      <w:r w:rsidR="00441C6C" w:rsidRPr="001B7DAF">
        <w:rPr>
          <w:b/>
          <w:bCs/>
        </w:rPr>
        <w:t>After.time</w:t>
      </w:r>
      <w:proofErr w:type="spellEnd"/>
      <w:r>
        <w:rPr>
          <w:b/>
          <w:bCs/>
        </w:rPr>
        <w:t xml:space="preserve">. and </w:t>
      </w:r>
      <w:proofErr w:type="spellStart"/>
      <w:r w:rsidR="00441C6C" w:rsidRPr="001B7DAF">
        <w:rPr>
          <w:b/>
          <w:bCs/>
        </w:rPr>
        <w:t>Before.modifier</w:t>
      </w:r>
      <w:proofErr w:type="spellEnd"/>
      <w:r w:rsidR="00441C6C" w:rsidRPr="001B7DAF">
        <w:rPr>
          <w:b/>
          <w:bCs/>
        </w:rPr>
        <w:t>/</w:t>
      </w:r>
      <w:proofErr w:type="spellStart"/>
      <w:r w:rsidR="00441C6C" w:rsidRPr="001B7DAF">
        <w:rPr>
          <w:b/>
          <w:bCs/>
        </w:rPr>
        <w:t>After.modifier</w:t>
      </w:r>
      <w:proofErr w:type="spellEnd"/>
      <w:r>
        <w:rPr>
          <w:b/>
          <w:bCs/>
        </w:rPr>
        <w:t>?</w:t>
      </w:r>
    </w:p>
    <w:p w14:paraId="6ABF2073" w14:textId="77777777" w:rsidR="00441C6C" w:rsidRDefault="00441C6C" w:rsidP="005430BF">
      <w:pPr>
        <w:pStyle w:val="NoSpacing"/>
      </w:pPr>
    </w:p>
    <w:p w14:paraId="653241B2" w14:textId="77777777" w:rsidR="001B7DAF" w:rsidRPr="001B7DAF" w:rsidRDefault="001B7DAF" w:rsidP="001B7DAF">
      <w:r w:rsidRPr="001B7DAF">
        <w:t>These parameters are used to manage spline projections for periods occurring before the first knot or after the last knot, ensuring that the projections remain realistic.</w:t>
      </w:r>
    </w:p>
    <w:p w14:paraId="540F3F27" w14:textId="77777777" w:rsidR="001B7DAF" w:rsidRPr="001B7DAF" w:rsidRDefault="001B7DAF" w:rsidP="001B7DAF">
      <w:r w:rsidRPr="001B7DAF">
        <w:t xml:space="preserve">For example, consider a spline model with two knots </w:t>
      </w:r>
      <w:proofErr w:type="gramStart"/>
      <w:r w:rsidRPr="001B7DAF">
        <w:t>at</w:t>
      </w:r>
      <w:proofErr w:type="gramEnd"/>
      <w:r w:rsidRPr="001B7DAF">
        <w:t xml:space="preserve"> 2010 and 2020. Without adjustments, the projected values for 2030 may be unrealistic and excessively large. To address this, we set the </w:t>
      </w:r>
      <w:proofErr w:type="spellStart"/>
      <w:proofErr w:type="gramStart"/>
      <w:r w:rsidRPr="001B7DAF">
        <w:t>after.time</w:t>
      </w:r>
      <w:proofErr w:type="spellEnd"/>
      <w:proofErr w:type="gramEnd"/>
      <w:r w:rsidRPr="001B7DAF">
        <w:t> parameter to 2030 and apply an </w:t>
      </w:r>
      <w:proofErr w:type="spellStart"/>
      <w:r w:rsidRPr="001B7DAF">
        <w:t>after.modifier</w:t>
      </w:r>
      <w:proofErr w:type="spellEnd"/>
      <w:r w:rsidRPr="001B7DAF">
        <w:t> of 10% to adjust future projections. Using these parameters, the model creates a new virtual knot in 2030 (red dot) and assigns it a value based on the change observed between 2010 and 2020 (delta), scaled by the modifier value.</w:t>
      </w:r>
    </w:p>
    <w:p w14:paraId="67F68DD0" w14:textId="77777777" w:rsidR="001B7DAF" w:rsidRPr="001B7DAF" w:rsidRDefault="001B7DAF" w:rsidP="001B7DAF">
      <w:r w:rsidRPr="001B7DAF">
        <w:t>The model then fits a new spline using all three knots, resulting in more realistic projections for the period after 2030 (Panel B).</w:t>
      </w:r>
    </w:p>
    <w:p w14:paraId="3FBDAA0E" w14:textId="6A31BBD1" w:rsidR="002E4474" w:rsidRDefault="002E4474" w:rsidP="001B7DAF">
      <w:pPr>
        <w:pStyle w:val="NoSpacing"/>
        <w:jc w:val="center"/>
      </w:pPr>
      <w:r>
        <w:rPr>
          <w:noProof/>
          <w14:ligatures w14:val="standardContextual"/>
        </w:rPr>
        <w:drawing>
          <wp:inline distT="0" distB="0" distL="0" distR="0" wp14:anchorId="10FF2DE0" wp14:editId="410BB5BE">
            <wp:extent cx="3300762" cy="2607068"/>
            <wp:effectExtent l="0" t="0" r="0" b="0"/>
            <wp:docPr id="200484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8427" name=""/>
                    <pic:cNvPicPr/>
                  </pic:nvPicPr>
                  <pic:blipFill>
                    <a:blip r:embed="rId6"/>
                    <a:stretch>
                      <a:fillRect/>
                    </a:stretch>
                  </pic:blipFill>
                  <pic:spPr>
                    <a:xfrm>
                      <a:off x="0" y="0"/>
                      <a:ext cx="3322736" cy="2624424"/>
                    </a:xfrm>
                    <a:prstGeom prst="rect">
                      <a:avLst/>
                    </a:prstGeom>
                  </pic:spPr>
                </pic:pic>
              </a:graphicData>
            </a:graphic>
          </wp:inline>
        </w:drawing>
      </w:r>
    </w:p>
    <w:p w14:paraId="79BE294D" w14:textId="77777777" w:rsidR="00BA3AC9" w:rsidRDefault="00BA3AC9" w:rsidP="00BA3AC9">
      <w:pPr>
        <w:pStyle w:val="NoSpacing"/>
      </w:pPr>
      <w:r>
        <w:t>Example:</w:t>
      </w:r>
    </w:p>
    <w:p w14:paraId="34E7E198" w14:textId="622ABBE7" w:rsidR="00BA3AC9" w:rsidRDefault="00BA3AC9" w:rsidP="00BA3AC9">
      <w:pPr>
        <w:pStyle w:val="NoSpacing"/>
      </w:pPr>
      <w:proofErr w:type="spellStart"/>
      <w:proofErr w:type="gramStart"/>
      <w:r>
        <w:t>g</w:t>
      </w:r>
      <w:r>
        <w:t>et.emigration</w:t>
      </w:r>
      <w:proofErr w:type="gramEnd"/>
      <w:r>
        <w:t>.rates.functional.form</w:t>
      </w:r>
      <w:proofErr w:type="spellEnd"/>
      <w:r>
        <w:t xml:space="preserve"> &lt;- function(location, </w:t>
      </w:r>
      <w:proofErr w:type="spellStart"/>
      <w:r>
        <w:t>specification.metadata</w:t>
      </w:r>
      <w:proofErr w:type="spellEnd"/>
      <w:r>
        <w:t xml:space="preserve">, </w:t>
      </w:r>
      <w:proofErr w:type="spellStart"/>
      <w:r>
        <w:t>population.years</w:t>
      </w:r>
      <w:proofErr w:type="spellEnd"/>
      <w:r>
        <w:t>=DEFAULT.MIGRATION.YEAR){</w:t>
      </w:r>
    </w:p>
    <w:p w14:paraId="5BE22DCF" w14:textId="0D9D47D3" w:rsidR="00BA3AC9" w:rsidRDefault="00BA3AC9" w:rsidP="00BA3AC9">
      <w:pPr>
        <w:pStyle w:val="NoSpacing"/>
      </w:pPr>
      <w:r>
        <w:t xml:space="preserve">rates = </w:t>
      </w:r>
      <w:proofErr w:type="spellStart"/>
      <w:proofErr w:type="gramStart"/>
      <w:r>
        <w:t>get.emigration</w:t>
      </w:r>
      <w:proofErr w:type="gramEnd"/>
      <w:r>
        <w:t>.rates</w:t>
      </w:r>
      <w:proofErr w:type="spellEnd"/>
      <w:r>
        <w:t>(location=location,</w:t>
      </w:r>
    </w:p>
    <w:p w14:paraId="0F0441C8" w14:textId="77777777" w:rsidR="00BA3AC9" w:rsidRDefault="00BA3AC9" w:rsidP="00BA3AC9">
      <w:pPr>
        <w:pStyle w:val="NoSpacing"/>
      </w:pPr>
      <w:r>
        <w:t xml:space="preserve">                               </w:t>
      </w:r>
      <w:proofErr w:type="spellStart"/>
      <w:proofErr w:type="gramStart"/>
      <w:r>
        <w:t>specification.metadata</w:t>
      </w:r>
      <w:proofErr w:type="spellEnd"/>
      <w:proofErr w:type="gramEnd"/>
      <w:r>
        <w:t xml:space="preserve"> = </w:t>
      </w:r>
      <w:proofErr w:type="spellStart"/>
      <w:r>
        <w:t>specification.metadata</w:t>
      </w:r>
      <w:proofErr w:type="spellEnd"/>
      <w:r>
        <w:t xml:space="preserve">) </w:t>
      </w:r>
    </w:p>
    <w:p w14:paraId="315C587E" w14:textId="77777777" w:rsidR="00BA3AC9" w:rsidRDefault="00BA3AC9" w:rsidP="00BA3AC9">
      <w:pPr>
        <w:pStyle w:val="NoSpacing"/>
      </w:pPr>
      <w:r>
        <w:t xml:space="preserve">  </w:t>
      </w:r>
    </w:p>
    <w:p w14:paraId="52B221BD" w14:textId="77777777" w:rsidR="00BA3AC9" w:rsidRDefault="00BA3AC9" w:rsidP="00BA3AC9">
      <w:pPr>
        <w:pStyle w:val="NoSpacing"/>
      </w:pPr>
      <w:proofErr w:type="spellStart"/>
      <w:proofErr w:type="gramStart"/>
      <w:r>
        <w:t>create.natural</w:t>
      </w:r>
      <w:proofErr w:type="gramEnd"/>
      <w:r>
        <w:t>.spline.functional.form</w:t>
      </w:r>
      <w:proofErr w:type="spellEnd"/>
      <w:r>
        <w:t>(</w:t>
      </w:r>
    </w:p>
    <w:p w14:paraId="3EBBB483" w14:textId="305C5EC3" w:rsidR="00BA3AC9" w:rsidRDefault="00BA3AC9" w:rsidP="00BA3AC9">
      <w:pPr>
        <w:pStyle w:val="NoSpacing"/>
        <w:ind w:left="1440" w:firstLine="720"/>
      </w:pPr>
      <w:r>
        <w:t xml:space="preserve">     </w:t>
      </w:r>
      <w:proofErr w:type="spellStart"/>
      <w:proofErr w:type="gramStart"/>
      <w:r>
        <w:t>knot.times</w:t>
      </w:r>
      <w:proofErr w:type="spellEnd"/>
      <w:proofErr w:type="gramEnd"/>
      <w:r>
        <w:t xml:space="preserve"> = c(time.1 = 2010,time.2 = 2020),</w:t>
      </w:r>
    </w:p>
    <w:p w14:paraId="4208DE28" w14:textId="77777777" w:rsidR="00BA3AC9" w:rsidRDefault="00BA3AC9" w:rsidP="00BA3AC9">
      <w:pPr>
        <w:pStyle w:val="NoSpacing"/>
      </w:pPr>
      <w:r>
        <w:t xml:space="preserve">                                        </w:t>
      </w:r>
      <w:proofErr w:type="spellStart"/>
      <w:proofErr w:type="gramStart"/>
      <w:r>
        <w:t>knot.values</w:t>
      </w:r>
      <w:proofErr w:type="spellEnd"/>
      <w:proofErr w:type="gramEnd"/>
      <w:r>
        <w:t xml:space="preserve"> = list(time.1 = rates, time.2 = rates),</w:t>
      </w:r>
    </w:p>
    <w:p w14:paraId="693F72D4" w14:textId="77777777" w:rsidR="00BA3AC9" w:rsidRDefault="00BA3AC9" w:rsidP="00BA3AC9">
      <w:pPr>
        <w:pStyle w:val="NoSpacing"/>
      </w:pPr>
      <w:r>
        <w:t xml:space="preserve">                                        link = "identity",</w:t>
      </w:r>
    </w:p>
    <w:p w14:paraId="4225281A" w14:textId="77777777" w:rsidR="00BA3AC9" w:rsidRDefault="00BA3AC9" w:rsidP="00BA3AC9">
      <w:pPr>
        <w:pStyle w:val="NoSpacing"/>
      </w:pPr>
      <w:r>
        <w:t xml:space="preserve">                                        </w:t>
      </w:r>
      <w:proofErr w:type="spellStart"/>
      <w:proofErr w:type="gramStart"/>
      <w:r>
        <w:t>knot.link</w:t>
      </w:r>
      <w:proofErr w:type="spellEnd"/>
      <w:proofErr w:type="gramEnd"/>
      <w:r>
        <w:t xml:space="preserve"> = 'log',</w:t>
      </w:r>
    </w:p>
    <w:p w14:paraId="2680354E" w14:textId="77777777" w:rsidR="00BA3AC9" w:rsidRDefault="00BA3AC9" w:rsidP="00BA3AC9">
      <w:pPr>
        <w:pStyle w:val="NoSpacing"/>
      </w:pPr>
      <w:r>
        <w:t xml:space="preserve">                                        min = 0,</w:t>
      </w:r>
    </w:p>
    <w:p w14:paraId="4438BE33" w14:textId="77777777" w:rsidR="00E42821" w:rsidRDefault="00BA3AC9" w:rsidP="00E42821">
      <w:pPr>
        <w:pStyle w:val="NoSpacing"/>
      </w:pPr>
      <w:r>
        <w:t xml:space="preserve">                                        </w:t>
      </w:r>
      <w:proofErr w:type="spellStart"/>
      <w:proofErr w:type="gramStart"/>
      <w:r w:rsidR="00E42821">
        <w:t>after.time</w:t>
      </w:r>
      <w:proofErr w:type="spellEnd"/>
      <w:proofErr w:type="gramEnd"/>
      <w:r w:rsidR="00E42821">
        <w:t xml:space="preserve"> = 2030, #this adds a new knot in 2030</w:t>
      </w:r>
    </w:p>
    <w:p w14:paraId="417D2B2D" w14:textId="77777777" w:rsidR="00E42821" w:rsidRDefault="00E42821" w:rsidP="00E42821">
      <w:pPr>
        <w:pStyle w:val="NoSpacing"/>
        <w:ind w:left="2430" w:hanging="2430"/>
      </w:pPr>
      <w:r>
        <w:t xml:space="preserve">                                        </w:t>
      </w:r>
      <w:proofErr w:type="spellStart"/>
      <w:proofErr w:type="gramStart"/>
      <w:r>
        <w:t>after.modifier</w:t>
      </w:r>
      <w:proofErr w:type="spellEnd"/>
      <w:proofErr w:type="gramEnd"/>
      <w:r>
        <w:t xml:space="preserve"> = 0.1,#sets the value of 2030 knot to 0.1*changes between 2010-2020</w:t>
      </w:r>
    </w:p>
    <w:p w14:paraId="63FF775C" w14:textId="31FFE83D" w:rsidR="00BA3AC9" w:rsidRDefault="00BA3AC9" w:rsidP="00E42821">
      <w:pPr>
        <w:pStyle w:val="NoSpacing"/>
      </w:pPr>
      <w:r>
        <w:t xml:space="preserve">                                        </w:t>
      </w:r>
      <w:proofErr w:type="spellStart"/>
      <w:r>
        <w:t>knots.are.</w:t>
      </w:r>
      <w:proofErr w:type="gramStart"/>
      <w:r>
        <w:t>on.transformed</w:t>
      </w:r>
      <w:proofErr w:type="gramEnd"/>
      <w:r>
        <w:t>.scale</w:t>
      </w:r>
      <w:proofErr w:type="spellEnd"/>
      <w:r>
        <w:t xml:space="preserve"> = F)</w:t>
      </w:r>
    </w:p>
    <w:p w14:paraId="7EE3F42D" w14:textId="5A92F7BC" w:rsidR="00122BE0" w:rsidRDefault="00BA3AC9" w:rsidP="00BA3AC9">
      <w:pPr>
        <w:pStyle w:val="NoSpacing"/>
      </w:pPr>
      <w:r>
        <w:t>}</w:t>
      </w:r>
    </w:p>
    <w:sectPr w:rsidR="00122BE0" w:rsidSect="00F878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altName w:val="Time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altName w:val="Arial"/>
    <w:panose1 w:val="020B0604020202020204"/>
    <w:charset w:val="00"/>
    <w:family w:val="swiss"/>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6A2995"/>
    <w:multiLevelType w:val="multilevel"/>
    <w:tmpl w:val="F66C3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A70AC8"/>
    <w:multiLevelType w:val="hybridMultilevel"/>
    <w:tmpl w:val="972AA8E0"/>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3552AA"/>
    <w:multiLevelType w:val="hybridMultilevel"/>
    <w:tmpl w:val="1A1C1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EC3F70"/>
    <w:multiLevelType w:val="multilevel"/>
    <w:tmpl w:val="0409001D"/>
    <w:styleLink w:val="CurrentLi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08DD4429"/>
    <w:multiLevelType w:val="hybridMultilevel"/>
    <w:tmpl w:val="360CC662"/>
    <w:lvl w:ilvl="0" w:tplc="0409000B">
      <w:start w:val="47"/>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E113D4"/>
    <w:multiLevelType w:val="hybridMultilevel"/>
    <w:tmpl w:val="DEAE6F34"/>
    <w:lvl w:ilvl="0" w:tplc="5C58263A">
      <w:start w:val="1"/>
      <w:numFmt w:val="bullet"/>
      <w:lvlText w:val=""/>
      <w:lvlJc w:val="left"/>
      <w:pPr>
        <w:ind w:left="720" w:hanging="360"/>
      </w:pPr>
      <w:rPr>
        <w:rFonts w:ascii="Wingdings" w:eastAsia="Times New Roman" w:hAnsi="Wingdings" w:cs="Times New Roman" w:hint="default"/>
        <w:b/>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41554A"/>
    <w:multiLevelType w:val="multilevel"/>
    <w:tmpl w:val="9C387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2475C2A"/>
    <w:multiLevelType w:val="multilevel"/>
    <w:tmpl w:val="1D1AD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FC0646"/>
    <w:multiLevelType w:val="hybridMultilevel"/>
    <w:tmpl w:val="BE04354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19A57A91"/>
    <w:multiLevelType w:val="multilevel"/>
    <w:tmpl w:val="77B287B0"/>
    <w:lvl w:ilvl="0">
      <w:start w:val="1"/>
      <w:numFmt w:val="decimal"/>
      <w:pStyle w:val="Heading1"/>
      <w:lvlText w:val="%1"/>
      <w:lvlJc w:val="left"/>
      <w:pPr>
        <w:ind w:left="4230" w:firstLine="0"/>
      </w:pPr>
      <w:rPr>
        <w:rFonts w:hint="default"/>
      </w:rPr>
    </w:lvl>
    <w:lvl w:ilvl="1">
      <w:start w:val="1"/>
      <w:numFmt w:val="decimal"/>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 w15:restartNumberingAfterBreak="0">
    <w:nsid w:val="1B1517D8"/>
    <w:multiLevelType w:val="multilevel"/>
    <w:tmpl w:val="E4C4B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B1825A7"/>
    <w:multiLevelType w:val="hybridMultilevel"/>
    <w:tmpl w:val="4F5E2068"/>
    <w:lvl w:ilvl="0" w:tplc="519C3598">
      <w:start w:val="2020"/>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D1156E5"/>
    <w:multiLevelType w:val="hybridMultilevel"/>
    <w:tmpl w:val="DA1E5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E5735BC"/>
    <w:multiLevelType w:val="multilevel"/>
    <w:tmpl w:val="36B64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EA270A0"/>
    <w:multiLevelType w:val="hybridMultilevel"/>
    <w:tmpl w:val="E3189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FE2510F"/>
    <w:multiLevelType w:val="multilevel"/>
    <w:tmpl w:val="0409001D"/>
    <w:styleLink w:val="CurrentLi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20D54C04"/>
    <w:multiLevelType w:val="hybridMultilevel"/>
    <w:tmpl w:val="04384F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2F12084"/>
    <w:multiLevelType w:val="multilevel"/>
    <w:tmpl w:val="3A38E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ECB5BBF"/>
    <w:multiLevelType w:val="hybridMultilevel"/>
    <w:tmpl w:val="1FE03B16"/>
    <w:lvl w:ilvl="0" w:tplc="D29AF0A2">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57B6238"/>
    <w:multiLevelType w:val="multilevel"/>
    <w:tmpl w:val="86B67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6AA436D"/>
    <w:multiLevelType w:val="hybridMultilevel"/>
    <w:tmpl w:val="ED0441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3748104A"/>
    <w:multiLevelType w:val="multilevel"/>
    <w:tmpl w:val="144E31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A7F5939"/>
    <w:multiLevelType w:val="hybridMultilevel"/>
    <w:tmpl w:val="DD0EF392"/>
    <w:lvl w:ilvl="0" w:tplc="0409000B">
      <w:start w:val="47"/>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2056D7A"/>
    <w:multiLevelType w:val="hybridMultilevel"/>
    <w:tmpl w:val="D0AA8702"/>
    <w:lvl w:ilvl="0" w:tplc="FA6ED0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61A1B69"/>
    <w:multiLevelType w:val="hybridMultilevel"/>
    <w:tmpl w:val="FED25D8E"/>
    <w:lvl w:ilvl="0" w:tplc="817C0F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8470E2B"/>
    <w:multiLevelType w:val="hybridMultilevel"/>
    <w:tmpl w:val="BC00D29A"/>
    <w:lvl w:ilvl="0" w:tplc="04090001">
      <w:start w:val="1"/>
      <w:numFmt w:val="bullet"/>
      <w:lvlText w:val=""/>
      <w:lvlJc w:val="left"/>
      <w:pPr>
        <w:ind w:left="420" w:hanging="360"/>
      </w:pPr>
      <w:rPr>
        <w:rFonts w:ascii="Symbol" w:hAnsi="Symbol"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4B332735"/>
    <w:multiLevelType w:val="hybridMultilevel"/>
    <w:tmpl w:val="C16E3C30"/>
    <w:lvl w:ilvl="0" w:tplc="D29AF0A2">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3FE72EE"/>
    <w:multiLevelType w:val="hybridMultilevel"/>
    <w:tmpl w:val="E82C6D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6293C03"/>
    <w:multiLevelType w:val="multilevel"/>
    <w:tmpl w:val="F69A1D8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9" w15:restartNumberingAfterBreak="0">
    <w:nsid w:val="564F5CAE"/>
    <w:multiLevelType w:val="hybridMultilevel"/>
    <w:tmpl w:val="A27A9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82A0F9F"/>
    <w:multiLevelType w:val="multilevel"/>
    <w:tmpl w:val="CF209FA4"/>
    <w:lvl w:ilvl="0">
      <w:start w:val="1"/>
      <w:numFmt w:val="decimal"/>
      <w:lvlText w:val="%1"/>
      <w:lvlJc w:val="left"/>
      <w:pPr>
        <w:ind w:left="0" w:firstLine="0"/>
      </w:pPr>
      <w:rPr>
        <w:rFonts w:hint="default"/>
      </w:rPr>
    </w:lvl>
    <w:lvl w:ilvl="1">
      <w:start w:val="1"/>
      <w:numFmt w:val="decimal"/>
      <w:pStyle w:val="Heading2"/>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1" w15:restartNumberingAfterBreak="0">
    <w:nsid w:val="5974772C"/>
    <w:multiLevelType w:val="multilevel"/>
    <w:tmpl w:val="629ECC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A4147C7"/>
    <w:multiLevelType w:val="hybridMultilevel"/>
    <w:tmpl w:val="C1E89A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E5E0BDF"/>
    <w:multiLevelType w:val="multilevel"/>
    <w:tmpl w:val="34C24FB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4" w15:restartNumberingAfterBreak="0">
    <w:nsid w:val="605D1C91"/>
    <w:multiLevelType w:val="hybridMultilevel"/>
    <w:tmpl w:val="C796702C"/>
    <w:lvl w:ilvl="0" w:tplc="D29AF0A2">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3E47CAD"/>
    <w:multiLevelType w:val="multilevel"/>
    <w:tmpl w:val="85BE6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7BD0933"/>
    <w:multiLevelType w:val="hybridMultilevel"/>
    <w:tmpl w:val="45D2ECE6"/>
    <w:lvl w:ilvl="0" w:tplc="A55C2BA6">
      <w:numFmt w:val="bullet"/>
      <w:lvlText w:val=""/>
      <w:lvlJc w:val="left"/>
      <w:pPr>
        <w:ind w:left="4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B1563BC"/>
    <w:multiLevelType w:val="hybridMultilevel"/>
    <w:tmpl w:val="3452833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6B2F2BAF"/>
    <w:multiLevelType w:val="multilevel"/>
    <w:tmpl w:val="2B1410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B544A9C"/>
    <w:multiLevelType w:val="multilevel"/>
    <w:tmpl w:val="7840B5DC"/>
    <w:lvl w:ilvl="0">
      <w:start w:val="1"/>
      <w:numFmt w:val="decimal"/>
      <w:pStyle w:val="pk-heading2"/>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604456592">
    <w:abstractNumId w:val="39"/>
  </w:num>
  <w:num w:numId="2" w16cid:durableId="2001957101">
    <w:abstractNumId w:val="9"/>
  </w:num>
  <w:num w:numId="3" w16cid:durableId="756487531">
    <w:abstractNumId w:val="9"/>
  </w:num>
  <w:num w:numId="4" w16cid:durableId="1135559157">
    <w:abstractNumId w:val="9"/>
  </w:num>
  <w:num w:numId="5" w16cid:durableId="230774828">
    <w:abstractNumId w:val="9"/>
  </w:num>
  <w:num w:numId="6" w16cid:durableId="400568982">
    <w:abstractNumId w:val="9"/>
  </w:num>
  <w:num w:numId="7" w16cid:durableId="1014537">
    <w:abstractNumId w:val="9"/>
  </w:num>
  <w:num w:numId="8" w16cid:durableId="445197601">
    <w:abstractNumId w:val="30"/>
  </w:num>
  <w:num w:numId="9" w16cid:durableId="1676420802">
    <w:abstractNumId w:val="15"/>
  </w:num>
  <w:num w:numId="10" w16cid:durableId="2102557157">
    <w:abstractNumId w:val="3"/>
  </w:num>
  <w:num w:numId="11" w16cid:durableId="147213799">
    <w:abstractNumId w:val="34"/>
  </w:num>
  <w:num w:numId="12" w16cid:durableId="1741949462">
    <w:abstractNumId w:val="18"/>
  </w:num>
  <w:num w:numId="13" w16cid:durableId="275067992">
    <w:abstractNumId w:val="26"/>
  </w:num>
  <w:num w:numId="14" w16cid:durableId="1882084030">
    <w:abstractNumId w:val="5"/>
  </w:num>
  <w:num w:numId="15" w16cid:durableId="1283532355">
    <w:abstractNumId w:val="16"/>
  </w:num>
  <w:num w:numId="16" w16cid:durableId="1922793383">
    <w:abstractNumId w:val="2"/>
  </w:num>
  <w:num w:numId="17" w16cid:durableId="488903779">
    <w:abstractNumId w:val="29"/>
  </w:num>
  <w:num w:numId="18" w16cid:durableId="1504659397">
    <w:abstractNumId w:val="14"/>
  </w:num>
  <w:num w:numId="19" w16cid:durableId="1163201654">
    <w:abstractNumId w:val="30"/>
    <w:lvlOverride w:ilvl="0">
      <w:startOverride w:val="1"/>
    </w:lvlOverride>
  </w:num>
  <w:num w:numId="20" w16cid:durableId="1108043211">
    <w:abstractNumId w:val="36"/>
  </w:num>
  <w:num w:numId="21" w16cid:durableId="1037510927">
    <w:abstractNumId w:val="25"/>
  </w:num>
  <w:num w:numId="22" w16cid:durableId="328364884">
    <w:abstractNumId w:val="12"/>
  </w:num>
  <w:num w:numId="23" w16cid:durableId="1925606903">
    <w:abstractNumId w:val="23"/>
  </w:num>
  <w:num w:numId="24" w16cid:durableId="1496916192">
    <w:abstractNumId w:val="22"/>
  </w:num>
  <w:num w:numId="25" w16cid:durableId="1282304557">
    <w:abstractNumId w:val="4"/>
  </w:num>
  <w:num w:numId="26" w16cid:durableId="1748649461">
    <w:abstractNumId w:val="10"/>
  </w:num>
  <w:num w:numId="27" w16cid:durableId="1485007451">
    <w:abstractNumId w:val="6"/>
  </w:num>
  <w:num w:numId="28" w16cid:durableId="1776515359">
    <w:abstractNumId w:val="0"/>
  </w:num>
  <w:num w:numId="29" w16cid:durableId="773012528">
    <w:abstractNumId w:val="35"/>
  </w:num>
  <w:num w:numId="30" w16cid:durableId="146240673">
    <w:abstractNumId w:val="19"/>
  </w:num>
  <w:num w:numId="31" w16cid:durableId="1240284918">
    <w:abstractNumId w:val="13"/>
  </w:num>
  <w:num w:numId="32" w16cid:durableId="724377618">
    <w:abstractNumId w:val="17"/>
  </w:num>
  <w:num w:numId="33" w16cid:durableId="2170222">
    <w:abstractNumId w:val="7"/>
  </w:num>
  <w:num w:numId="34" w16cid:durableId="1751656195">
    <w:abstractNumId w:val="37"/>
  </w:num>
  <w:num w:numId="35" w16cid:durableId="2080055719">
    <w:abstractNumId w:val="11"/>
  </w:num>
  <w:num w:numId="36" w16cid:durableId="1085883027">
    <w:abstractNumId w:val="24"/>
  </w:num>
  <w:num w:numId="37" w16cid:durableId="2015185942">
    <w:abstractNumId w:val="28"/>
  </w:num>
  <w:num w:numId="38" w16cid:durableId="768044241">
    <w:abstractNumId w:val="21"/>
  </w:num>
  <w:num w:numId="39" w16cid:durableId="415902354">
    <w:abstractNumId w:val="38"/>
  </w:num>
  <w:num w:numId="40" w16cid:durableId="2132236762">
    <w:abstractNumId w:val="32"/>
  </w:num>
  <w:num w:numId="41" w16cid:durableId="2558341">
    <w:abstractNumId w:val="31"/>
  </w:num>
  <w:num w:numId="42" w16cid:durableId="1229683208">
    <w:abstractNumId w:val="27"/>
  </w:num>
  <w:num w:numId="43" w16cid:durableId="2079594721">
    <w:abstractNumId w:val="8"/>
  </w:num>
  <w:num w:numId="44" w16cid:durableId="599458757">
    <w:abstractNumId w:val="33"/>
  </w:num>
  <w:num w:numId="45" w16cid:durableId="794447858">
    <w:abstractNumId w:val="20"/>
  </w:num>
  <w:num w:numId="46" w16cid:durableId="6994729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3"/>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74A"/>
    <w:rsid w:val="00011DD9"/>
    <w:rsid w:val="00035AA8"/>
    <w:rsid w:val="00052732"/>
    <w:rsid w:val="00065879"/>
    <w:rsid w:val="000A1117"/>
    <w:rsid w:val="000A3760"/>
    <w:rsid w:val="000E3942"/>
    <w:rsid w:val="000F0368"/>
    <w:rsid w:val="001031DC"/>
    <w:rsid w:val="00122BE0"/>
    <w:rsid w:val="00126C45"/>
    <w:rsid w:val="00182513"/>
    <w:rsid w:val="001B4AAF"/>
    <w:rsid w:val="001B592A"/>
    <w:rsid w:val="001B636B"/>
    <w:rsid w:val="001B7DAF"/>
    <w:rsid w:val="001E3F66"/>
    <w:rsid w:val="00216989"/>
    <w:rsid w:val="00217C6A"/>
    <w:rsid w:val="002470B5"/>
    <w:rsid w:val="002537D5"/>
    <w:rsid w:val="0026236C"/>
    <w:rsid w:val="00281607"/>
    <w:rsid w:val="00283ACB"/>
    <w:rsid w:val="002854D3"/>
    <w:rsid w:val="002949BD"/>
    <w:rsid w:val="00294C9A"/>
    <w:rsid w:val="002A4DC3"/>
    <w:rsid w:val="002C15FC"/>
    <w:rsid w:val="002D77B3"/>
    <w:rsid w:val="002D7A81"/>
    <w:rsid w:val="002E3795"/>
    <w:rsid w:val="002E4474"/>
    <w:rsid w:val="002E75B3"/>
    <w:rsid w:val="00300547"/>
    <w:rsid w:val="00332EC6"/>
    <w:rsid w:val="00356E6F"/>
    <w:rsid w:val="003658CA"/>
    <w:rsid w:val="00375AD9"/>
    <w:rsid w:val="003831FC"/>
    <w:rsid w:val="003A5EE9"/>
    <w:rsid w:val="003B61C7"/>
    <w:rsid w:val="003B6A07"/>
    <w:rsid w:val="004357B8"/>
    <w:rsid w:val="00441C6C"/>
    <w:rsid w:val="0044689F"/>
    <w:rsid w:val="00454C94"/>
    <w:rsid w:val="00463C37"/>
    <w:rsid w:val="0047730A"/>
    <w:rsid w:val="004A1D63"/>
    <w:rsid w:val="004B23CE"/>
    <w:rsid w:val="004B3B29"/>
    <w:rsid w:val="004D7267"/>
    <w:rsid w:val="004D748B"/>
    <w:rsid w:val="00534CE3"/>
    <w:rsid w:val="005430BF"/>
    <w:rsid w:val="00543FC8"/>
    <w:rsid w:val="00560580"/>
    <w:rsid w:val="0059645F"/>
    <w:rsid w:val="005A429C"/>
    <w:rsid w:val="005E2400"/>
    <w:rsid w:val="005F3AA0"/>
    <w:rsid w:val="00645126"/>
    <w:rsid w:val="00652524"/>
    <w:rsid w:val="00680F7F"/>
    <w:rsid w:val="00681967"/>
    <w:rsid w:val="006A7027"/>
    <w:rsid w:val="006D43BB"/>
    <w:rsid w:val="006D56A3"/>
    <w:rsid w:val="006E431F"/>
    <w:rsid w:val="006F502A"/>
    <w:rsid w:val="0070774A"/>
    <w:rsid w:val="007250BC"/>
    <w:rsid w:val="00736061"/>
    <w:rsid w:val="00740BC9"/>
    <w:rsid w:val="00751A02"/>
    <w:rsid w:val="007700EB"/>
    <w:rsid w:val="00782BB4"/>
    <w:rsid w:val="00785448"/>
    <w:rsid w:val="00790981"/>
    <w:rsid w:val="007B2E1D"/>
    <w:rsid w:val="007E623C"/>
    <w:rsid w:val="007E7BFD"/>
    <w:rsid w:val="007F2ACD"/>
    <w:rsid w:val="008056D8"/>
    <w:rsid w:val="00820355"/>
    <w:rsid w:val="00850065"/>
    <w:rsid w:val="00890D34"/>
    <w:rsid w:val="00892FFC"/>
    <w:rsid w:val="008D4547"/>
    <w:rsid w:val="008D51C7"/>
    <w:rsid w:val="008D67FA"/>
    <w:rsid w:val="008E5126"/>
    <w:rsid w:val="00902CB9"/>
    <w:rsid w:val="00916431"/>
    <w:rsid w:val="009249B2"/>
    <w:rsid w:val="009512A5"/>
    <w:rsid w:val="0096294A"/>
    <w:rsid w:val="009A75C1"/>
    <w:rsid w:val="009B09BF"/>
    <w:rsid w:val="009C06DD"/>
    <w:rsid w:val="009E1A87"/>
    <w:rsid w:val="009E74E3"/>
    <w:rsid w:val="009F0DC0"/>
    <w:rsid w:val="009F2F28"/>
    <w:rsid w:val="00A25A42"/>
    <w:rsid w:val="00A42461"/>
    <w:rsid w:val="00A42B81"/>
    <w:rsid w:val="00A53A89"/>
    <w:rsid w:val="00A744BE"/>
    <w:rsid w:val="00A92CF2"/>
    <w:rsid w:val="00AA09DA"/>
    <w:rsid w:val="00AC7C42"/>
    <w:rsid w:val="00AD0EBA"/>
    <w:rsid w:val="00AD7AAA"/>
    <w:rsid w:val="00AD7CBE"/>
    <w:rsid w:val="00AE2923"/>
    <w:rsid w:val="00B06F73"/>
    <w:rsid w:val="00B11E7E"/>
    <w:rsid w:val="00B243C8"/>
    <w:rsid w:val="00B50DC7"/>
    <w:rsid w:val="00B532FD"/>
    <w:rsid w:val="00B568B2"/>
    <w:rsid w:val="00B86B52"/>
    <w:rsid w:val="00B877E1"/>
    <w:rsid w:val="00BA071C"/>
    <w:rsid w:val="00BA3AC9"/>
    <w:rsid w:val="00BC7533"/>
    <w:rsid w:val="00BD3169"/>
    <w:rsid w:val="00BF4A2C"/>
    <w:rsid w:val="00C033B4"/>
    <w:rsid w:val="00C46896"/>
    <w:rsid w:val="00C47145"/>
    <w:rsid w:val="00C5584D"/>
    <w:rsid w:val="00C80FDF"/>
    <w:rsid w:val="00C91146"/>
    <w:rsid w:val="00C91AA6"/>
    <w:rsid w:val="00CA419E"/>
    <w:rsid w:val="00CA683A"/>
    <w:rsid w:val="00CB2855"/>
    <w:rsid w:val="00CC7CE6"/>
    <w:rsid w:val="00CE164B"/>
    <w:rsid w:val="00CE7C83"/>
    <w:rsid w:val="00D07F8B"/>
    <w:rsid w:val="00D233AA"/>
    <w:rsid w:val="00D23B42"/>
    <w:rsid w:val="00D574AD"/>
    <w:rsid w:val="00D75883"/>
    <w:rsid w:val="00D83D4D"/>
    <w:rsid w:val="00D878B1"/>
    <w:rsid w:val="00D974CB"/>
    <w:rsid w:val="00DF0103"/>
    <w:rsid w:val="00E058EB"/>
    <w:rsid w:val="00E17F9C"/>
    <w:rsid w:val="00E24A5A"/>
    <w:rsid w:val="00E2551C"/>
    <w:rsid w:val="00E362EE"/>
    <w:rsid w:val="00E42214"/>
    <w:rsid w:val="00E42821"/>
    <w:rsid w:val="00E430EA"/>
    <w:rsid w:val="00E952FC"/>
    <w:rsid w:val="00EA390A"/>
    <w:rsid w:val="00EB761F"/>
    <w:rsid w:val="00EE01E0"/>
    <w:rsid w:val="00F04380"/>
    <w:rsid w:val="00F15686"/>
    <w:rsid w:val="00F54DE4"/>
    <w:rsid w:val="00F87862"/>
    <w:rsid w:val="00F96C16"/>
    <w:rsid w:val="00FB5F27"/>
    <w:rsid w:val="00FC0F42"/>
    <w:rsid w:val="00FC41DC"/>
    <w:rsid w:val="00FD7CD5"/>
    <w:rsid w:val="00FE7D42"/>
    <w:rsid w:val="00FF6FE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99762"/>
  <w15:chartTrackingRefBased/>
  <w15:docId w15:val="{9A0F325A-B70B-3B45-9B99-60CE0D8F9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imes New Roman"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49BD"/>
    <w:pPr>
      <w:spacing w:before="120" w:after="120"/>
    </w:pPr>
    <w:rPr>
      <w:rFonts w:asciiTheme="minorBidi" w:hAnsiTheme="minorBidi" w:cs="Times New Roman"/>
      <w:kern w:val="0"/>
      <w:sz w:val="22"/>
      <w14:ligatures w14:val="none"/>
    </w:rPr>
  </w:style>
  <w:style w:type="paragraph" w:styleId="Heading1">
    <w:name w:val="heading 1"/>
    <w:basedOn w:val="Normal"/>
    <w:next w:val="Normal"/>
    <w:link w:val="Heading1Char"/>
    <w:autoRedefine/>
    <w:uiPriority w:val="9"/>
    <w:qFormat/>
    <w:rsid w:val="00065879"/>
    <w:pPr>
      <w:keepNext/>
      <w:keepLines/>
      <w:numPr>
        <w:numId w:val="7"/>
      </w:numPr>
      <w:pBdr>
        <w:top w:val="single" w:sz="8" w:space="1" w:color="0E2841" w:themeColor="text2"/>
        <w:left w:val="single" w:sz="8" w:space="4" w:color="0E2841" w:themeColor="text2"/>
        <w:bottom w:val="single" w:sz="8" w:space="1" w:color="0E2841" w:themeColor="text2"/>
        <w:right w:val="single" w:sz="8" w:space="4" w:color="0E2841" w:themeColor="text2"/>
      </w:pBdr>
      <w:shd w:val="clear" w:color="auto" w:fill="C1E4F5" w:themeFill="accent1" w:themeFillTint="33"/>
      <w:ind w:left="0"/>
      <w:outlineLvl w:val="0"/>
    </w:pPr>
    <w:rPr>
      <w:rFonts w:eastAsiaTheme="majorEastAsia" w:cstheme="majorBidi"/>
      <w:b/>
      <w:caps/>
      <w:color w:val="000000" w:themeColor="text1"/>
      <w:sz w:val="28"/>
      <w:szCs w:val="40"/>
    </w:rPr>
  </w:style>
  <w:style w:type="paragraph" w:styleId="Heading2">
    <w:name w:val="heading 2"/>
    <w:basedOn w:val="Normal"/>
    <w:next w:val="Normal"/>
    <w:link w:val="Heading2Char"/>
    <w:autoRedefine/>
    <w:uiPriority w:val="9"/>
    <w:unhideWhenUsed/>
    <w:qFormat/>
    <w:rsid w:val="00E42821"/>
    <w:pPr>
      <w:keepNext/>
      <w:keepLines/>
      <w:numPr>
        <w:ilvl w:val="1"/>
        <w:numId w:val="8"/>
      </w:numPr>
      <w:spacing w:before="160" w:after="80"/>
      <w:outlineLvl w:val="1"/>
    </w:pPr>
    <w:rPr>
      <w:rFonts w:eastAsiaTheme="majorEastAsia" w:cstheme="majorBidi"/>
      <w:b/>
      <w:color w:val="000000" w:themeColor="text1"/>
      <w:sz w:val="24"/>
      <w:szCs w:val="32"/>
    </w:rPr>
  </w:style>
  <w:style w:type="paragraph" w:styleId="Heading3">
    <w:name w:val="heading 3"/>
    <w:basedOn w:val="Normal"/>
    <w:next w:val="Normal"/>
    <w:link w:val="Heading3Char"/>
    <w:autoRedefine/>
    <w:uiPriority w:val="9"/>
    <w:unhideWhenUsed/>
    <w:qFormat/>
    <w:rsid w:val="00FB5F27"/>
    <w:pPr>
      <w:keepNext/>
      <w:keepLines/>
      <w:numPr>
        <w:ilvl w:val="2"/>
        <w:numId w:val="7"/>
      </w:numPr>
      <w:spacing w:before="160" w:after="80"/>
      <w:outlineLvl w:val="2"/>
    </w:pPr>
    <w:rPr>
      <w:rFonts w:eastAsiaTheme="majorEastAsia" w:cstheme="majorBidi"/>
      <w:b/>
      <w:color w:val="000000" w:themeColor="text1"/>
      <w:szCs w:val="28"/>
    </w:rPr>
  </w:style>
  <w:style w:type="paragraph" w:styleId="Heading4">
    <w:name w:val="heading 4"/>
    <w:basedOn w:val="Normal"/>
    <w:next w:val="Normal"/>
    <w:link w:val="Heading4Char"/>
    <w:uiPriority w:val="9"/>
    <w:semiHidden/>
    <w:unhideWhenUsed/>
    <w:qFormat/>
    <w:rsid w:val="00F87862"/>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F87862"/>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F87862"/>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87862"/>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87862"/>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87862"/>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k-heading2">
    <w:name w:val="pk-heading2"/>
    <w:basedOn w:val="Normal"/>
    <w:autoRedefine/>
    <w:rsid w:val="005A429C"/>
    <w:pPr>
      <w:numPr>
        <w:numId w:val="1"/>
      </w:numPr>
    </w:pPr>
    <w:rPr>
      <w:b/>
    </w:rPr>
  </w:style>
  <w:style w:type="character" w:customStyle="1" w:styleId="Heading1Char">
    <w:name w:val="Heading 1 Char"/>
    <w:basedOn w:val="DefaultParagraphFont"/>
    <w:link w:val="Heading1"/>
    <w:uiPriority w:val="9"/>
    <w:rsid w:val="00065879"/>
    <w:rPr>
      <w:rFonts w:asciiTheme="minorBidi" w:eastAsiaTheme="majorEastAsia" w:hAnsiTheme="minorBidi" w:cstheme="majorBidi"/>
      <w:b/>
      <w:caps/>
      <w:color w:val="000000" w:themeColor="text1"/>
      <w:kern w:val="0"/>
      <w:sz w:val="28"/>
      <w:szCs w:val="40"/>
      <w:shd w:val="clear" w:color="auto" w:fill="C1E4F5" w:themeFill="accent1" w:themeFillTint="33"/>
      <w14:ligatures w14:val="none"/>
    </w:rPr>
  </w:style>
  <w:style w:type="character" w:customStyle="1" w:styleId="Heading2Char">
    <w:name w:val="Heading 2 Char"/>
    <w:basedOn w:val="DefaultParagraphFont"/>
    <w:link w:val="Heading2"/>
    <w:uiPriority w:val="9"/>
    <w:rsid w:val="00E42821"/>
    <w:rPr>
      <w:rFonts w:asciiTheme="minorBidi" w:eastAsiaTheme="majorEastAsia" w:hAnsiTheme="minorBidi" w:cstheme="majorBidi"/>
      <w:b/>
      <w:color w:val="000000" w:themeColor="text1"/>
      <w:kern w:val="0"/>
      <w:szCs w:val="32"/>
      <w14:ligatures w14:val="none"/>
    </w:rPr>
  </w:style>
  <w:style w:type="character" w:customStyle="1" w:styleId="Heading3Char">
    <w:name w:val="Heading 3 Char"/>
    <w:basedOn w:val="DefaultParagraphFont"/>
    <w:link w:val="Heading3"/>
    <w:uiPriority w:val="9"/>
    <w:rsid w:val="00FB5F27"/>
    <w:rPr>
      <w:rFonts w:asciiTheme="minorBidi" w:eastAsiaTheme="majorEastAsia" w:hAnsiTheme="minorBidi" w:cstheme="majorBidi"/>
      <w:b/>
      <w:color w:val="000000" w:themeColor="text1"/>
      <w:kern w:val="0"/>
      <w:sz w:val="22"/>
      <w:szCs w:val="28"/>
      <w14:ligatures w14:val="none"/>
    </w:rPr>
  </w:style>
  <w:style w:type="character" w:customStyle="1" w:styleId="Heading4Char">
    <w:name w:val="Heading 4 Char"/>
    <w:basedOn w:val="DefaultParagraphFont"/>
    <w:link w:val="Heading4"/>
    <w:uiPriority w:val="9"/>
    <w:semiHidden/>
    <w:rsid w:val="00F87862"/>
    <w:rPr>
      <w:rFonts w:eastAsiaTheme="majorEastAsia" w:cstheme="majorBidi"/>
      <w:i/>
      <w:iCs/>
      <w:color w:val="0F4761" w:themeColor="accent1" w:themeShade="BF"/>
      <w:kern w:val="0"/>
      <w:sz w:val="22"/>
      <w14:ligatures w14:val="none"/>
    </w:rPr>
  </w:style>
  <w:style w:type="character" w:customStyle="1" w:styleId="Heading5Char">
    <w:name w:val="Heading 5 Char"/>
    <w:basedOn w:val="DefaultParagraphFont"/>
    <w:link w:val="Heading5"/>
    <w:uiPriority w:val="9"/>
    <w:semiHidden/>
    <w:rsid w:val="00F87862"/>
    <w:rPr>
      <w:rFonts w:eastAsiaTheme="majorEastAsia" w:cstheme="majorBidi"/>
      <w:color w:val="0F4761" w:themeColor="accent1" w:themeShade="BF"/>
      <w:kern w:val="0"/>
      <w:sz w:val="22"/>
      <w14:ligatures w14:val="none"/>
    </w:rPr>
  </w:style>
  <w:style w:type="character" w:customStyle="1" w:styleId="Heading6Char">
    <w:name w:val="Heading 6 Char"/>
    <w:basedOn w:val="DefaultParagraphFont"/>
    <w:link w:val="Heading6"/>
    <w:uiPriority w:val="9"/>
    <w:semiHidden/>
    <w:rsid w:val="00F87862"/>
    <w:rPr>
      <w:rFonts w:eastAsiaTheme="majorEastAsia" w:cstheme="majorBidi"/>
      <w:i/>
      <w:iCs/>
      <w:color w:val="595959" w:themeColor="text1" w:themeTint="A6"/>
      <w:kern w:val="0"/>
      <w:sz w:val="22"/>
      <w14:ligatures w14:val="none"/>
    </w:rPr>
  </w:style>
  <w:style w:type="character" w:customStyle="1" w:styleId="Heading7Char">
    <w:name w:val="Heading 7 Char"/>
    <w:basedOn w:val="DefaultParagraphFont"/>
    <w:link w:val="Heading7"/>
    <w:uiPriority w:val="9"/>
    <w:semiHidden/>
    <w:rsid w:val="00F87862"/>
    <w:rPr>
      <w:rFonts w:eastAsiaTheme="majorEastAsia" w:cstheme="majorBidi"/>
      <w:color w:val="595959" w:themeColor="text1" w:themeTint="A6"/>
      <w:kern w:val="0"/>
      <w:sz w:val="22"/>
      <w14:ligatures w14:val="none"/>
    </w:rPr>
  </w:style>
  <w:style w:type="character" w:customStyle="1" w:styleId="Heading8Char">
    <w:name w:val="Heading 8 Char"/>
    <w:basedOn w:val="DefaultParagraphFont"/>
    <w:link w:val="Heading8"/>
    <w:uiPriority w:val="9"/>
    <w:semiHidden/>
    <w:rsid w:val="00F87862"/>
    <w:rPr>
      <w:rFonts w:eastAsiaTheme="majorEastAsia" w:cstheme="majorBidi"/>
      <w:i/>
      <w:iCs/>
      <w:color w:val="272727" w:themeColor="text1" w:themeTint="D8"/>
      <w:kern w:val="0"/>
      <w:sz w:val="22"/>
      <w14:ligatures w14:val="none"/>
    </w:rPr>
  </w:style>
  <w:style w:type="character" w:customStyle="1" w:styleId="Heading9Char">
    <w:name w:val="Heading 9 Char"/>
    <w:basedOn w:val="DefaultParagraphFont"/>
    <w:link w:val="Heading9"/>
    <w:uiPriority w:val="9"/>
    <w:semiHidden/>
    <w:rsid w:val="00F87862"/>
    <w:rPr>
      <w:rFonts w:eastAsiaTheme="majorEastAsia" w:cstheme="majorBidi"/>
      <w:color w:val="272727" w:themeColor="text1" w:themeTint="D8"/>
      <w:kern w:val="0"/>
      <w:sz w:val="22"/>
      <w14:ligatures w14:val="none"/>
    </w:rPr>
  </w:style>
  <w:style w:type="paragraph" w:styleId="Title">
    <w:name w:val="Title"/>
    <w:basedOn w:val="Normal"/>
    <w:next w:val="Normal"/>
    <w:link w:val="TitleChar"/>
    <w:uiPriority w:val="10"/>
    <w:qFormat/>
    <w:rsid w:val="00F8786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7862"/>
    <w:rPr>
      <w:rFonts w:asciiTheme="majorHAnsi" w:eastAsiaTheme="majorEastAsia" w:hAnsiTheme="majorHAnsi" w:cstheme="majorBidi"/>
      <w:spacing w:val="-10"/>
      <w:kern w:val="28"/>
      <w:sz w:val="56"/>
      <w:szCs w:val="56"/>
      <w14:ligatures w14:val="none"/>
    </w:rPr>
  </w:style>
  <w:style w:type="paragraph" w:styleId="Subtitle">
    <w:name w:val="Subtitle"/>
    <w:basedOn w:val="Normal"/>
    <w:next w:val="Normal"/>
    <w:link w:val="SubtitleChar"/>
    <w:uiPriority w:val="11"/>
    <w:qFormat/>
    <w:rsid w:val="00F87862"/>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87862"/>
    <w:rPr>
      <w:rFonts w:eastAsiaTheme="majorEastAsia" w:cstheme="majorBidi"/>
      <w:color w:val="595959" w:themeColor="text1" w:themeTint="A6"/>
      <w:spacing w:val="15"/>
      <w:kern w:val="0"/>
      <w:sz w:val="28"/>
      <w:szCs w:val="28"/>
      <w14:ligatures w14:val="none"/>
    </w:rPr>
  </w:style>
  <w:style w:type="paragraph" w:styleId="Quote">
    <w:name w:val="Quote"/>
    <w:basedOn w:val="Normal"/>
    <w:next w:val="Normal"/>
    <w:link w:val="QuoteChar"/>
    <w:uiPriority w:val="29"/>
    <w:qFormat/>
    <w:rsid w:val="00F8786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87862"/>
    <w:rPr>
      <w:rFonts w:asciiTheme="minorBidi" w:hAnsiTheme="minorBidi" w:cs="Times New Roman"/>
      <w:i/>
      <w:iCs/>
      <w:color w:val="404040" w:themeColor="text1" w:themeTint="BF"/>
      <w:kern w:val="0"/>
      <w:sz w:val="22"/>
      <w14:ligatures w14:val="none"/>
    </w:rPr>
  </w:style>
  <w:style w:type="paragraph" w:styleId="ListParagraph">
    <w:name w:val="List Paragraph"/>
    <w:basedOn w:val="Normal"/>
    <w:uiPriority w:val="34"/>
    <w:qFormat/>
    <w:rsid w:val="00F87862"/>
    <w:pPr>
      <w:ind w:left="720"/>
      <w:contextualSpacing/>
    </w:pPr>
  </w:style>
  <w:style w:type="character" w:styleId="IntenseEmphasis">
    <w:name w:val="Intense Emphasis"/>
    <w:basedOn w:val="DefaultParagraphFont"/>
    <w:uiPriority w:val="21"/>
    <w:qFormat/>
    <w:rsid w:val="00F87862"/>
    <w:rPr>
      <w:i/>
      <w:iCs/>
      <w:color w:val="0F4761" w:themeColor="accent1" w:themeShade="BF"/>
    </w:rPr>
  </w:style>
  <w:style w:type="paragraph" w:styleId="IntenseQuote">
    <w:name w:val="Intense Quote"/>
    <w:basedOn w:val="Normal"/>
    <w:next w:val="Normal"/>
    <w:link w:val="IntenseQuoteChar"/>
    <w:uiPriority w:val="30"/>
    <w:qFormat/>
    <w:rsid w:val="00F8786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87862"/>
    <w:rPr>
      <w:rFonts w:asciiTheme="minorBidi" w:hAnsiTheme="minorBidi" w:cs="Times New Roman"/>
      <w:i/>
      <w:iCs/>
      <w:color w:val="0F4761" w:themeColor="accent1" w:themeShade="BF"/>
      <w:kern w:val="0"/>
      <w:sz w:val="22"/>
      <w14:ligatures w14:val="none"/>
    </w:rPr>
  </w:style>
  <w:style w:type="character" w:styleId="IntenseReference">
    <w:name w:val="Intense Reference"/>
    <w:basedOn w:val="DefaultParagraphFont"/>
    <w:uiPriority w:val="32"/>
    <w:qFormat/>
    <w:rsid w:val="00F87862"/>
    <w:rPr>
      <w:b/>
      <w:bCs/>
      <w:smallCaps/>
      <w:color w:val="0F4761" w:themeColor="accent1" w:themeShade="BF"/>
      <w:spacing w:val="5"/>
    </w:rPr>
  </w:style>
  <w:style w:type="numbering" w:customStyle="1" w:styleId="CurrentList1">
    <w:name w:val="Current List1"/>
    <w:uiPriority w:val="99"/>
    <w:rsid w:val="00F87862"/>
    <w:pPr>
      <w:numPr>
        <w:numId w:val="9"/>
      </w:numPr>
    </w:pPr>
  </w:style>
  <w:style w:type="numbering" w:customStyle="1" w:styleId="CurrentList2">
    <w:name w:val="Current List2"/>
    <w:uiPriority w:val="99"/>
    <w:rsid w:val="00F87862"/>
    <w:pPr>
      <w:numPr>
        <w:numId w:val="10"/>
      </w:numPr>
    </w:pPr>
  </w:style>
  <w:style w:type="paragraph" w:styleId="NoSpacing">
    <w:name w:val="No Spacing"/>
    <w:uiPriority w:val="1"/>
    <w:qFormat/>
    <w:rsid w:val="00FB5F27"/>
    <w:rPr>
      <w:rFonts w:asciiTheme="minorBidi" w:hAnsiTheme="minorBidi" w:cs="Times New Roman"/>
      <w:kern w:val="0"/>
      <w:sz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07918">
      <w:bodyDiv w:val="1"/>
      <w:marLeft w:val="0"/>
      <w:marRight w:val="0"/>
      <w:marTop w:val="0"/>
      <w:marBottom w:val="0"/>
      <w:divBdr>
        <w:top w:val="none" w:sz="0" w:space="0" w:color="auto"/>
        <w:left w:val="none" w:sz="0" w:space="0" w:color="auto"/>
        <w:bottom w:val="none" w:sz="0" w:space="0" w:color="auto"/>
        <w:right w:val="none" w:sz="0" w:space="0" w:color="auto"/>
      </w:divBdr>
    </w:div>
    <w:div w:id="332683603">
      <w:bodyDiv w:val="1"/>
      <w:marLeft w:val="0"/>
      <w:marRight w:val="0"/>
      <w:marTop w:val="0"/>
      <w:marBottom w:val="0"/>
      <w:divBdr>
        <w:top w:val="none" w:sz="0" w:space="0" w:color="auto"/>
        <w:left w:val="none" w:sz="0" w:space="0" w:color="auto"/>
        <w:bottom w:val="none" w:sz="0" w:space="0" w:color="auto"/>
        <w:right w:val="none" w:sz="0" w:space="0" w:color="auto"/>
      </w:divBdr>
    </w:div>
    <w:div w:id="540286447">
      <w:bodyDiv w:val="1"/>
      <w:marLeft w:val="0"/>
      <w:marRight w:val="0"/>
      <w:marTop w:val="0"/>
      <w:marBottom w:val="0"/>
      <w:divBdr>
        <w:top w:val="none" w:sz="0" w:space="0" w:color="auto"/>
        <w:left w:val="none" w:sz="0" w:space="0" w:color="auto"/>
        <w:bottom w:val="none" w:sz="0" w:space="0" w:color="auto"/>
        <w:right w:val="none" w:sz="0" w:space="0" w:color="auto"/>
      </w:divBdr>
    </w:div>
    <w:div w:id="756246957">
      <w:bodyDiv w:val="1"/>
      <w:marLeft w:val="0"/>
      <w:marRight w:val="0"/>
      <w:marTop w:val="0"/>
      <w:marBottom w:val="0"/>
      <w:divBdr>
        <w:top w:val="none" w:sz="0" w:space="0" w:color="auto"/>
        <w:left w:val="none" w:sz="0" w:space="0" w:color="auto"/>
        <w:bottom w:val="none" w:sz="0" w:space="0" w:color="auto"/>
        <w:right w:val="none" w:sz="0" w:space="0" w:color="auto"/>
      </w:divBdr>
    </w:div>
    <w:div w:id="810099554">
      <w:bodyDiv w:val="1"/>
      <w:marLeft w:val="0"/>
      <w:marRight w:val="0"/>
      <w:marTop w:val="0"/>
      <w:marBottom w:val="0"/>
      <w:divBdr>
        <w:top w:val="none" w:sz="0" w:space="0" w:color="auto"/>
        <w:left w:val="none" w:sz="0" w:space="0" w:color="auto"/>
        <w:bottom w:val="none" w:sz="0" w:space="0" w:color="auto"/>
        <w:right w:val="none" w:sz="0" w:space="0" w:color="auto"/>
      </w:divBdr>
    </w:div>
    <w:div w:id="821968109">
      <w:bodyDiv w:val="1"/>
      <w:marLeft w:val="0"/>
      <w:marRight w:val="0"/>
      <w:marTop w:val="0"/>
      <w:marBottom w:val="0"/>
      <w:divBdr>
        <w:top w:val="none" w:sz="0" w:space="0" w:color="auto"/>
        <w:left w:val="none" w:sz="0" w:space="0" w:color="auto"/>
        <w:bottom w:val="none" w:sz="0" w:space="0" w:color="auto"/>
        <w:right w:val="none" w:sz="0" w:space="0" w:color="auto"/>
      </w:divBdr>
    </w:div>
    <w:div w:id="903953491">
      <w:bodyDiv w:val="1"/>
      <w:marLeft w:val="0"/>
      <w:marRight w:val="0"/>
      <w:marTop w:val="0"/>
      <w:marBottom w:val="0"/>
      <w:divBdr>
        <w:top w:val="none" w:sz="0" w:space="0" w:color="auto"/>
        <w:left w:val="none" w:sz="0" w:space="0" w:color="auto"/>
        <w:bottom w:val="none" w:sz="0" w:space="0" w:color="auto"/>
        <w:right w:val="none" w:sz="0" w:space="0" w:color="auto"/>
      </w:divBdr>
    </w:div>
    <w:div w:id="1041398383">
      <w:bodyDiv w:val="1"/>
      <w:marLeft w:val="0"/>
      <w:marRight w:val="0"/>
      <w:marTop w:val="0"/>
      <w:marBottom w:val="0"/>
      <w:divBdr>
        <w:top w:val="none" w:sz="0" w:space="0" w:color="auto"/>
        <w:left w:val="none" w:sz="0" w:space="0" w:color="auto"/>
        <w:bottom w:val="none" w:sz="0" w:space="0" w:color="auto"/>
        <w:right w:val="none" w:sz="0" w:space="0" w:color="auto"/>
      </w:divBdr>
    </w:div>
    <w:div w:id="1043604106">
      <w:bodyDiv w:val="1"/>
      <w:marLeft w:val="0"/>
      <w:marRight w:val="0"/>
      <w:marTop w:val="0"/>
      <w:marBottom w:val="0"/>
      <w:divBdr>
        <w:top w:val="none" w:sz="0" w:space="0" w:color="auto"/>
        <w:left w:val="none" w:sz="0" w:space="0" w:color="auto"/>
        <w:bottom w:val="none" w:sz="0" w:space="0" w:color="auto"/>
        <w:right w:val="none" w:sz="0" w:space="0" w:color="auto"/>
      </w:divBdr>
    </w:div>
    <w:div w:id="1241062708">
      <w:bodyDiv w:val="1"/>
      <w:marLeft w:val="0"/>
      <w:marRight w:val="0"/>
      <w:marTop w:val="0"/>
      <w:marBottom w:val="0"/>
      <w:divBdr>
        <w:top w:val="none" w:sz="0" w:space="0" w:color="auto"/>
        <w:left w:val="none" w:sz="0" w:space="0" w:color="auto"/>
        <w:bottom w:val="none" w:sz="0" w:space="0" w:color="auto"/>
        <w:right w:val="none" w:sz="0" w:space="0" w:color="auto"/>
      </w:divBdr>
    </w:div>
    <w:div w:id="1248466736">
      <w:bodyDiv w:val="1"/>
      <w:marLeft w:val="0"/>
      <w:marRight w:val="0"/>
      <w:marTop w:val="0"/>
      <w:marBottom w:val="0"/>
      <w:divBdr>
        <w:top w:val="none" w:sz="0" w:space="0" w:color="auto"/>
        <w:left w:val="none" w:sz="0" w:space="0" w:color="auto"/>
        <w:bottom w:val="none" w:sz="0" w:space="0" w:color="auto"/>
        <w:right w:val="none" w:sz="0" w:space="0" w:color="auto"/>
      </w:divBdr>
    </w:div>
    <w:div w:id="1280142075">
      <w:bodyDiv w:val="1"/>
      <w:marLeft w:val="0"/>
      <w:marRight w:val="0"/>
      <w:marTop w:val="0"/>
      <w:marBottom w:val="0"/>
      <w:divBdr>
        <w:top w:val="none" w:sz="0" w:space="0" w:color="auto"/>
        <w:left w:val="none" w:sz="0" w:space="0" w:color="auto"/>
        <w:bottom w:val="none" w:sz="0" w:space="0" w:color="auto"/>
        <w:right w:val="none" w:sz="0" w:space="0" w:color="auto"/>
      </w:divBdr>
    </w:div>
    <w:div w:id="1329553975">
      <w:bodyDiv w:val="1"/>
      <w:marLeft w:val="0"/>
      <w:marRight w:val="0"/>
      <w:marTop w:val="0"/>
      <w:marBottom w:val="0"/>
      <w:divBdr>
        <w:top w:val="none" w:sz="0" w:space="0" w:color="auto"/>
        <w:left w:val="none" w:sz="0" w:space="0" w:color="auto"/>
        <w:bottom w:val="none" w:sz="0" w:space="0" w:color="auto"/>
        <w:right w:val="none" w:sz="0" w:space="0" w:color="auto"/>
      </w:divBdr>
    </w:div>
    <w:div w:id="1372194569">
      <w:bodyDiv w:val="1"/>
      <w:marLeft w:val="0"/>
      <w:marRight w:val="0"/>
      <w:marTop w:val="0"/>
      <w:marBottom w:val="0"/>
      <w:divBdr>
        <w:top w:val="none" w:sz="0" w:space="0" w:color="auto"/>
        <w:left w:val="none" w:sz="0" w:space="0" w:color="auto"/>
        <w:bottom w:val="none" w:sz="0" w:space="0" w:color="auto"/>
        <w:right w:val="none" w:sz="0" w:space="0" w:color="auto"/>
      </w:divBdr>
    </w:div>
    <w:div w:id="1499033146">
      <w:bodyDiv w:val="1"/>
      <w:marLeft w:val="0"/>
      <w:marRight w:val="0"/>
      <w:marTop w:val="0"/>
      <w:marBottom w:val="0"/>
      <w:divBdr>
        <w:top w:val="none" w:sz="0" w:space="0" w:color="auto"/>
        <w:left w:val="none" w:sz="0" w:space="0" w:color="auto"/>
        <w:bottom w:val="none" w:sz="0" w:space="0" w:color="auto"/>
        <w:right w:val="none" w:sz="0" w:space="0" w:color="auto"/>
      </w:divBdr>
    </w:div>
    <w:div w:id="1507090969">
      <w:bodyDiv w:val="1"/>
      <w:marLeft w:val="0"/>
      <w:marRight w:val="0"/>
      <w:marTop w:val="0"/>
      <w:marBottom w:val="0"/>
      <w:divBdr>
        <w:top w:val="none" w:sz="0" w:space="0" w:color="auto"/>
        <w:left w:val="none" w:sz="0" w:space="0" w:color="auto"/>
        <w:bottom w:val="none" w:sz="0" w:space="0" w:color="auto"/>
        <w:right w:val="none" w:sz="0" w:space="0" w:color="auto"/>
      </w:divBdr>
    </w:div>
    <w:div w:id="1513959132">
      <w:bodyDiv w:val="1"/>
      <w:marLeft w:val="0"/>
      <w:marRight w:val="0"/>
      <w:marTop w:val="0"/>
      <w:marBottom w:val="0"/>
      <w:divBdr>
        <w:top w:val="none" w:sz="0" w:space="0" w:color="auto"/>
        <w:left w:val="none" w:sz="0" w:space="0" w:color="auto"/>
        <w:bottom w:val="none" w:sz="0" w:space="0" w:color="auto"/>
        <w:right w:val="none" w:sz="0" w:space="0" w:color="auto"/>
      </w:divBdr>
    </w:div>
    <w:div w:id="1782451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Trinity/Library/Group%20Containers/UBF8T346G9.Office/User%20Content.localized/Templates.localized/doc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docs.dotx</Template>
  <TotalTime>1</TotalTime>
  <Pages>16</Pages>
  <Words>4355</Words>
  <Characters>24827</Characters>
  <Application>Microsoft Office Word</Application>
  <DocSecurity>0</DocSecurity>
  <Lines>206</Lines>
  <Paragraphs>58</Paragraphs>
  <ScaleCrop>false</ScaleCrop>
  <Company/>
  <LinksUpToDate>false</LinksUpToDate>
  <CharactersWithSpaces>29124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Parastu Kasaie</cp:lastModifiedBy>
  <cp:revision>2</cp:revision>
  <dcterms:created xsi:type="dcterms:W3CDTF">2025-01-17T20:09:00Z</dcterms:created>
  <dcterms:modified xsi:type="dcterms:W3CDTF">2025-01-17T20:09:00Z</dcterms:modified>
</cp:coreProperties>
</file>