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7E982E" w14:textId="047A4DDD" w:rsidR="00BD539D" w:rsidRPr="00BD539D" w:rsidRDefault="00155E87">
      <w:pPr>
        <w:pStyle w:val="Heading1"/>
      </w:pPr>
      <w:r>
        <w:t xml:space="preserve">Parameter </w:t>
      </w:r>
      <w:r w:rsidR="00675AC5">
        <w:t xml:space="preserve">List </w:t>
      </w:r>
    </w:p>
    <w:tbl>
      <w:tblPr>
        <w:tblStyle w:val="GridTable1Light"/>
        <w:tblW w:w="0" w:type="auto"/>
        <w:tblLook w:val="04A0" w:firstRow="1" w:lastRow="0" w:firstColumn="1" w:lastColumn="0" w:noHBand="0" w:noVBand="1"/>
      </w:tblPr>
      <w:tblGrid>
        <w:gridCol w:w="3116"/>
        <w:gridCol w:w="2813"/>
        <w:gridCol w:w="3117"/>
      </w:tblGrid>
      <w:tr w:rsidR="00BD539D" w:rsidRPr="001C45E7" w14:paraId="5CFC7A34" w14:textId="77777777" w:rsidTr="000B11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EFE8BF5" w14:textId="08AD4485" w:rsidR="00BD539D" w:rsidRPr="001C45E7" w:rsidRDefault="00BD539D" w:rsidP="00BC3AC9">
            <w:pPr>
              <w:spacing w:before="0" w:after="0"/>
              <w:rPr>
                <w:rFonts w:asciiTheme="minorBidi" w:hAnsiTheme="minorBidi" w:cstheme="minorBidi"/>
                <w:b w:val="0"/>
                <w:bCs w:val="0"/>
                <w:color w:val="000000" w:themeColor="text1"/>
                <w:sz w:val="18"/>
                <w:szCs w:val="18"/>
              </w:rPr>
            </w:pPr>
            <w:r w:rsidRPr="001C45E7">
              <w:rPr>
                <w:rFonts w:asciiTheme="minorBidi" w:hAnsiTheme="minorBidi" w:cstheme="minorBidi"/>
                <w:b w:val="0"/>
                <w:bCs w:val="0"/>
                <w:color w:val="000000" w:themeColor="text1"/>
                <w:sz w:val="18"/>
                <w:szCs w:val="18"/>
              </w:rPr>
              <w:t>Parameter</w:t>
            </w:r>
          </w:p>
        </w:tc>
        <w:tc>
          <w:tcPr>
            <w:tcW w:w="2813" w:type="dxa"/>
          </w:tcPr>
          <w:p w14:paraId="264BF6AB" w14:textId="2E67BE16" w:rsidR="00BD539D" w:rsidRPr="001C45E7" w:rsidRDefault="00BD539D" w:rsidP="00BC3AC9">
            <w:pPr>
              <w:spacing w:before="0" w:after="0"/>
              <w:cnfStyle w:val="100000000000" w:firstRow="1" w:lastRow="0" w:firstColumn="0" w:lastColumn="0" w:oddVBand="0" w:evenVBand="0" w:oddHBand="0" w:evenHBand="0" w:firstRowFirstColumn="0" w:firstRowLastColumn="0" w:lastRowFirstColumn="0" w:lastRowLastColumn="0"/>
              <w:rPr>
                <w:rFonts w:asciiTheme="minorBidi" w:eastAsia="Wingdings" w:hAnsiTheme="minorBidi" w:cstheme="minorBidi"/>
                <w:b w:val="0"/>
                <w:bCs w:val="0"/>
                <w:color w:val="000000" w:themeColor="text1"/>
                <w:sz w:val="18"/>
                <w:szCs w:val="18"/>
              </w:rPr>
            </w:pPr>
            <w:r w:rsidRPr="001C45E7">
              <w:rPr>
                <w:rFonts w:asciiTheme="minorBidi" w:eastAsia="Wingdings" w:hAnsiTheme="minorBidi" w:cstheme="minorBidi"/>
                <w:b w:val="0"/>
                <w:bCs w:val="0"/>
                <w:color w:val="000000" w:themeColor="text1"/>
                <w:sz w:val="18"/>
                <w:szCs w:val="18"/>
              </w:rPr>
              <w:t>Value</w:t>
            </w:r>
          </w:p>
        </w:tc>
        <w:tc>
          <w:tcPr>
            <w:tcW w:w="3117" w:type="dxa"/>
          </w:tcPr>
          <w:p w14:paraId="4B42CE98" w14:textId="41D6F82A" w:rsidR="00BD539D" w:rsidRPr="001C45E7" w:rsidRDefault="00BD539D" w:rsidP="00BC3AC9">
            <w:pPr>
              <w:spacing w:before="0" w:after="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i/>
                <w:iCs/>
                <w:color w:val="000000" w:themeColor="text1"/>
                <w:sz w:val="18"/>
                <w:szCs w:val="18"/>
              </w:rPr>
            </w:pPr>
            <w:r w:rsidRPr="001C45E7">
              <w:rPr>
                <w:rFonts w:asciiTheme="minorBidi" w:hAnsiTheme="minorBidi" w:cstheme="minorBidi"/>
                <w:b w:val="0"/>
                <w:bCs w:val="0"/>
                <w:i/>
                <w:iCs/>
                <w:color w:val="000000" w:themeColor="text1"/>
                <w:sz w:val="18"/>
                <w:szCs w:val="18"/>
              </w:rPr>
              <w:t>Reference</w:t>
            </w:r>
          </w:p>
        </w:tc>
      </w:tr>
      <w:tr w:rsidR="00417DE9" w:rsidRPr="001C45E7" w14:paraId="6CC2B780" w14:textId="77777777" w:rsidTr="000B113F">
        <w:tc>
          <w:tcPr>
            <w:cnfStyle w:val="001000000000" w:firstRow="0" w:lastRow="0" w:firstColumn="1" w:lastColumn="0" w:oddVBand="0" w:evenVBand="0" w:oddHBand="0" w:evenHBand="0" w:firstRowFirstColumn="0" w:firstRowLastColumn="0" w:lastRowFirstColumn="0" w:lastRowLastColumn="0"/>
            <w:tcW w:w="3116" w:type="dxa"/>
          </w:tcPr>
          <w:p w14:paraId="4F0D65D0" w14:textId="55E43CF2" w:rsidR="00417DE9" w:rsidRPr="001C45E7" w:rsidRDefault="00417DE9" w:rsidP="00BC3AC9">
            <w:pPr>
              <w:spacing w:before="0" w:after="0"/>
              <w:rPr>
                <w:rFonts w:asciiTheme="minorBidi" w:hAnsiTheme="minorBidi" w:cstheme="minorBidi"/>
                <w:b w:val="0"/>
                <w:bCs w:val="0"/>
                <w:i/>
                <w:iCs/>
                <w:color w:val="000000" w:themeColor="text1"/>
                <w:sz w:val="18"/>
                <w:szCs w:val="18"/>
              </w:rPr>
            </w:pPr>
            <w:r w:rsidRPr="001C45E7">
              <w:rPr>
                <w:rFonts w:asciiTheme="minorBidi" w:hAnsiTheme="minorBidi" w:cstheme="minorBidi"/>
                <w:b w:val="0"/>
                <w:bCs w:val="0"/>
                <w:color w:val="000000" w:themeColor="text1"/>
                <w:sz w:val="18"/>
                <w:szCs w:val="18"/>
              </w:rPr>
              <w:t xml:space="preserve">Duration of primary syphilis (Duration of chancre): </w:t>
            </w:r>
          </w:p>
          <w:p w14:paraId="68658316" w14:textId="77777777" w:rsidR="00417DE9" w:rsidRPr="001C45E7" w:rsidRDefault="00417DE9" w:rsidP="00BC3AC9">
            <w:pPr>
              <w:spacing w:before="0" w:after="0"/>
              <w:rPr>
                <w:rFonts w:asciiTheme="minorBidi" w:hAnsiTheme="minorBidi" w:cstheme="minorBidi"/>
                <w:b w:val="0"/>
                <w:bCs w:val="0"/>
                <w:color w:val="000000" w:themeColor="text1"/>
                <w:sz w:val="18"/>
                <w:szCs w:val="18"/>
              </w:rPr>
            </w:pPr>
          </w:p>
        </w:tc>
        <w:tc>
          <w:tcPr>
            <w:tcW w:w="2813" w:type="dxa"/>
          </w:tcPr>
          <w:p w14:paraId="1962BF4E" w14:textId="061BE098" w:rsidR="00417DE9" w:rsidRPr="001C45E7" w:rsidRDefault="00BD539D" w:rsidP="00BC3AC9">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t>2</w:t>
            </w:r>
            <w:r w:rsidR="00417DE9" w:rsidRPr="001C45E7">
              <w:rPr>
                <w:rFonts w:asciiTheme="minorBidi" w:hAnsiTheme="minorBidi" w:cstheme="minorBidi"/>
                <w:color w:val="000000" w:themeColor="text1"/>
                <w:sz w:val="18"/>
                <w:szCs w:val="18"/>
              </w:rPr>
              <w:t xml:space="preserve">-6 weeks </w:t>
            </w:r>
          </w:p>
        </w:tc>
        <w:tc>
          <w:tcPr>
            <w:tcW w:w="3117" w:type="dxa"/>
          </w:tcPr>
          <w:p w14:paraId="7C51E4C8" w14:textId="41C58BF0" w:rsidR="00417DE9" w:rsidRPr="001C45E7" w:rsidRDefault="00417DE9" w:rsidP="00BC3AC9">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i/>
                <w:iCs/>
                <w:color w:val="000000" w:themeColor="text1"/>
                <w:sz w:val="18"/>
                <w:szCs w:val="18"/>
              </w:rPr>
              <w:fldChar w:fldCharType="begin">
                <w:fldData xml:space="preserve">PEVuZE5vdGU+PENpdGU+PEF1dGhvcj5NZXJjdXJpPC9BdXRob3I+PFllYXI+MjAyMjwvWWVhcj48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</w:fldData>
              </w:fldChar>
            </w:r>
            <w:r w:rsidR="00C73F6B" w:rsidRPr="001C45E7">
              <w:rPr>
                <w:rFonts w:asciiTheme="minorBidi" w:hAnsiTheme="minorBidi" w:cstheme="minorBidi"/>
                <w:i/>
                <w:iCs/>
                <w:color w:val="000000" w:themeColor="text1"/>
                <w:sz w:val="18"/>
                <w:szCs w:val="18"/>
              </w:rPr>
              <w:instrText xml:space="preserve"> ADDIN EN.CITE </w:instrText>
            </w:r>
            <w:r w:rsidR="00C73F6B" w:rsidRPr="001C45E7">
              <w:rPr>
                <w:rFonts w:asciiTheme="minorBidi" w:hAnsiTheme="minorBidi" w:cstheme="minorBidi"/>
                <w:i/>
                <w:iCs/>
                <w:color w:val="000000" w:themeColor="text1"/>
                <w:sz w:val="18"/>
                <w:szCs w:val="18"/>
              </w:rPr>
              <w:fldChar w:fldCharType="begin">
                <w:fldData xml:space="preserve">PEVuZE5vdGU+PENpdGU+PEF1dGhvcj5NZXJjdXJpPC9BdXRob3I+PFllYXI+MjAyMjwvWWVhcj48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</w:fldData>
              </w:fldChar>
            </w:r>
            <w:r w:rsidR="00C73F6B" w:rsidRPr="001C45E7">
              <w:rPr>
                <w:rFonts w:asciiTheme="minorBidi" w:hAnsiTheme="minorBidi" w:cstheme="minorBidi"/>
                <w:i/>
                <w:iCs/>
                <w:color w:val="000000" w:themeColor="text1"/>
                <w:sz w:val="18"/>
                <w:szCs w:val="18"/>
              </w:rPr>
              <w:instrText xml:space="preserve"> ADDIN EN.CITE.DATA </w:instrText>
            </w:r>
            <w:r w:rsidR="00C73F6B" w:rsidRPr="001C45E7">
              <w:rPr>
                <w:rFonts w:asciiTheme="minorBidi" w:hAnsiTheme="minorBidi" w:cstheme="minorBidi"/>
                <w:i/>
                <w:iCs/>
                <w:color w:val="000000" w:themeColor="text1"/>
                <w:sz w:val="18"/>
                <w:szCs w:val="18"/>
              </w:rPr>
            </w:r>
            <w:r w:rsidR="00C73F6B" w:rsidRPr="001C45E7">
              <w:rPr>
                <w:rFonts w:asciiTheme="minorBidi" w:hAnsiTheme="minorBidi" w:cstheme="minorBidi"/>
                <w:i/>
                <w:iCs/>
                <w:color w:val="000000" w:themeColor="text1"/>
                <w:sz w:val="18"/>
                <w:szCs w:val="18"/>
              </w:rPr>
              <w:fldChar w:fldCharType="end"/>
            </w:r>
            <w:r w:rsidRPr="001C45E7">
              <w:rPr>
                <w:rFonts w:asciiTheme="minorBidi" w:hAnsiTheme="minorBidi" w:cstheme="minorBidi"/>
                <w:i/>
                <w:iCs/>
                <w:color w:val="000000" w:themeColor="text1"/>
                <w:sz w:val="18"/>
                <w:szCs w:val="18"/>
              </w:rPr>
            </w:r>
            <w:r w:rsidRPr="001C45E7">
              <w:rPr>
                <w:rFonts w:asciiTheme="minorBidi" w:hAnsiTheme="minorBidi" w:cstheme="minorBidi"/>
                <w:i/>
                <w:iCs/>
                <w:color w:val="000000" w:themeColor="text1"/>
                <w:sz w:val="18"/>
                <w:szCs w:val="18"/>
              </w:rPr>
              <w:fldChar w:fldCharType="separate"/>
            </w:r>
            <w:r w:rsidR="00C73F6B" w:rsidRPr="001C45E7">
              <w:rPr>
                <w:rFonts w:asciiTheme="minorBidi" w:hAnsiTheme="minorBidi" w:cstheme="minorBidi"/>
                <w:i/>
                <w:iCs/>
                <w:noProof/>
                <w:color w:val="000000" w:themeColor="text1"/>
                <w:sz w:val="18"/>
                <w:szCs w:val="18"/>
              </w:rPr>
              <w:t>(Lafond and Lukehart 2006, Kent and Romanelli 2008, Gross and Tyring 2011, Hicks and Clement 2021, Mercuri, Moliterni et al. 2022)</w:t>
            </w:r>
            <w:r w:rsidRPr="001C45E7">
              <w:rPr>
                <w:rFonts w:asciiTheme="minorBidi" w:hAnsiTheme="minorBidi" w:cstheme="minorBidi"/>
                <w:i/>
                <w:iCs/>
                <w:color w:val="000000" w:themeColor="text1"/>
                <w:sz w:val="18"/>
                <w:szCs w:val="18"/>
              </w:rPr>
              <w:fldChar w:fldCharType="end"/>
            </w:r>
          </w:p>
        </w:tc>
      </w:tr>
      <w:tr w:rsidR="000B113F" w:rsidRPr="001C45E7" w14:paraId="09195898" w14:textId="77777777" w:rsidTr="000B113F">
        <w:tc>
          <w:tcPr>
            <w:cnfStyle w:val="001000000000" w:firstRow="0" w:lastRow="0" w:firstColumn="1" w:lastColumn="0" w:oddVBand="0" w:evenVBand="0" w:oddHBand="0" w:evenHBand="0" w:firstRowFirstColumn="0" w:firstRowLastColumn="0" w:lastRowFirstColumn="0" w:lastRowLastColumn="0"/>
            <w:tcW w:w="3116" w:type="dxa"/>
          </w:tcPr>
          <w:p w14:paraId="0506AA9B" w14:textId="66245ADA" w:rsidR="000B113F" w:rsidRPr="001C45E7" w:rsidRDefault="000B113F" w:rsidP="000B113F">
            <w:pPr>
              <w:spacing w:before="0" w:after="0"/>
              <w:rPr>
                <w:rFonts w:asciiTheme="minorBidi" w:hAnsiTheme="minorBidi" w:cstheme="minorBidi"/>
                <w:b w:val="0"/>
                <w:bCs w:val="0"/>
                <w:color w:val="000000" w:themeColor="text1"/>
                <w:sz w:val="18"/>
                <w:szCs w:val="18"/>
              </w:rPr>
            </w:pPr>
            <w:r w:rsidRPr="001C45E7">
              <w:rPr>
                <w:rFonts w:asciiTheme="minorBidi" w:hAnsiTheme="minorBidi" w:cstheme="minorBidi"/>
                <w:b w:val="0"/>
                <w:bCs w:val="0"/>
                <w:color w:val="000000" w:themeColor="text1"/>
                <w:sz w:val="18"/>
                <w:szCs w:val="18"/>
              </w:rPr>
              <w:t>Duration of secondary syphilis</w:t>
            </w:r>
          </w:p>
        </w:tc>
        <w:tc>
          <w:tcPr>
            <w:tcW w:w="2813" w:type="dxa"/>
          </w:tcPr>
          <w:p w14:paraId="6BCBAE95" w14:textId="1BBE4139"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t xml:space="preserve">1-3 months </w:t>
            </w:r>
          </w:p>
        </w:tc>
        <w:tc>
          <w:tcPr>
            <w:tcW w:w="3117" w:type="dxa"/>
          </w:tcPr>
          <w:p w14:paraId="7FF585C2" w14:textId="6CD8DDBA"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fldChar w:fldCharType="begin">
                <w:fldData xml:space="preserve">PEVuZE5vdGU+PENpdGU+PEF1dGhvcj5IaWNrczwvQXV0aG9yPjxZZWFyPjIwMjE8L1llYXI+PFJl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</w:fldData>
              </w:fldChar>
            </w:r>
            <w:r w:rsidRPr="001C45E7">
              <w:rPr>
                <w:rFonts w:asciiTheme="minorBidi" w:hAnsiTheme="minorBidi" w:cstheme="minorBidi"/>
                <w:color w:val="000000" w:themeColor="text1"/>
                <w:sz w:val="18"/>
                <w:szCs w:val="18"/>
              </w:rPr>
              <w:instrText xml:space="preserve"> ADDIN EN.CITE </w:instrText>
            </w:r>
            <w:r w:rsidRPr="001C45E7">
              <w:rPr>
                <w:rFonts w:asciiTheme="minorBidi" w:hAnsiTheme="minorBidi" w:cstheme="minorBidi"/>
                <w:color w:val="000000" w:themeColor="text1"/>
                <w:sz w:val="18"/>
                <w:szCs w:val="18"/>
              </w:rPr>
              <w:fldChar w:fldCharType="begin">
                <w:fldData xml:space="preserve">PEVuZE5vdGU+PENpdGU+PEF1dGhvcj5IaWNrczwvQXV0aG9yPjxZZWFyPjIwMjE8L1llYXI+PFJl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</w:fldData>
              </w:fldChar>
            </w:r>
            <w:r w:rsidRPr="001C45E7">
              <w:rPr>
                <w:rFonts w:asciiTheme="minorBidi" w:hAnsiTheme="minorBidi" w:cstheme="minorBidi"/>
                <w:color w:val="000000" w:themeColor="text1"/>
                <w:sz w:val="18"/>
                <w:szCs w:val="18"/>
              </w:rPr>
              <w:instrText xml:space="preserve"> ADDIN EN.CITE.DATA </w:instrText>
            </w:r>
            <w:r w:rsidRPr="001C45E7">
              <w:rPr>
                <w:rFonts w:asciiTheme="minorBidi" w:hAnsiTheme="minorBidi" w:cstheme="minorBidi"/>
                <w:color w:val="000000" w:themeColor="text1"/>
                <w:sz w:val="18"/>
                <w:szCs w:val="18"/>
              </w:rPr>
            </w:r>
            <w:r w:rsidRPr="001C45E7">
              <w:rPr>
                <w:rFonts w:asciiTheme="minorBidi" w:hAnsiTheme="minorBidi" w:cstheme="minorBidi"/>
                <w:color w:val="000000" w:themeColor="text1"/>
                <w:sz w:val="18"/>
                <w:szCs w:val="18"/>
              </w:rPr>
              <w:fldChar w:fldCharType="end"/>
            </w:r>
            <w:r w:rsidRPr="001C45E7">
              <w:rPr>
                <w:rFonts w:asciiTheme="minorBidi" w:hAnsiTheme="minorBidi" w:cstheme="minorBidi"/>
                <w:color w:val="000000" w:themeColor="text1"/>
                <w:sz w:val="18"/>
                <w:szCs w:val="18"/>
              </w:rPr>
            </w:r>
            <w:r w:rsidRPr="001C45E7">
              <w:rPr>
                <w:rFonts w:asciiTheme="minorBidi" w:hAnsiTheme="minorBidi" w:cstheme="minorBidi"/>
                <w:color w:val="000000" w:themeColor="text1"/>
                <w:sz w:val="18"/>
                <w:szCs w:val="18"/>
              </w:rPr>
              <w:fldChar w:fldCharType="separate"/>
            </w:r>
            <w:r w:rsidRPr="001C45E7">
              <w:rPr>
                <w:rFonts w:asciiTheme="minorBidi" w:hAnsiTheme="minorBidi" w:cstheme="minorBidi"/>
                <w:noProof/>
                <w:color w:val="000000" w:themeColor="text1"/>
                <w:sz w:val="18"/>
                <w:szCs w:val="18"/>
              </w:rPr>
              <w:t>(Singh and Romanowski 1999, Gross and Tyring 2011, Hicks and Clement 2021)</w:t>
            </w:r>
            <w:r w:rsidRPr="001C45E7">
              <w:rPr>
                <w:rFonts w:asciiTheme="minorBidi" w:hAnsiTheme="minorBidi" w:cstheme="minorBidi"/>
                <w:color w:val="000000" w:themeColor="text1"/>
                <w:sz w:val="18"/>
                <w:szCs w:val="18"/>
              </w:rPr>
              <w:fldChar w:fldCharType="end"/>
            </w:r>
          </w:p>
        </w:tc>
      </w:tr>
      <w:tr w:rsidR="000B113F" w:rsidRPr="001C45E7" w14:paraId="10397F59" w14:textId="77777777" w:rsidTr="000B113F">
        <w:tc>
          <w:tcPr>
            <w:cnfStyle w:val="001000000000" w:firstRow="0" w:lastRow="0" w:firstColumn="1" w:lastColumn="0" w:oddVBand="0" w:evenVBand="0" w:oddHBand="0" w:evenHBand="0" w:firstRowFirstColumn="0" w:firstRowLastColumn="0" w:lastRowFirstColumn="0" w:lastRowLastColumn="0"/>
            <w:tcW w:w="3116" w:type="dxa"/>
          </w:tcPr>
          <w:p w14:paraId="2C686F19" w14:textId="56BF2759" w:rsidR="000B113F" w:rsidRPr="001C45E7" w:rsidRDefault="000B113F" w:rsidP="000B113F">
            <w:pPr>
              <w:spacing w:before="0" w:after="0"/>
              <w:rPr>
                <w:rFonts w:asciiTheme="minorBidi" w:hAnsiTheme="minorBidi" w:cstheme="minorBidi"/>
                <w:b w:val="0"/>
                <w:bCs w:val="0"/>
                <w:color w:val="000000" w:themeColor="text1"/>
                <w:sz w:val="18"/>
                <w:szCs w:val="18"/>
              </w:rPr>
            </w:pPr>
            <w:r w:rsidRPr="001C45E7">
              <w:rPr>
                <w:rFonts w:asciiTheme="minorBidi" w:hAnsiTheme="minorBidi" w:cstheme="minorBidi"/>
                <w:b w:val="0"/>
                <w:bCs w:val="0"/>
                <w:color w:val="000000" w:themeColor="text1"/>
                <w:sz w:val="18"/>
                <w:szCs w:val="18"/>
              </w:rPr>
              <w:t xml:space="preserve">Relapse EL to Secondary </w:t>
            </w:r>
          </w:p>
        </w:tc>
        <w:tc>
          <w:tcPr>
            <w:tcW w:w="2813" w:type="dxa"/>
          </w:tcPr>
          <w:p w14:paraId="7E55680E" w14:textId="77777777"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t xml:space="preserve"> 25% </w:t>
            </w:r>
          </w:p>
          <w:p w14:paraId="3D7AEE8B" w14:textId="7CF68FA1"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c>
          <w:tcPr>
            <w:tcW w:w="3117" w:type="dxa"/>
          </w:tcPr>
          <w:p w14:paraId="301E29E2" w14:textId="2D85E26A"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fldChar w:fldCharType="begin"/>
            </w:r>
            <w:r w:rsidRPr="001C45E7">
              <w:rPr>
                <w:rFonts w:asciiTheme="minorBidi" w:hAnsiTheme="minorBidi" w:cstheme="minorBidi"/>
                <w:color w:val="000000" w:themeColor="text1"/>
                <w:sz w:val="18"/>
                <w:szCs w:val="18"/>
              </w:rPr>
              <w:instrText xml:space="preserve"> ADDIN EN.CITE &lt;EndNote&gt;&lt;Cite&gt;&lt;Author&gt;Singh&lt;/Author&gt;&lt;Year&gt;1999&lt;/Year&gt;&lt;RecNum&gt;6&lt;/RecNum&gt;&lt;DisplayText&gt;(Singh and Romanowski 1999)&lt;/DisplayText&gt;&lt;record&gt;&lt;rec-number&gt;6&lt;/rec-number&gt;&lt;foreign-keys&gt;&lt;key app="EN" db-id="2azv52r5g9zffjevde4v22w32zs5sw0ea5zd" timestamp="1731617730"&gt;6&lt;/key&gt;&lt;/foreign-keys&gt;&lt;ref-type name="Journal Article"&gt;17&lt;/ref-type&gt;&lt;contributors&gt;&lt;authors&gt;&lt;author&gt;Singh, A. E.&lt;/author&gt;&lt;author&gt;Romanowski, B.&lt;/author&gt;&lt;/authors&gt;&lt;/contributors&gt;&lt;auth-address&gt;Alberta Health STD Services, University of Alberta, Edmonton, Alberta, Canada.&lt;/auth-address&gt;&lt;titles&gt;&lt;title&gt;Syphilis: review with emphasis on clinical, epidemiologic, and some biologic features&lt;/title&gt;&lt;secondary-title&gt;Clin Microbiol Rev&lt;/secondary-title&gt;&lt;/titles&gt;&lt;periodical&gt;&lt;full-title&gt;Clin Microbiol Rev&lt;/full-title&gt;&lt;/periodical&gt;&lt;pages&gt;187-209&lt;/pages&gt;&lt;volume&gt;12&lt;/volume&gt;&lt;number&gt;2&lt;/number&gt;&lt;edition&gt;1999/04/09&lt;/edition&gt;&lt;keywords&gt;&lt;keyword&gt;HIV Infections/complications&lt;/keyword&gt;&lt;keyword&gt;Humans&lt;/keyword&gt;&lt;keyword&gt;Syphilis/complications/*epidemiology/therapy&lt;/keyword&gt;&lt;/keywords&gt;&lt;dates&gt;&lt;year&gt;1999&lt;/year&gt;&lt;pub-dates&gt;&lt;date&gt;Apr&lt;/date&gt;&lt;/pub-dates&gt;&lt;/dates&gt;&lt;isbn&gt;0893-8512 (Print)&amp;#xD;1098-6618 (Electronic)&amp;#xD;0893-8512 (Linking)&lt;/isbn&gt;&lt;accession-num&gt;10194456&lt;/accession-num&gt;&lt;urls&gt;&lt;related-urls&gt;&lt;url&gt;https://www.ncbi.nlm.nih.gov/pubmed/10194456&lt;/url&gt;&lt;/related-urls&gt;&lt;/urls&gt;&lt;custom2&gt;PMC88914&lt;/custom2&gt;&lt;electronic-resource-num&gt;10.1128/CMR.12.2.187&lt;/electronic-resource-num&gt;&lt;/record&gt;&lt;/Cite&gt;&lt;/EndNote&gt;</w:instrText>
            </w:r>
            <w:r w:rsidRPr="001C45E7">
              <w:rPr>
                <w:rFonts w:asciiTheme="minorBidi" w:hAnsiTheme="minorBidi" w:cstheme="minorBidi"/>
                <w:color w:val="000000" w:themeColor="text1"/>
                <w:sz w:val="18"/>
                <w:szCs w:val="18"/>
              </w:rPr>
              <w:fldChar w:fldCharType="separate"/>
            </w:r>
            <w:r w:rsidRPr="001C45E7">
              <w:rPr>
                <w:rFonts w:asciiTheme="minorBidi" w:hAnsiTheme="minorBidi" w:cstheme="minorBidi"/>
                <w:noProof/>
                <w:color w:val="000000" w:themeColor="text1"/>
                <w:sz w:val="18"/>
                <w:szCs w:val="18"/>
              </w:rPr>
              <w:t>(Singh and Romanowski 1999)</w:t>
            </w:r>
            <w:r w:rsidRPr="001C45E7">
              <w:rPr>
                <w:rFonts w:asciiTheme="minorBidi" w:hAnsiTheme="minorBidi" w:cstheme="minorBidi"/>
                <w:color w:val="000000" w:themeColor="text1"/>
                <w:sz w:val="18"/>
                <w:szCs w:val="18"/>
              </w:rPr>
              <w:fldChar w:fldCharType="end"/>
            </w:r>
            <w:r w:rsidRPr="001C45E7">
              <w:rPr>
                <w:rFonts w:asciiTheme="minorBidi" w:hAnsiTheme="minorBidi" w:cstheme="minorBidi"/>
                <w:color w:val="000000" w:themeColor="text1"/>
                <w:sz w:val="18"/>
                <w:szCs w:val="18"/>
              </w:rPr>
              <w:t xml:space="preserve"> we simplify to assume all relapses happen in the first year during early syphilis</w:t>
            </w:r>
          </w:p>
        </w:tc>
      </w:tr>
      <w:tr w:rsidR="000B113F" w:rsidRPr="001C45E7" w14:paraId="01F617B4" w14:textId="77777777" w:rsidTr="003B7782">
        <w:tc>
          <w:tcPr>
            <w:cnfStyle w:val="001000000000" w:firstRow="0" w:lastRow="0" w:firstColumn="1" w:lastColumn="0" w:oddVBand="0" w:evenVBand="0" w:oddHBand="0" w:evenHBand="0" w:firstRowFirstColumn="0" w:firstRowLastColumn="0" w:lastRowFirstColumn="0" w:lastRowLastColumn="0"/>
            <w:tcW w:w="3116" w:type="dxa"/>
            <w:shd w:val="clear" w:color="auto" w:fill="C1E4F5" w:themeFill="accent1" w:themeFillTint="33"/>
          </w:tcPr>
          <w:p w14:paraId="08D72E4F" w14:textId="7D94379C" w:rsidR="000B113F" w:rsidRPr="003B7782" w:rsidRDefault="000B113F" w:rsidP="000B113F">
            <w:pPr>
              <w:spacing w:before="0" w:after="0"/>
              <w:rPr>
                <w:rFonts w:asciiTheme="minorBidi" w:hAnsiTheme="minorBidi" w:cstheme="minorBidi"/>
                <w:color w:val="000000" w:themeColor="text1"/>
                <w:sz w:val="18"/>
                <w:szCs w:val="18"/>
              </w:rPr>
            </w:pPr>
            <w:r w:rsidRPr="003B7782">
              <w:rPr>
                <w:rFonts w:asciiTheme="minorBidi" w:hAnsiTheme="minorBidi" w:cstheme="minorBidi"/>
                <w:color w:val="000000" w:themeColor="text1"/>
                <w:sz w:val="18"/>
                <w:szCs w:val="18"/>
              </w:rPr>
              <w:t xml:space="preserve">Proportion of Early Symptomatic disease </w:t>
            </w:r>
          </w:p>
        </w:tc>
        <w:tc>
          <w:tcPr>
            <w:tcW w:w="2813" w:type="dxa"/>
            <w:shd w:val="clear" w:color="auto" w:fill="C1E4F5" w:themeFill="accent1" w:themeFillTint="33"/>
          </w:tcPr>
          <w:p w14:paraId="42185049" w14:textId="6E08A2E8"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c>
          <w:tcPr>
            <w:tcW w:w="3117" w:type="dxa"/>
            <w:shd w:val="clear" w:color="auto" w:fill="C1E4F5" w:themeFill="accent1" w:themeFillTint="33"/>
          </w:tcPr>
          <w:p w14:paraId="39CCD437" w14:textId="2577551B"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r>
      <w:tr w:rsidR="000B113F" w:rsidRPr="001C45E7" w14:paraId="348C4507" w14:textId="77777777" w:rsidTr="000B113F">
        <w:tc>
          <w:tcPr>
            <w:cnfStyle w:val="001000000000" w:firstRow="0" w:lastRow="0" w:firstColumn="1" w:lastColumn="0" w:oddVBand="0" w:evenVBand="0" w:oddHBand="0" w:evenHBand="0" w:firstRowFirstColumn="0" w:firstRowLastColumn="0" w:lastRowFirstColumn="0" w:lastRowLastColumn="0"/>
            <w:tcW w:w="3116" w:type="dxa"/>
          </w:tcPr>
          <w:p w14:paraId="0AECA733" w14:textId="67F4A6AF" w:rsidR="000B113F" w:rsidRPr="001C45E7" w:rsidRDefault="000B113F" w:rsidP="000B113F">
            <w:pPr>
              <w:spacing w:before="0" w:after="0"/>
              <w:rPr>
                <w:rFonts w:asciiTheme="minorBidi" w:hAnsiTheme="minorBidi" w:cstheme="minorBidi"/>
                <w:color w:val="000000" w:themeColor="text1"/>
                <w:sz w:val="18"/>
                <w:szCs w:val="18"/>
              </w:rPr>
            </w:pPr>
            <w:r w:rsidRPr="001C45E7">
              <w:rPr>
                <w:rFonts w:asciiTheme="minorBidi" w:hAnsiTheme="minorBidi" w:cstheme="minorBidi"/>
                <w:b w:val="0"/>
                <w:bCs w:val="0"/>
                <w:color w:val="000000" w:themeColor="text1"/>
                <w:sz w:val="18"/>
                <w:szCs w:val="18"/>
              </w:rPr>
              <w:t>Proportion of incident cases presenting with symptomatic primary syphilis</w:t>
            </w:r>
          </w:p>
        </w:tc>
        <w:tc>
          <w:tcPr>
            <w:tcW w:w="2813" w:type="dxa"/>
          </w:tcPr>
          <w:p w14:paraId="33D71284" w14:textId="2FAB6709"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t xml:space="preserve">20-29% </w:t>
            </w:r>
          </w:p>
        </w:tc>
        <w:tc>
          <w:tcPr>
            <w:tcW w:w="3117" w:type="dxa"/>
          </w:tcPr>
          <w:p w14:paraId="5CEE1443" w14:textId="5D9C877B"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fldChar w:fldCharType="begin"/>
            </w:r>
            <w:r w:rsidRPr="001C45E7">
              <w:rPr>
                <w:rFonts w:asciiTheme="minorBidi" w:hAnsiTheme="minorBidi" w:cstheme="minorBidi"/>
                <w:color w:val="000000" w:themeColor="text1"/>
                <w:sz w:val="18"/>
                <w:szCs w:val="18"/>
              </w:rPr>
              <w:instrText xml:space="preserve"> ADDIN EN.CITE &lt;EndNote&gt;&lt;Cite&gt;&lt;Author&gt;Peel&lt;/Author&gt;&lt;Year&gt;2021&lt;/Year&gt;&lt;RecNum&gt;1247&lt;/RecNum&gt;&lt;DisplayText&gt;(Peel, Chow et al. 2021)&lt;/DisplayText&gt;&lt;record&gt;&lt;rec-number&gt;1247&lt;/rec-number&gt;&lt;foreign-keys&gt;&lt;key app="EN" db-id="0de29wz08pxpvrezp2r5trx59zf09wpzr5sv" timestamp="1740664089" guid="d6944021-a8dd-4b79-b2e7-c1743af180a6"&gt;1247&lt;/key&gt;&lt;/foreign-keys&gt;&lt;ref-type name="Journal Article"&gt;17&lt;/ref-type&gt;&lt;contributors&gt;&lt;authors&gt;&lt;author&gt;Peel, Joanne&lt;/author&gt;&lt;author&gt;Chow, Eric PF&lt;/author&gt;&lt;author&gt;Denham, Ian&lt;/author&gt;&lt;author&gt;Schmidt, Tina&lt;/author&gt;&lt;author&gt;Buchanan, Andrew&lt;/author&gt;&lt;author&gt;Fairley, Christopher K&lt;/author&gt;&lt;author&gt;Williamson, Deborah A&lt;/author&gt;&lt;author&gt;Bissessor, Melanie&lt;/author&gt;&lt;author&gt;Chen, Marcus Y&lt;/author&gt;&lt;/authors&gt;&lt;/contributors&gt;&lt;titles&gt;&lt;title&gt;Clinical presentation of incident syphilis among men who have sex with men taking HIV pre-exposure prophylaxis in Melbourne, Australia&lt;/title&gt;&lt;secondary-title&gt;Clinical Infectious Diseases&lt;/secondary-title&gt;&lt;/titles&gt;&lt;periodical&gt;&lt;full-title&gt;Clinical Infectious Diseases&lt;/full-title&gt;&lt;/periodical&gt;&lt;pages&gt;e934-e937&lt;/pages&gt;&lt;volume&gt;73&lt;/volume&gt;&lt;number&gt;4&lt;/number&gt;&lt;dates&gt;&lt;year&gt;2021&lt;/year&gt;&lt;/dates&gt;&lt;isbn&gt;1058-4838&lt;/isbn&gt;&lt;urls&gt;&lt;/urls&gt;&lt;/record&gt;&lt;/Cite&gt;&lt;/EndNote&gt;</w:instrText>
            </w:r>
            <w:r w:rsidRPr="001C45E7">
              <w:rPr>
                <w:rFonts w:asciiTheme="minorBidi" w:hAnsiTheme="minorBidi" w:cstheme="minorBidi"/>
                <w:color w:val="000000" w:themeColor="text1"/>
                <w:sz w:val="18"/>
                <w:szCs w:val="18"/>
              </w:rPr>
              <w:fldChar w:fldCharType="separate"/>
            </w:r>
            <w:r w:rsidRPr="001C45E7">
              <w:rPr>
                <w:rFonts w:asciiTheme="minorBidi" w:hAnsiTheme="minorBidi" w:cstheme="minorBidi"/>
                <w:noProof/>
                <w:color w:val="000000" w:themeColor="text1"/>
                <w:sz w:val="18"/>
                <w:szCs w:val="18"/>
              </w:rPr>
              <w:t>(Peel, Chow et al. 2021)</w:t>
            </w:r>
            <w:r w:rsidRPr="001C45E7">
              <w:rPr>
                <w:rFonts w:asciiTheme="minorBidi" w:hAnsiTheme="minorBidi" w:cstheme="minorBidi"/>
                <w:color w:val="000000" w:themeColor="text1"/>
                <w:sz w:val="18"/>
                <w:szCs w:val="18"/>
              </w:rPr>
              <w:fldChar w:fldCharType="end"/>
            </w:r>
          </w:p>
        </w:tc>
      </w:tr>
      <w:tr w:rsidR="000B113F" w:rsidRPr="001C45E7" w14:paraId="4168BA93" w14:textId="77777777" w:rsidTr="000B113F">
        <w:tc>
          <w:tcPr>
            <w:cnfStyle w:val="001000000000" w:firstRow="0" w:lastRow="0" w:firstColumn="1" w:lastColumn="0" w:oddVBand="0" w:evenVBand="0" w:oddHBand="0" w:evenHBand="0" w:firstRowFirstColumn="0" w:firstRowLastColumn="0" w:lastRowFirstColumn="0" w:lastRowLastColumn="0"/>
            <w:tcW w:w="3116" w:type="dxa"/>
          </w:tcPr>
          <w:p w14:paraId="4F8F8351" w14:textId="590650E6" w:rsidR="000B113F" w:rsidRPr="001C45E7" w:rsidRDefault="000B113F" w:rsidP="000B113F">
            <w:pPr>
              <w:spacing w:before="0" w:after="0"/>
              <w:rPr>
                <w:rFonts w:asciiTheme="minorBidi" w:hAnsiTheme="minorBidi" w:cstheme="minorBidi"/>
                <w:color w:val="000000" w:themeColor="text1"/>
                <w:sz w:val="18"/>
                <w:szCs w:val="18"/>
              </w:rPr>
            </w:pPr>
            <w:r w:rsidRPr="001C45E7">
              <w:rPr>
                <w:rFonts w:asciiTheme="minorBidi" w:hAnsiTheme="minorBidi" w:cstheme="minorBidi"/>
                <w:b w:val="0"/>
                <w:bCs w:val="0"/>
                <w:color w:val="000000" w:themeColor="text1"/>
                <w:sz w:val="18"/>
                <w:szCs w:val="18"/>
              </w:rPr>
              <w:t>Proportion of incident, non-primary cases presenting with symptomatic secondary syphilis</w:t>
            </w:r>
          </w:p>
        </w:tc>
        <w:tc>
          <w:tcPr>
            <w:tcW w:w="2813" w:type="dxa"/>
          </w:tcPr>
          <w:p w14:paraId="4FAD8E92" w14:textId="625A71E0"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t xml:space="preserve">15-17% </w:t>
            </w:r>
          </w:p>
        </w:tc>
        <w:tc>
          <w:tcPr>
            <w:tcW w:w="3117" w:type="dxa"/>
          </w:tcPr>
          <w:p w14:paraId="50435034" w14:textId="42CF94E9"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fldChar w:fldCharType="begin"/>
            </w:r>
            <w:r w:rsidRPr="001C45E7">
              <w:rPr>
                <w:rFonts w:asciiTheme="minorBidi" w:hAnsiTheme="minorBidi" w:cstheme="minorBidi"/>
                <w:color w:val="000000" w:themeColor="text1"/>
                <w:sz w:val="18"/>
                <w:szCs w:val="18"/>
              </w:rPr>
              <w:instrText xml:space="preserve"> ADDIN EN.CITE &lt;EndNote&gt;&lt;Cite&gt;&lt;Author&gt;Peel&lt;/Author&gt;&lt;Year&gt;2021&lt;/Year&gt;&lt;RecNum&gt;1247&lt;/RecNum&gt;&lt;DisplayText&gt;(Peel, Chow et al. 2021)&lt;/DisplayText&gt;&lt;record&gt;&lt;rec-number&gt;1247&lt;/rec-number&gt;&lt;foreign-keys&gt;&lt;key app="EN" db-id="0de29wz08pxpvrezp2r5trx59zf09wpzr5sv" timestamp="1740664089" guid="d6944021-a8dd-4b79-b2e7-c1743af180a6"&gt;1247&lt;/key&gt;&lt;/foreign-keys&gt;&lt;ref-type name="Journal Article"&gt;17&lt;/ref-type&gt;&lt;contributors&gt;&lt;authors&gt;&lt;author&gt;Peel, Joanne&lt;/author&gt;&lt;author&gt;Chow, Eric PF&lt;/author&gt;&lt;author&gt;Denham, Ian&lt;/author&gt;&lt;author&gt;Schmidt, Tina&lt;/author&gt;&lt;author&gt;Buchanan, Andrew&lt;/author&gt;&lt;author&gt;Fairley, Christopher K&lt;/author&gt;&lt;author&gt;Williamson, Deborah A&lt;/author&gt;&lt;author&gt;Bissessor, Melanie&lt;/author&gt;&lt;author&gt;Chen, Marcus Y&lt;/author&gt;&lt;/authors&gt;&lt;/contributors&gt;&lt;titles&gt;&lt;title&gt;Clinical presentation of incident syphilis among men who have sex with men taking HIV pre-exposure prophylaxis in Melbourne, Australia&lt;/title&gt;&lt;secondary-title&gt;Clinical Infectious Diseases&lt;/secondary-title&gt;&lt;/titles&gt;&lt;periodical&gt;&lt;full-title&gt;Clinical Infectious Diseases&lt;/full-title&gt;&lt;/periodical&gt;&lt;pages&gt;e934-e937&lt;/pages&gt;&lt;volume&gt;73&lt;/volume&gt;&lt;number&gt;4&lt;/number&gt;&lt;dates&gt;&lt;year&gt;2021&lt;/year&gt;&lt;/dates&gt;&lt;isbn&gt;1058-4838&lt;/isbn&gt;&lt;urls&gt;&lt;/urls&gt;&lt;/record&gt;&lt;/Cite&gt;&lt;/EndNote&gt;</w:instrText>
            </w:r>
            <w:r w:rsidRPr="001C45E7">
              <w:rPr>
                <w:rFonts w:asciiTheme="minorBidi" w:hAnsiTheme="minorBidi" w:cstheme="minorBidi"/>
                <w:color w:val="000000" w:themeColor="text1"/>
                <w:sz w:val="18"/>
                <w:szCs w:val="18"/>
              </w:rPr>
              <w:fldChar w:fldCharType="separate"/>
            </w:r>
            <w:r w:rsidRPr="001C45E7">
              <w:rPr>
                <w:rFonts w:asciiTheme="minorBidi" w:hAnsiTheme="minorBidi" w:cstheme="minorBidi"/>
                <w:noProof/>
                <w:color w:val="000000" w:themeColor="text1"/>
                <w:sz w:val="18"/>
                <w:szCs w:val="18"/>
              </w:rPr>
              <w:t>(Peel, Chow et al. 2021)</w:t>
            </w:r>
            <w:r w:rsidRPr="001C45E7">
              <w:rPr>
                <w:rFonts w:asciiTheme="minorBidi" w:hAnsiTheme="minorBidi" w:cstheme="minorBidi"/>
                <w:color w:val="000000" w:themeColor="text1"/>
                <w:sz w:val="18"/>
                <w:szCs w:val="18"/>
              </w:rPr>
              <w:fldChar w:fldCharType="end"/>
            </w:r>
          </w:p>
        </w:tc>
      </w:tr>
      <w:tr w:rsidR="000B113F" w:rsidRPr="001C45E7" w14:paraId="369365C0" w14:textId="77777777" w:rsidTr="003B7782">
        <w:tc>
          <w:tcPr>
            <w:cnfStyle w:val="001000000000" w:firstRow="0" w:lastRow="0" w:firstColumn="1" w:lastColumn="0" w:oddVBand="0" w:evenVBand="0" w:oddHBand="0" w:evenHBand="0" w:firstRowFirstColumn="0" w:firstRowLastColumn="0" w:lastRowFirstColumn="0" w:lastRowLastColumn="0"/>
            <w:tcW w:w="3116" w:type="dxa"/>
            <w:shd w:val="clear" w:color="auto" w:fill="C1E4F5" w:themeFill="accent1" w:themeFillTint="33"/>
          </w:tcPr>
          <w:p w14:paraId="2968B726" w14:textId="5B3FC419" w:rsidR="000B113F" w:rsidRPr="001C45E7" w:rsidRDefault="003B7782" w:rsidP="000B113F">
            <w:pPr>
              <w:spacing w:before="0" w:after="0"/>
              <w:rPr>
                <w:rFonts w:asciiTheme="minorBidi" w:hAnsiTheme="minorBidi" w:cstheme="minorBidi"/>
                <w:color w:val="000000" w:themeColor="text1"/>
                <w:sz w:val="18"/>
                <w:szCs w:val="18"/>
              </w:rPr>
            </w:pPr>
            <w:r>
              <w:rPr>
                <w:rFonts w:asciiTheme="minorBidi" w:hAnsiTheme="minorBidi" w:cstheme="minorBidi"/>
                <w:color w:val="000000" w:themeColor="text1"/>
                <w:sz w:val="18"/>
                <w:szCs w:val="18"/>
              </w:rPr>
              <w:t>Progression Rates</w:t>
            </w:r>
          </w:p>
        </w:tc>
        <w:tc>
          <w:tcPr>
            <w:tcW w:w="2813" w:type="dxa"/>
            <w:shd w:val="clear" w:color="auto" w:fill="C1E4F5" w:themeFill="accent1" w:themeFillTint="33"/>
          </w:tcPr>
          <w:p w14:paraId="3146FCD4" w14:textId="77777777"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c>
          <w:tcPr>
            <w:tcW w:w="3117" w:type="dxa"/>
            <w:shd w:val="clear" w:color="auto" w:fill="C1E4F5" w:themeFill="accent1" w:themeFillTint="33"/>
          </w:tcPr>
          <w:p w14:paraId="0B5E2A8F" w14:textId="77777777"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r>
      <w:tr w:rsidR="000B113F" w:rsidRPr="001C45E7" w14:paraId="79CD35B0" w14:textId="77777777" w:rsidTr="000B113F">
        <w:tc>
          <w:tcPr>
            <w:cnfStyle w:val="001000000000" w:firstRow="0" w:lastRow="0" w:firstColumn="1" w:lastColumn="0" w:oddVBand="0" w:evenVBand="0" w:oddHBand="0" w:evenHBand="0" w:firstRowFirstColumn="0" w:firstRowLastColumn="0" w:lastRowFirstColumn="0" w:lastRowLastColumn="0"/>
            <w:tcW w:w="3116" w:type="dxa"/>
          </w:tcPr>
          <w:p w14:paraId="7AFE1B7B" w14:textId="284E1F89" w:rsidR="000B113F" w:rsidRPr="001C45E7" w:rsidRDefault="000B113F" w:rsidP="000B113F">
            <w:pPr>
              <w:spacing w:before="0" w:after="0"/>
              <w:rPr>
                <w:rFonts w:asciiTheme="minorBidi" w:hAnsiTheme="minorBidi" w:cstheme="minorBidi"/>
                <w:b w:val="0"/>
                <w:bCs w:val="0"/>
                <w:color w:val="000000" w:themeColor="text1"/>
                <w:sz w:val="18"/>
                <w:szCs w:val="18"/>
              </w:rPr>
            </w:pPr>
            <w:r w:rsidRPr="001C45E7">
              <w:rPr>
                <w:rFonts w:asciiTheme="minorBidi" w:hAnsiTheme="minorBidi" w:cstheme="minorBidi"/>
                <w:b w:val="0"/>
                <w:bCs w:val="0"/>
                <w:color w:val="000000" w:themeColor="text1"/>
                <w:sz w:val="18"/>
                <w:szCs w:val="18"/>
              </w:rPr>
              <w:t xml:space="preserve">Primary/secondary to CNS: </w:t>
            </w:r>
          </w:p>
        </w:tc>
        <w:tc>
          <w:tcPr>
            <w:tcW w:w="2813" w:type="dxa"/>
          </w:tcPr>
          <w:p w14:paraId="01AC343A" w14:textId="37BB0EAB"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t>[0.036 – 0.091]</w:t>
            </w:r>
          </w:p>
          <w:p w14:paraId="01714A08" w14:textId="77777777"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c>
          <w:tcPr>
            <w:tcW w:w="3117" w:type="dxa"/>
          </w:tcPr>
          <w:p w14:paraId="7231C130" w14:textId="65E58DFC"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fldChar w:fldCharType="begin">
                <w:fldData xml:space="preserve">PEVuZE5vdGU+PENpdGU+PEF1dGhvcj5EZSBWb3V4PC9BdXRob3I+PFllYXI+MjAxODwvWWVhcj48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</w:fldData>
              </w:fldChar>
            </w:r>
            <w:r w:rsidRPr="001C45E7">
              <w:rPr>
                <w:rFonts w:asciiTheme="minorBidi" w:hAnsiTheme="minorBidi" w:cstheme="minorBidi"/>
                <w:color w:val="000000" w:themeColor="text1"/>
                <w:sz w:val="18"/>
                <w:szCs w:val="18"/>
              </w:rPr>
              <w:instrText xml:space="preserve"> ADDIN EN.CITE </w:instrText>
            </w:r>
            <w:r w:rsidRPr="001C45E7">
              <w:rPr>
                <w:rFonts w:asciiTheme="minorBidi" w:hAnsiTheme="minorBidi" w:cstheme="minorBidi"/>
                <w:color w:val="000000" w:themeColor="text1"/>
                <w:sz w:val="18"/>
                <w:szCs w:val="18"/>
              </w:rPr>
              <w:fldChar w:fldCharType="begin">
                <w:fldData xml:space="preserve">PEVuZE5vdGU+PENpdGU+PEF1dGhvcj5EZSBWb3V4PC9BdXRob3I+PFllYXI+MjAxODwvWWVhcj48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</w:fldData>
              </w:fldChar>
            </w:r>
            <w:r w:rsidRPr="001C45E7">
              <w:rPr>
                <w:rFonts w:asciiTheme="minorBidi" w:hAnsiTheme="minorBidi" w:cstheme="minorBidi"/>
                <w:color w:val="000000" w:themeColor="text1"/>
                <w:sz w:val="18"/>
                <w:szCs w:val="18"/>
              </w:rPr>
              <w:instrText xml:space="preserve"> ADDIN EN.CITE.DATA </w:instrText>
            </w:r>
            <w:r w:rsidRPr="001C45E7">
              <w:rPr>
                <w:rFonts w:asciiTheme="minorBidi" w:hAnsiTheme="minorBidi" w:cstheme="minorBidi"/>
                <w:color w:val="000000" w:themeColor="text1"/>
                <w:sz w:val="18"/>
                <w:szCs w:val="18"/>
              </w:rPr>
            </w:r>
            <w:r w:rsidRPr="001C45E7">
              <w:rPr>
                <w:rFonts w:asciiTheme="minorBidi" w:hAnsiTheme="minorBidi" w:cstheme="minorBidi"/>
                <w:color w:val="000000" w:themeColor="text1"/>
                <w:sz w:val="18"/>
                <w:szCs w:val="18"/>
              </w:rPr>
              <w:fldChar w:fldCharType="end"/>
            </w:r>
            <w:r w:rsidRPr="001C45E7">
              <w:rPr>
                <w:rFonts w:asciiTheme="minorBidi" w:hAnsiTheme="minorBidi" w:cstheme="minorBidi"/>
                <w:color w:val="000000" w:themeColor="text1"/>
                <w:sz w:val="18"/>
                <w:szCs w:val="18"/>
              </w:rPr>
            </w:r>
            <w:r w:rsidRPr="001C45E7">
              <w:rPr>
                <w:rFonts w:asciiTheme="minorBidi" w:hAnsiTheme="minorBidi" w:cstheme="minorBidi"/>
                <w:color w:val="000000" w:themeColor="text1"/>
                <w:sz w:val="18"/>
                <w:szCs w:val="18"/>
              </w:rPr>
              <w:fldChar w:fldCharType="separate"/>
            </w:r>
            <w:r w:rsidRPr="001C45E7">
              <w:rPr>
                <w:rFonts w:asciiTheme="minorBidi" w:hAnsiTheme="minorBidi" w:cstheme="minorBidi"/>
                <w:noProof/>
                <w:color w:val="000000" w:themeColor="text1"/>
                <w:sz w:val="18"/>
                <w:szCs w:val="18"/>
              </w:rPr>
              <w:t>(Golden, Marra et al. 2003, Kent and Romanelli 2008, De Voux, Kidd et al. 2018)</w:t>
            </w:r>
            <w:r w:rsidRPr="001C45E7">
              <w:rPr>
                <w:rFonts w:asciiTheme="minorBidi" w:hAnsiTheme="minorBidi" w:cstheme="minorBidi"/>
                <w:color w:val="000000" w:themeColor="text1"/>
                <w:sz w:val="18"/>
                <w:szCs w:val="18"/>
              </w:rPr>
              <w:fldChar w:fldCharType="end"/>
            </w:r>
          </w:p>
        </w:tc>
      </w:tr>
      <w:tr w:rsidR="000B113F" w:rsidRPr="001C45E7" w14:paraId="7D0C01FA" w14:textId="77777777" w:rsidTr="000B113F">
        <w:tc>
          <w:tcPr>
            <w:cnfStyle w:val="001000000000" w:firstRow="0" w:lastRow="0" w:firstColumn="1" w:lastColumn="0" w:oddVBand="0" w:evenVBand="0" w:oddHBand="0" w:evenHBand="0" w:firstRowFirstColumn="0" w:firstRowLastColumn="0" w:lastRowFirstColumn="0" w:lastRowLastColumn="0"/>
            <w:tcW w:w="3116" w:type="dxa"/>
          </w:tcPr>
          <w:p w14:paraId="509191DB" w14:textId="449C2128" w:rsidR="000B113F" w:rsidRPr="001C45E7" w:rsidRDefault="000B113F" w:rsidP="000B113F">
            <w:pPr>
              <w:spacing w:before="0" w:after="0"/>
              <w:rPr>
                <w:rFonts w:asciiTheme="minorBidi" w:hAnsiTheme="minorBidi" w:cstheme="minorBidi"/>
                <w:b w:val="0"/>
                <w:bCs w:val="0"/>
                <w:color w:val="000000" w:themeColor="text1"/>
                <w:sz w:val="18"/>
                <w:szCs w:val="18"/>
              </w:rPr>
            </w:pPr>
            <w:r w:rsidRPr="001C45E7">
              <w:rPr>
                <w:rFonts w:asciiTheme="minorBidi" w:hAnsiTheme="minorBidi" w:cstheme="minorBidi"/>
                <w:b w:val="0"/>
                <w:bCs w:val="0"/>
                <w:color w:val="000000" w:themeColor="text1"/>
                <w:sz w:val="18"/>
                <w:szCs w:val="18"/>
              </w:rPr>
              <w:t>Early latent to CNS</w:t>
            </w:r>
          </w:p>
        </w:tc>
        <w:tc>
          <w:tcPr>
            <w:tcW w:w="2813" w:type="dxa"/>
          </w:tcPr>
          <w:p w14:paraId="3542DAF1" w14:textId="0FE556B2"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t>0.012</w:t>
            </w:r>
          </w:p>
          <w:p w14:paraId="7B954E34" w14:textId="77777777"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c>
          <w:tcPr>
            <w:tcW w:w="3117" w:type="dxa"/>
          </w:tcPr>
          <w:p w14:paraId="29E62451" w14:textId="09C4F21D"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fldChar w:fldCharType="begin"/>
            </w:r>
            <w:r w:rsidRPr="001C45E7">
              <w:rPr>
                <w:rFonts w:asciiTheme="minorBidi" w:hAnsiTheme="minorBidi" w:cstheme="minorBidi"/>
                <w:color w:val="000000" w:themeColor="text1"/>
                <w:sz w:val="18"/>
                <w:szCs w:val="18"/>
              </w:rPr>
              <w:instrText xml:space="preserve"> ADDIN EN.CITE &lt;EndNote&gt;&lt;Cite&gt;&lt;Author&gt;De Voux&lt;/Author&gt;&lt;Year&gt;2018&lt;/Year&gt;&lt;RecNum&gt;1249&lt;/RecNum&gt;&lt;DisplayText&gt;(De Voux, Kidd et al. 2018)&lt;/DisplayText&gt;&lt;record&gt;&lt;rec-number&gt;1249&lt;/rec-number&gt;&lt;foreign-keys&gt;&lt;key app="EN" db-id="0de29wz08pxpvrezp2r5trx59zf09wpzr5sv" timestamp="1740664563" guid="207bef09-1187-4917-bea9-5583878cb793"&gt;1249&lt;/key&gt;&lt;/foreign-keys&gt;&lt;ref-type name="Journal Article"&gt;17&lt;/ref-type&gt;&lt;contributors&gt;&lt;authors&gt;&lt;author&gt;De Voux, Alex&lt;/author&gt;&lt;author&gt;Kidd, Sarah&lt;/author&gt;&lt;author&gt;Torrone, Elizabeth A&lt;/author&gt;&lt;/authors&gt;&lt;/contributors&gt;&lt;titles&gt;&lt;title&gt;Reported cases of neurosyphilis among early syphilis cases—United States, 2009 to 2015&lt;/title&gt;&lt;secondary-title&gt;Sexually transmitted diseases&lt;/secondary-title&gt;&lt;/titles&gt;&lt;periodical&gt;&lt;full-title&gt;Sex Transm Dis&lt;/full-title&gt;&lt;abbr-1&gt;Sexually transmitted diseases&lt;/abbr-1&gt;&lt;/periodical&gt;&lt;pages&gt;39-41&lt;/pages&gt;&lt;volume&gt;45&lt;/volume&gt;&lt;number&gt;1&lt;/number&gt;&lt;dates&gt;&lt;year&gt;2018&lt;/year&gt;&lt;/dates&gt;&lt;isbn&gt;0148-5717&lt;/isbn&gt;&lt;urls&gt;&lt;/urls&gt;&lt;/record&gt;&lt;/Cite&gt;&lt;/EndNote&gt;</w:instrText>
            </w:r>
            <w:r w:rsidRPr="001C45E7">
              <w:rPr>
                <w:rFonts w:asciiTheme="minorBidi" w:hAnsiTheme="minorBidi" w:cstheme="minorBidi"/>
                <w:color w:val="000000" w:themeColor="text1"/>
                <w:sz w:val="18"/>
                <w:szCs w:val="18"/>
              </w:rPr>
              <w:fldChar w:fldCharType="separate"/>
            </w:r>
            <w:r w:rsidRPr="001C45E7">
              <w:rPr>
                <w:rFonts w:asciiTheme="minorBidi" w:hAnsiTheme="minorBidi" w:cstheme="minorBidi"/>
                <w:noProof/>
                <w:color w:val="000000" w:themeColor="text1"/>
                <w:sz w:val="18"/>
                <w:szCs w:val="18"/>
              </w:rPr>
              <w:t>(De Voux, Kidd et al. 2018)</w:t>
            </w:r>
            <w:r w:rsidRPr="001C45E7">
              <w:rPr>
                <w:rFonts w:asciiTheme="minorBidi" w:hAnsiTheme="minorBidi" w:cstheme="minorBidi"/>
                <w:color w:val="000000" w:themeColor="text1"/>
                <w:sz w:val="18"/>
                <w:szCs w:val="18"/>
              </w:rPr>
              <w:fldChar w:fldCharType="end"/>
            </w:r>
          </w:p>
        </w:tc>
      </w:tr>
      <w:tr w:rsidR="000B113F" w:rsidRPr="001C45E7" w14:paraId="27064179" w14:textId="77777777" w:rsidTr="000B113F">
        <w:tc>
          <w:tcPr>
            <w:cnfStyle w:val="001000000000" w:firstRow="0" w:lastRow="0" w:firstColumn="1" w:lastColumn="0" w:oddVBand="0" w:evenVBand="0" w:oddHBand="0" w:evenHBand="0" w:firstRowFirstColumn="0" w:firstRowLastColumn="0" w:lastRowFirstColumn="0" w:lastRowLastColumn="0"/>
            <w:tcW w:w="3116" w:type="dxa"/>
          </w:tcPr>
          <w:p w14:paraId="2E3EE344" w14:textId="285488A5" w:rsidR="000B113F" w:rsidRPr="001C45E7" w:rsidRDefault="00CD33D2" w:rsidP="000B113F">
            <w:pPr>
              <w:spacing w:before="0" w:after="0"/>
              <w:rPr>
                <w:rFonts w:asciiTheme="minorBidi" w:hAnsiTheme="minorBidi" w:cstheme="minorBidi"/>
                <w:b w:val="0"/>
                <w:bCs w:val="0"/>
                <w:color w:val="000000" w:themeColor="text1"/>
                <w:sz w:val="18"/>
                <w:szCs w:val="18"/>
              </w:rPr>
            </w:pPr>
            <w:r>
              <w:rPr>
                <w:rFonts w:asciiTheme="minorBidi" w:hAnsiTheme="minorBidi" w:cstheme="minorBidi"/>
                <w:b w:val="0"/>
                <w:bCs w:val="0"/>
                <w:color w:val="000000" w:themeColor="text1"/>
                <w:sz w:val="18"/>
                <w:szCs w:val="18"/>
              </w:rPr>
              <w:t>Late latent to</w:t>
            </w:r>
            <w:r w:rsidR="000B113F" w:rsidRPr="001C45E7">
              <w:rPr>
                <w:rFonts w:asciiTheme="minorBidi" w:hAnsiTheme="minorBidi" w:cstheme="minorBidi"/>
                <w:b w:val="0"/>
                <w:bCs w:val="0"/>
                <w:color w:val="000000" w:themeColor="text1"/>
                <w:sz w:val="18"/>
                <w:szCs w:val="18"/>
              </w:rPr>
              <w:t xml:space="preserve"> tertiary syphilis</w:t>
            </w:r>
          </w:p>
        </w:tc>
        <w:tc>
          <w:tcPr>
            <w:tcW w:w="2813" w:type="dxa"/>
          </w:tcPr>
          <w:p w14:paraId="10F74885" w14:textId="77777777"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t xml:space="preserve">Male: </w:t>
            </w:r>
            <w:r w:rsidRPr="00735900">
              <w:rPr>
                <w:rFonts w:asciiTheme="minorBidi" w:hAnsiTheme="minorBidi" w:cstheme="minorBidi"/>
                <w:color w:val="000000" w:themeColor="text1"/>
                <w:sz w:val="18"/>
                <w:szCs w:val="18"/>
              </w:rPr>
              <w:t>0.01077</w:t>
            </w:r>
            <w:r w:rsidRPr="001C45E7">
              <w:rPr>
                <w:rFonts w:asciiTheme="minorBidi" w:hAnsiTheme="minorBidi" w:cstheme="minorBidi"/>
                <w:color w:val="000000" w:themeColor="text1"/>
                <w:sz w:val="18"/>
                <w:szCs w:val="18"/>
              </w:rPr>
              <w:t xml:space="preserve"> </w:t>
            </w:r>
          </w:p>
          <w:p w14:paraId="7D93C276" w14:textId="77519CBF"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735900">
              <w:rPr>
                <w:rFonts w:asciiTheme="minorBidi" w:hAnsiTheme="minorBidi" w:cstheme="minorBidi"/>
                <w:color w:val="000000" w:themeColor="text1"/>
                <w:sz w:val="18"/>
                <w:szCs w:val="18"/>
              </w:rPr>
              <w:t>[0.0097</w:t>
            </w:r>
            <w:r w:rsidRPr="001C45E7">
              <w:rPr>
                <w:rFonts w:asciiTheme="minorBidi" w:hAnsiTheme="minorBidi" w:cstheme="minorBidi"/>
                <w:color w:val="000000" w:themeColor="text1"/>
                <w:sz w:val="18"/>
                <w:szCs w:val="18"/>
              </w:rPr>
              <w:t xml:space="preserve">5 - </w:t>
            </w:r>
            <w:r w:rsidRPr="00735900">
              <w:rPr>
                <w:rFonts w:asciiTheme="minorBidi" w:hAnsiTheme="minorBidi" w:cstheme="minorBidi"/>
                <w:color w:val="000000" w:themeColor="text1"/>
                <w:sz w:val="18"/>
                <w:szCs w:val="18"/>
              </w:rPr>
              <w:t>0.01179</w:t>
            </w:r>
            <w:r w:rsidRPr="001C45E7">
              <w:rPr>
                <w:rFonts w:asciiTheme="minorBidi" w:hAnsiTheme="minorBidi" w:cstheme="minorBidi"/>
                <w:color w:val="000000" w:themeColor="text1"/>
                <w:sz w:val="18"/>
                <w:szCs w:val="18"/>
              </w:rPr>
              <w:t>4]</w:t>
            </w:r>
          </w:p>
          <w:p w14:paraId="6A352BA8" w14:textId="77777777"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p w14:paraId="56DEA7FE" w14:textId="77777777"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t xml:space="preserve">Female: </w:t>
            </w:r>
            <w:r w:rsidRPr="00735900">
              <w:rPr>
                <w:rFonts w:asciiTheme="minorBidi" w:hAnsiTheme="minorBidi" w:cstheme="minorBidi"/>
                <w:color w:val="000000" w:themeColor="text1"/>
                <w:sz w:val="18"/>
                <w:szCs w:val="18"/>
              </w:rPr>
              <w:t>0.0103</w:t>
            </w:r>
            <w:r w:rsidRPr="001C45E7">
              <w:rPr>
                <w:rFonts w:asciiTheme="minorBidi" w:hAnsiTheme="minorBidi" w:cstheme="minorBidi"/>
                <w:color w:val="000000" w:themeColor="text1"/>
                <w:sz w:val="18"/>
                <w:szCs w:val="18"/>
              </w:rPr>
              <w:t>5</w:t>
            </w:r>
            <w:r w:rsidRPr="00735900">
              <w:rPr>
                <w:rFonts w:asciiTheme="minorBidi" w:hAnsiTheme="minorBidi" w:cstheme="minorBidi"/>
                <w:color w:val="000000" w:themeColor="text1"/>
                <w:sz w:val="18"/>
                <w:szCs w:val="18"/>
              </w:rPr>
              <w:t xml:space="preserve"> </w:t>
            </w:r>
          </w:p>
          <w:p w14:paraId="3DA17435" w14:textId="14D8A92C"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735900">
              <w:rPr>
                <w:rFonts w:asciiTheme="minorBidi" w:hAnsiTheme="minorBidi" w:cstheme="minorBidi"/>
                <w:color w:val="000000" w:themeColor="text1"/>
                <w:sz w:val="18"/>
                <w:szCs w:val="18"/>
              </w:rPr>
              <w:t>[0.008</w:t>
            </w:r>
            <w:r w:rsidRPr="001C45E7">
              <w:rPr>
                <w:rFonts w:asciiTheme="minorBidi" w:hAnsiTheme="minorBidi" w:cstheme="minorBidi"/>
                <w:color w:val="000000" w:themeColor="text1"/>
                <w:sz w:val="18"/>
                <w:szCs w:val="18"/>
              </w:rPr>
              <w:t>50 -</w:t>
            </w:r>
            <w:r w:rsidRPr="00735900">
              <w:rPr>
                <w:rFonts w:asciiTheme="minorBidi" w:hAnsiTheme="minorBidi" w:cstheme="minorBidi"/>
                <w:color w:val="000000" w:themeColor="text1"/>
                <w:sz w:val="18"/>
                <w:szCs w:val="18"/>
              </w:rPr>
              <w:t xml:space="preserve"> 0.012192]</w:t>
            </w:r>
          </w:p>
        </w:tc>
        <w:tc>
          <w:tcPr>
            <w:tcW w:w="3117" w:type="dxa"/>
          </w:tcPr>
          <w:p w14:paraId="76259040" w14:textId="77777777" w:rsidR="000B113F" w:rsidRPr="001C45E7" w:rsidRDefault="00735900"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735900">
              <w:rPr>
                <w:rFonts w:asciiTheme="minorBidi" w:hAnsiTheme="minorBidi" w:cstheme="minorBidi"/>
                <w:color w:val="000000" w:themeColor="text1"/>
                <w:sz w:val="18"/>
                <w:szCs w:val="18"/>
              </w:rPr>
              <w:t>Assuming the rates are independent, we can combine the means and variances of the two outcomes</w:t>
            </w:r>
            <w:r w:rsidR="000B113F" w:rsidRPr="00735900">
              <w:rPr>
                <w:rFonts w:asciiTheme="minorBidi" w:hAnsiTheme="minorBidi" w:cstheme="minorBidi"/>
                <w:color w:val="000000" w:themeColor="text1"/>
                <w:sz w:val="18"/>
                <w:szCs w:val="18"/>
              </w:rPr>
              <w:t xml:space="preserve"> for late benign and cardiovascular syphilis</w:t>
            </w:r>
            <w:r w:rsidRPr="00735900">
              <w:rPr>
                <w:rFonts w:asciiTheme="minorBidi" w:hAnsiTheme="minorBidi" w:cstheme="minorBidi"/>
                <w:color w:val="000000" w:themeColor="text1"/>
                <w:sz w:val="18"/>
                <w:szCs w:val="18"/>
              </w:rPr>
              <w:t xml:space="preserve">. Since we don't have the standard deviation (SD) for cardiovascular events, we'll use the SD from benign late syphilis as a proxy. </w:t>
            </w:r>
          </w:p>
          <w:p w14:paraId="42B97D16" w14:textId="541CF666" w:rsidR="000B113F" w:rsidRPr="00735900" w:rsidRDefault="00735900"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tl/>
                <w:lang w:bidi="fa-IR"/>
              </w:rPr>
            </w:pPr>
            <w:r w:rsidRPr="00735900">
              <w:rPr>
                <w:rFonts w:asciiTheme="minorBidi" w:hAnsiTheme="minorBidi" w:cstheme="minorBidi"/>
                <w:color w:val="000000" w:themeColor="text1"/>
                <w:sz w:val="18"/>
                <w:szCs w:val="18"/>
              </w:rPr>
              <w:t>To estimate the 95% confidence interval range, we use the normal approximation, calculating the half-width as 1.96×SD.</w:t>
            </w:r>
            <w:r w:rsidR="000B113F" w:rsidRPr="001C45E7">
              <w:rPr>
                <w:rFonts w:asciiTheme="minorBidi" w:hAnsiTheme="minorBidi" w:cstheme="minorBidi"/>
                <w:color w:val="000000" w:themeColor="text1"/>
                <w:sz w:val="18"/>
                <w:szCs w:val="18"/>
              </w:rPr>
              <w:t xml:space="preserve"> </w:t>
            </w:r>
          </w:p>
          <w:p w14:paraId="75F3DA2F" w14:textId="77777777"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r>
      <w:tr w:rsidR="000B113F" w:rsidRPr="001C45E7" w14:paraId="7786531B" w14:textId="77777777" w:rsidTr="000B113F">
        <w:tc>
          <w:tcPr>
            <w:cnfStyle w:val="001000000000" w:firstRow="0" w:lastRow="0" w:firstColumn="1" w:lastColumn="0" w:oddVBand="0" w:evenVBand="0" w:oddHBand="0" w:evenHBand="0" w:firstRowFirstColumn="0" w:firstRowLastColumn="0" w:lastRowFirstColumn="0" w:lastRowLastColumn="0"/>
            <w:tcW w:w="3116" w:type="dxa"/>
          </w:tcPr>
          <w:p w14:paraId="7D52D167" w14:textId="0E79C184" w:rsidR="000B113F" w:rsidRPr="001C45E7" w:rsidRDefault="000B113F" w:rsidP="000B113F">
            <w:pPr>
              <w:pStyle w:val="ListParagraph"/>
              <w:numPr>
                <w:ilvl w:val="0"/>
                <w:numId w:val="18"/>
              </w:numPr>
              <w:spacing w:before="0" w:after="0"/>
              <w:rPr>
                <w:rFonts w:asciiTheme="minorBidi" w:hAnsiTheme="minorBidi" w:cstheme="minorBidi"/>
                <w:b w:val="0"/>
                <w:bCs w:val="0"/>
                <w:color w:val="000000" w:themeColor="text1"/>
                <w:sz w:val="18"/>
                <w:szCs w:val="18"/>
              </w:rPr>
            </w:pPr>
            <w:r w:rsidRPr="001C45E7">
              <w:rPr>
                <w:rFonts w:asciiTheme="minorBidi" w:hAnsiTheme="minorBidi" w:cstheme="minorBidi"/>
                <w:b w:val="0"/>
                <w:bCs w:val="0"/>
                <w:color w:val="000000" w:themeColor="text1"/>
                <w:sz w:val="18"/>
                <w:szCs w:val="18"/>
              </w:rPr>
              <w:t>Rate of developing Late Benign Syphilis</w:t>
            </w:r>
          </w:p>
          <w:p w14:paraId="18EF8E53" w14:textId="77777777" w:rsidR="000B113F" w:rsidRPr="001C45E7" w:rsidRDefault="000B113F" w:rsidP="000B113F">
            <w:pPr>
              <w:spacing w:before="0" w:after="0"/>
              <w:rPr>
                <w:rFonts w:asciiTheme="minorBidi" w:hAnsiTheme="minorBidi" w:cstheme="minorBidi"/>
                <w:b w:val="0"/>
                <w:bCs w:val="0"/>
                <w:color w:val="000000" w:themeColor="text1"/>
                <w:sz w:val="18"/>
                <w:szCs w:val="18"/>
              </w:rPr>
            </w:pPr>
          </w:p>
        </w:tc>
        <w:tc>
          <w:tcPr>
            <w:tcW w:w="2813" w:type="dxa"/>
          </w:tcPr>
          <w:p w14:paraId="7C986122" w14:textId="0C07116A"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t>Male: 0.00558 [</w:t>
            </w:r>
            <w:proofErr w:type="spellStart"/>
            <w:r w:rsidRPr="001C45E7">
              <w:rPr>
                <w:rFonts w:asciiTheme="minorBidi" w:hAnsiTheme="minorBidi" w:cstheme="minorBidi"/>
                <w:color w:val="000000" w:themeColor="text1"/>
                <w:sz w:val="18"/>
                <w:szCs w:val="18"/>
              </w:rPr>
              <w:t>sd</w:t>
            </w:r>
            <w:proofErr w:type="spellEnd"/>
            <w:r w:rsidRPr="001C45E7">
              <w:rPr>
                <w:rFonts w:asciiTheme="minorBidi" w:hAnsiTheme="minorBidi" w:cstheme="minorBidi"/>
                <w:color w:val="000000" w:themeColor="text1"/>
                <w:sz w:val="18"/>
                <w:szCs w:val="18"/>
              </w:rPr>
              <w:t>= 0.00052]</w:t>
            </w:r>
          </w:p>
          <w:p w14:paraId="3BE979E1" w14:textId="77777777"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p w14:paraId="3933CE4F" w14:textId="36DF9F27"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t>Female: 0.00751 [</w:t>
            </w:r>
            <w:proofErr w:type="spellStart"/>
            <w:r w:rsidRPr="001C45E7">
              <w:rPr>
                <w:rFonts w:asciiTheme="minorBidi" w:hAnsiTheme="minorBidi" w:cstheme="minorBidi"/>
                <w:color w:val="000000" w:themeColor="text1"/>
                <w:sz w:val="18"/>
                <w:szCs w:val="18"/>
              </w:rPr>
              <w:t>sd</w:t>
            </w:r>
            <w:proofErr w:type="spellEnd"/>
            <w:r w:rsidRPr="001C45E7">
              <w:rPr>
                <w:rFonts w:asciiTheme="minorBidi" w:hAnsiTheme="minorBidi" w:cstheme="minorBidi"/>
                <w:color w:val="000000" w:themeColor="text1"/>
                <w:sz w:val="18"/>
                <w:szCs w:val="18"/>
              </w:rPr>
              <w:t>= 0.00094]</w:t>
            </w:r>
          </w:p>
        </w:tc>
        <w:tc>
          <w:tcPr>
            <w:tcW w:w="3117" w:type="dxa"/>
          </w:tcPr>
          <w:p w14:paraId="0A618127" w14:textId="222D14B4"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t xml:space="preserve">Table 7 reports cumulative percentage of cases developing benign late syphilis by the end of the 15th, 30th, and 35th years </w:t>
            </w:r>
            <w:r w:rsidRPr="001C45E7">
              <w:rPr>
                <w:rFonts w:asciiTheme="minorBidi" w:hAnsiTheme="minorBidi" w:cstheme="minorBidi"/>
                <w:color w:val="000000" w:themeColor="text1"/>
                <w:sz w:val="18"/>
                <w:szCs w:val="18"/>
              </w:rPr>
              <w:fldChar w:fldCharType="begin"/>
            </w:r>
            <w:r w:rsidRPr="001C45E7">
              <w:rPr>
                <w:rFonts w:asciiTheme="minorBidi" w:hAnsiTheme="minorBidi" w:cstheme="minorBidi"/>
                <w:color w:val="000000" w:themeColor="text1"/>
                <w:sz w:val="18"/>
                <w:szCs w:val="18"/>
              </w:rPr>
              <w:instrText xml:space="preserve"> ADDIN EN.CITE &lt;EndNote&gt;&lt;Cite&gt;&lt;Author&gt;Clark&lt;/Author&gt;&lt;Year&gt;1955&lt;/Year&gt;&lt;RecNum&gt;1250&lt;/RecNum&gt;&lt;DisplayText&gt;(Clark and Danbolt 1955)&lt;/DisplayText&gt;&lt;record&gt;&lt;rec-number&gt;1250&lt;/rec-number&gt;&lt;foreign-keys&gt;&lt;key app="EN" db-id="0de29wz08pxpvrezp2r5trx59zf09wpzr5sv" timestamp="1740665125" guid="f2ae564a-18e6-4d97-baf7-427a90c6343f"&gt;1250&lt;/key&gt;&lt;/foreign-keys&gt;&lt;ref-type name="Journal Article"&gt;17&lt;/ref-type&gt;&lt;contributors&gt;&lt;authors&gt;&lt;author&gt;Clark, E Gurney&lt;/author&gt;&lt;author&gt;Danbolt, Niels&lt;/author&gt;&lt;/authors&gt;&lt;/contributors&gt;&lt;titles&gt;&lt;title&gt;The Oslo study of the natural history of untreated syphilis: an epidemiologic investigation based on a restudy of the Boeck-Bruusgaard material a review and appraisal&lt;/title&gt;&lt;secondary-title&gt;Journal of chronic diseases&lt;/secondary-title&gt;&lt;/titles&gt;&lt;periodical&gt;&lt;full-title&gt;Journal of chronic diseases&lt;/full-title&gt;&lt;/periodical&gt;&lt;pages&gt;311-344&lt;/pages&gt;&lt;volume&gt;2&lt;/volume&gt;&lt;number&gt;3&lt;/number&gt;&lt;dates&gt;&lt;year&gt;1955&lt;/year&gt;&lt;/dates&gt;&lt;isbn&gt;0021-9681&lt;/isbn&gt;&lt;urls&gt;&lt;/urls&gt;&lt;/record&gt;&lt;/Cite&gt;&lt;/EndNote&gt;</w:instrText>
            </w:r>
            <w:r w:rsidRPr="001C45E7">
              <w:rPr>
                <w:rFonts w:asciiTheme="minorBidi" w:hAnsiTheme="minorBidi" w:cstheme="minorBidi"/>
                <w:color w:val="000000" w:themeColor="text1"/>
                <w:sz w:val="18"/>
                <w:szCs w:val="18"/>
              </w:rPr>
              <w:fldChar w:fldCharType="separate"/>
            </w:r>
            <w:r w:rsidRPr="001C45E7">
              <w:rPr>
                <w:rFonts w:asciiTheme="minorBidi" w:hAnsiTheme="minorBidi" w:cstheme="minorBidi"/>
                <w:noProof/>
                <w:color w:val="000000" w:themeColor="text1"/>
                <w:sz w:val="18"/>
                <w:szCs w:val="18"/>
              </w:rPr>
              <w:t>(Clark and Danbolt 1955)</w:t>
            </w:r>
            <w:r w:rsidRPr="001C45E7">
              <w:rPr>
                <w:rFonts w:asciiTheme="minorBidi" w:hAnsiTheme="minorBidi" w:cstheme="minorBidi"/>
                <w:color w:val="000000" w:themeColor="text1"/>
                <w:sz w:val="18"/>
                <w:szCs w:val="18"/>
              </w:rPr>
              <w:fldChar w:fldCharType="end"/>
            </w:r>
            <w:r w:rsidRPr="001C45E7">
              <w:rPr>
                <w:rFonts w:asciiTheme="minorBidi" w:hAnsiTheme="minorBidi" w:cstheme="minorBidi"/>
                <w:color w:val="000000" w:themeColor="text1"/>
                <w:sz w:val="18"/>
                <w:szCs w:val="18"/>
              </w:rPr>
              <w:t>. Using this data, we fit a linear model to the logit transformation of the cumulative proportions of individuals developing late benign syphilis by the 15th, 30th, and 35th years post-infection (assuming no intercept).The linear model is then used to estimate the average rate of change in the risk of developing the disease per year, as well as the standard deviation of this estimated rate</w:t>
            </w:r>
          </w:p>
          <w:p w14:paraId="137E8378" w14:textId="77777777"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r>
      <w:tr w:rsidR="000B113F" w:rsidRPr="001C45E7" w14:paraId="0DDBDAE0" w14:textId="77777777" w:rsidTr="000B113F">
        <w:tc>
          <w:tcPr>
            <w:cnfStyle w:val="001000000000" w:firstRow="0" w:lastRow="0" w:firstColumn="1" w:lastColumn="0" w:oddVBand="0" w:evenVBand="0" w:oddHBand="0" w:evenHBand="0" w:firstRowFirstColumn="0" w:firstRowLastColumn="0" w:lastRowFirstColumn="0" w:lastRowLastColumn="0"/>
            <w:tcW w:w="3116" w:type="dxa"/>
          </w:tcPr>
          <w:p w14:paraId="37BA0378" w14:textId="0A3E18B2" w:rsidR="000B113F" w:rsidRPr="001C45E7" w:rsidRDefault="000B113F" w:rsidP="000B113F">
            <w:pPr>
              <w:pStyle w:val="ListParagraph"/>
              <w:numPr>
                <w:ilvl w:val="0"/>
                <w:numId w:val="18"/>
              </w:numPr>
              <w:spacing w:before="0" w:after="0"/>
              <w:rPr>
                <w:rFonts w:asciiTheme="minorBidi" w:hAnsiTheme="minorBidi" w:cstheme="minorBidi"/>
                <w:b w:val="0"/>
                <w:bCs w:val="0"/>
                <w:color w:val="000000" w:themeColor="text1"/>
                <w:sz w:val="18"/>
                <w:szCs w:val="18"/>
              </w:rPr>
            </w:pPr>
            <w:r w:rsidRPr="001C45E7">
              <w:rPr>
                <w:rFonts w:asciiTheme="minorBidi" w:hAnsiTheme="minorBidi" w:cstheme="minorBidi"/>
                <w:b w:val="0"/>
                <w:bCs w:val="0"/>
                <w:color w:val="000000" w:themeColor="text1"/>
                <w:sz w:val="18"/>
                <w:szCs w:val="18"/>
              </w:rPr>
              <w:t>Rate of developing cardiovascular syphilis (complicated and uncomplicated types)</w:t>
            </w:r>
          </w:p>
        </w:tc>
        <w:tc>
          <w:tcPr>
            <w:tcW w:w="2813" w:type="dxa"/>
          </w:tcPr>
          <w:p w14:paraId="00655EB2" w14:textId="1E502019"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t>Male: 0.005186745</w:t>
            </w:r>
          </w:p>
          <w:p w14:paraId="11E2C857" w14:textId="77777777"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p w14:paraId="7623EF47" w14:textId="06F576FF"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t>Female: 0.002837651</w:t>
            </w:r>
          </w:p>
        </w:tc>
        <w:tc>
          <w:tcPr>
            <w:tcW w:w="3117" w:type="dxa"/>
          </w:tcPr>
          <w:p w14:paraId="630B5FA4" w14:textId="5B92471A"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fldChar w:fldCharType="begin"/>
            </w:r>
            <w:r w:rsidRPr="001C45E7">
              <w:rPr>
                <w:rFonts w:asciiTheme="minorBidi" w:hAnsiTheme="minorBidi" w:cstheme="minorBidi"/>
                <w:color w:val="000000" w:themeColor="text1"/>
                <w:sz w:val="18"/>
                <w:szCs w:val="18"/>
              </w:rPr>
              <w:instrText xml:space="preserve"> ADDIN EN.CITE &lt;EndNote&gt;&lt;Cite&gt;&lt;Author&gt;Clark&lt;/Author&gt;&lt;Year&gt;1955&lt;/Year&gt;&lt;RecNum&gt;1250&lt;/RecNum&gt;&lt;DisplayText&gt;(Clark and Danbolt 1955)&lt;/DisplayText&gt;&lt;record&gt;&lt;rec-number&gt;1250&lt;/rec-number&gt;&lt;foreign-keys&gt;&lt;key app="EN" db-id="0de29wz08pxpvrezp2r5trx59zf09wpzr5sv" timestamp="1740665125" guid="f2ae564a-18e6-4d97-baf7-427a90c6343f"&gt;1250&lt;/key&gt;&lt;/foreign-keys&gt;&lt;ref-type name="Journal Article"&gt;17&lt;/ref-type&gt;&lt;contributors&gt;&lt;authors&gt;&lt;author&gt;Clark, E Gurney&lt;/author&gt;&lt;author&gt;Danbolt, Niels&lt;/author&gt;&lt;/authors&gt;&lt;/contributors&gt;&lt;titles&gt;&lt;title&gt;The Oslo study of the natural history of untreated syphilis: an epidemiologic investigation based on a restudy of the Boeck-Bruusgaard material a review and appraisal&lt;/title&gt;&lt;secondary-title&gt;Journal of chronic diseases&lt;/secondary-title&gt;&lt;/titles&gt;&lt;periodical&gt;&lt;full-title&gt;Journal of chronic diseases&lt;/full-title&gt;&lt;/periodical&gt;&lt;pages&gt;311-344&lt;/pages&gt;&lt;volume&gt;2&lt;/volume&gt;&lt;number&gt;3&lt;/number&gt;&lt;dates&gt;&lt;year&gt;1955&lt;/year&gt;&lt;/dates&gt;&lt;isbn&gt;0021-9681&lt;/isbn&gt;&lt;urls&gt;&lt;/urls&gt;&lt;/record&gt;&lt;/Cite&gt;&lt;/EndNote&gt;</w:instrText>
            </w:r>
            <w:r w:rsidRPr="001C45E7">
              <w:rPr>
                <w:rFonts w:asciiTheme="minorBidi" w:hAnsiTheme="minorBidi" w:cstheme="minorBidi"/>
                <w:color w:val="000000" w:themeColor="text1"/>
                <w:sz w:val="18"/>
                <w:szCs w:val="18"/>
              </w:rPr>
              <w:fldChar w:fldCharType="separate"/>
            </w:r>
            <w:r w:rsidRPr="001C45E7">
              <w:rPr>
                <w:rFonts w:asciiTheme="minorBidi" w:hAnsiTheme="minorBidi" w:cstheme="minorBidi"/>
                <w:noProof/>
                <w:color w:val="000000" w:themeColor="text1"/>
                <w:sz w:val="18"/>
                <w:szCs w:val="18"/>
              </w:rPr>
              <w:t>(Clark and Danbolt 1955)</w:t>
            </w:r>
            <w:r w:rsidRPr="001C45E7">
              <w:rPr>
                <w:rFonts w:asciiTheme="minorBidi" w:hAnsiTheme="minorBidi" w:cstheme="minorBidi"/>
                <w:color w:val="000000" w:themeColor="text1"/>
                <w:sz w:val="18"/>
                <w:szCs w:val="18"/>
              </w:rPr>
              <w:fldChar w:fldCharType="end"/>
            </w:r>
          </w:p>
          <w:p w14:paraId="5B9F6B15" w14:textId="2D3CEE87"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t xml:space="preserve">Rates are computed from reported proportion of patients developing various </w:t>
            </w:r>
            <w:proofErr w:type="spellStart"/>
            <w:r w:rsidRPr="001C45E7">
              <w:rPr>
                <w:rFonts w:asciiTheme="minorBidi" w:hAnsiTheme="minorBidi" w:cstheme="minorBidi"/>
                <w:color w:val="000000" w:themeColor="text1"/>
                <w:sz w:val="18"/>
                <w:szCs w:val="18"/>
              </w:rPr>
              <w:t>sypes</w:t>
            </w:r>
            <w:proofErr w:type="spellEnd"/>
            <w:r w:rsidRPr="001C45E7">
              <w:rPr>
                <w:rFonts w:asciiTheme="minorBidi" w:hAnsiTheme="minorBidi" w:cstheme="minorBidi"/>
                <w:color w:val="000000" w:themeColor="text1"/>
                <w:sz w:val="18"/>
                <w:szCs w:val="18"/>
              </w:rPr>
              <w:t xml:space="preserve"> of cardiovascular syphilis and time to diagnosis (not the onset of symptoms) </w:t>
            </w:r>
          </w:p>
        </w:tc>
      </w:tr>
      <w:tr w:rsidR="000B113F" w:rsidRPr="001C45E7" w14:paraId="37B5C8AF" w14:textId="77777777" w:rsidTr="000B113F">
        <w:tc>
          <w:tcPr>
            <w:cnfStyle w:val="001000000000" w:firstRow="0" w:lastRow="0" w:firstColumn="1" w:lastColumn="0" w:oddVBand="0" w:evenVBand="0" w:oddHBand="0" w:evenHBand="0" w:firstRowFirstColumn="0" w:firstRowLastColumn="0" w:lastRowFirstColumn="0" w:lastRowLastColumn="0"/>
            <w:tcW w:w="3116" w:type="dxa"/>
          </w:tcPr>
          <w:p w14:paraId="742ED4F4" w14:textId="32AC52B2" w:rsidR="000B113F" w:rsidRPr="006D4C74" w:rsidRDefault="00CD33D2" w:rsidP="000B113F">
            <w:pPr>
              <w:spacing w:before="0" w:after="0"/>
              <w:rPr>
                <w:rFonts w:asciiTheme="minorBidi" w:hAnsiTheme="minorBidi" w:cstheme="minorBidi"/>
                <w:b w:val="0"/>
                <w:bCs w:val="0"/>
                <w:color w:val="000000" w:themeColor="text1"/>
                <w:sz w:val="18"/>
                <w:szCs w:val="18"/>
              </w:rPr>
            </w:pPr>
            <w:r>
              <w:rPr>
                <w:rFonts w:asciiTheme="minorBidi" w:hAnsiTheme="minorBidi" w:cstheme="minorBidi"/>
                <w:b w:val="0"/>
                <w:bCs w:val="0"/>
                <w:color w:val="000000" w:themeColor="text1"/>
                <w:sz w:val="18"/>
                <w:szCs w:val="18"/>
              </w:rPr>
              <w:t>Late Latent to</w:t>
            </w:r>
            <w:r w:rsidR="000B113F" w:rsidRPr="006D4C74">
              <w:rPr>
                <w:rFonts w:asciiTheme="minorBidi" w:hAnsiTheme="minorBidi" w:cstheme="minorBidi"/>
                <w:b w:val="0"/>
                <w:bCs w:val="0"/>
                <w:color w:val="000000" w:themeColor="text1"/>
                <w:sz w:val="18"/>
                <w:szCs w:val="18"/>
              </w:rPr>
              <w:t xml:space="preserve"> CNS</w:t>
            </w:r>
          </w:p>
        </w:tc>
        <w:tc>
          <w:tcPr>
            <w:tcW w:w="2813" w:type="dxa"/>
          </w:tcPr>
          <w:p w14:paraId="450BF21C" w14:textId="4BC2F7AD"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t>Male: 0.00454</w:t>
            </w:r>
          </w:p>
          <w:p w14:paraId="78175250" w14:textId="77777777"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p w14:paraId="43AC7E97" w14:textId="442C71D2"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t>Female: 0.00225</w:t>
            </w:r>
          </w:p>
        </w:tc>
        <w:tc>
          <w:tcPr>
            <w:tcW w:w="3117" w:type="dxa"/>
          </w:tcPr>
          <w:p w14:paraId="2E520EAA" w14:textId="30597794" w:rsidR="000B113F" w:rsidRPr="00832951"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832951">
              <w:rPr>
                <w:rFonts w:asciiTheme="minorBidi" w:hAnsiTheme="minorBidi" w:cstheme="minorBidi"/>
                <w:color w:val="000000" w:themeColor="text1"/>
                <w:sz w:val="18"/>
                <w:szCs w:val="18"/>
              </w:rPr>
              <w:t xml:space="preserve">From Table 9 and Fig 12, we extract the proportion of patients developing </w:t>
            </w:r>
            <w:r w:rsidRPr="001C45E7">
              <w:rPr>
                <w:rFonts w:asciiTheme="minorBidi" w:hAnsiTheme="minorBidi" w:cstheme="minorBidi"/>
                <w:color w:val="000000" w:themeColor="text1"/>
                <w:sz w:val="18"/>
                <w:szCs w:val="18"/>
              </w:rPr>
              <w:t xml:space="preserve">different types of </w:t>
            </w:r>
            <w:r w:rsidRPr="00832951">
              <w:rPr>
                <w:rFonts w:asciiTheme="minorBidi" w:hAnsiTheme="minorBidi" w:cstheme="minorBidi"/>
                <w:color w:val="000000" w:themeColor="text1"/>
                <w:sz w:val="18"/>
                <w:szCs w:val="18"/>
              </w:rPr>
              <w:t xml:space="preserve">neurosyphilis, and duration of time to diagnosis, by type and sex, and </w:t>
            </w:r>
            <w:r w:rsidRPr="001C45E7">
              <w:rPr>
                <w:rFonts w:asciiTheme="minorBidi" w:hAnsiTheme="minorBidi" w:cstheme="minorBidi"/>
                <w:color w:val="000000" w:themeColor="text1"/>
                <w:sz w:val="18"/>
                <w:szCs w:val="18"/>
              </w:rPr>
              <w:t xml:space="preserve">calculate the total rate by sex </w:t>
            </w:r>
          </w:p>
          <w:p w14:paraId="4B813AB3" w14:textId="77777777"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r>
      <w:tr w:rsidR="000B113F" w:rsidRPr="001C45E7" w14:paraId="0682C466" w14:textId="77777777" w:rsidTr="000B113F">
        <w:tc>
          <w:tcPr>
            <w:cnfStyle w:val="001000000000" w:firstRow="0" w:lastRow="0" w:firstColumn="1" w:lastColumn="0" w:oddVBand="0" w:evenVBand="0" w:oddHBand="0" w:evenHBand="0" w:firstRowFirstColumn="0" w:firstRowLastColumn="0" w:lastRowFirstColumn="0" w:lastRowLastColumn="0"/>
            <w:tcW w:w="3116" w:type="dxa"/>
            <w:shd w:val="clear" w:color="auto" w:fill="C1E4F5" w:themeFill="accent1" w:themeFillTint="33"/>
          </w:tcPr>
          <w:p w14:paraId="7693515A" w14:textId="1BCBD292" w:rsidR="000B113F" w:rsidRPr="00CD33D2" w:rsidRDefault="000B113F" w:rsidP="000B113F">
            <w:pPr>
              <w:spacing w:before="0" w:after="0"/>
              <w:rPr>
                <w:rFonts w:asciiTheme="minorBidi" w:hAnsiTheme="minorBidi" w:cstheme="minorBidi"/>
                <w:color w:val="000000" w:themeColor="text1"/>
                <w:sz w:val="18"/>
                <w:szCs w:val="18"/>
              </w:rPr>
            </w:pPr>
            <w:r w:rsidRPr="00CD33D2">
              <w:rPr>
                <w:rFonts w:asciiTheme="minorBidi" w:hAnsiTheme="minorBidi" w:cstheme="minorBidi"/>
                <w:color w:val="000000" w:themeColor="text1"/>
                <w:sz w:val="18"/>
                <w:szCs w:val="18"/>
              </w:rPr>
              <w:t>Transmissions</w:t>
            </w:r>
          </w:p>
        </w:tc>
        <w:tc>
          <w:tcPr>
            <w:tcW w:w="2813" w:type="dxa"/>
            <w:shd w:val="clear" w:color="auto" w:fill="C1E4F5" w:themeFill="accent1" w:themeFillTint="33"/>
          </w:tcPr>
          <w:p w14:paraId="0CA4EC99" w14:textId="77777777"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c>
          <w:tcPr>
            <w:tcW w:w="3117" w:type="dxa"/>
            <w:shd w:val="clear" w:color="auto" w:fill="C1E4F5" w:themeFill="accent1" w:themeFillTint="33"/>
          </w:tcPr>
          <w:p w14:paraId="2E1569A6" w14:textId="77777777"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r>
      <w:tr w:rsidR="000B113F" w:rsidRPr="001C45E7" w14:paraId="6B1124BE" w14:textId="77777777" w:rsidTr="000B113F">
        <w:tc>
          <w:tcPr>
            <w:cnfStyle w:val="001000000000" w:firstRow="0" w:lastRow="0" w:firstColumn="1" w:lastColumn="0" w:oddVBand="0" w:evenVBand="0" w:oddHBand="0" w:evenHBand="0" w:firstRowFirstColumn="0" w:firstRowLastColumn="0" w:lastRowFirstColumn="0" w:lastRowLastColumn="0"/>
            <w:tcW w:w="3116" w:type="dxa"/>
          </w:tcPr>
          <w:p w14:paraId="3A8EA95B" w14:textId="6625831D" w:rsidR="000B113F" w:rsidRPr="006D4C74" w:rsidRDefault="000B113F" w:rsidP="000B113F">
            <w:pPr>
              <w:spacing w:before="0" w:after="0"/>
              <w:rPr>
                <w:rFonts w:asciiTheme="minorBidi" w:hAnsiTheme="minorBidi" w:cstheme="minorBidi"/>
                <w:b w:val="0"/>
                <w:bCs w:val="0"/>
                <w:color w:val="000000" w:themeColor="text1"/>
                <w:sz w:val="18"/>
                <w:szCs w:val="18"/>
              </w:rPr>
            </w:pPr>
            <w:r w:rsidRPr="006D4C74">
              <w:rPr>
                <w:rFonts w:asciiTheme="minorBidi" w:hAnsiTheme="minorBidi" w:cstheme="minorBidi"/>
                <w:b w:val="0"/>
                <w:bCs w:val="0"/>
                <w:color w:val="000000" w:themeColor="text1"/>
                <w:sz w:val="18"/>
                <w:szCs w:val="18"/>
              </w:rPr>
              <w:t>Transmissibility from primary versus secondary syphilis</w:t>
            </w:r>
          </w:p>
        </w:tc>
        <w:tc>
          <w:tcPr>
            <w:tcW w:w="2813" w:type="dxa"/>
          </w:tcPr>
          <w:p w14:paraId="0E03CD25" w14:textId="4823EE9D"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t>1</w:t>
            </w:r>
          </w:p>
        </w:tc>
        <w:tc>
          <w:tcPr>
            <w:tcW w:w="3117" w:type="dxa"/>
          </w:tcPr>
          <w:p w14:paraId="42E1CA0D" w14:textId="2585D946"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fldChar w:fldCharType="begin"/>
            </w:r>
            <w:r w:rsidRPr="001C45E7">
              <w:rPr>
                <w:rFonts w:asciiTheme="minorBidi" w:hAnsiTheme="minorBidi" w:cstheme="minorBidi"/>
                <w:color w:val="000000" w:themeColor="text1"/>
                <w:sz w:val="18"/>
                <w:szCs w:val="18"/>
              </w:rPr>
              <w:instrText xml:space="preserve"> ADDIN EN.CITE &lt;EndNote&gt;&lt;Cite&gt;&lt;Author&gt;Alexander&lt;/Author&gt;&lt;Year&gt;1949&lt;/Year&gt;&lt;RecNum&gt;1248&lt;/RecNum&gt;&lt;DisplayText&gt;(Alexander and SCHOCH 1949)&lt;/DisplayText&gt;&lt;record&gt;&lt;rec-number&gt;1248&lt;/rec-number&gt;&lt;foreign-keys&gt;&lt;key app="EN" db-id="0de29wz08pxpvrezp2r5trx59zf09wpzr5sv" timestamp="1740664301" guid="d5cd9e05-06e8-4192-8a72-3e599587a226"&gt;1248&lt;/key&gt;&lt;/foreign-keys&gt;&lt;ref-type name="Journal Article"&gt;17&lt;/ref-type&gt;&lt;contributors&gt;&lt;authors&gt;&lt;author&gt;Alexander, Lee J&lt;/author&gt;&lt;author&gt;SCHOCH, ARTHUR G&lt;/author&gt;&lt;/authors&gt;&lt;/contributors&gt;&lt;titles&gt;&lt;title&gt;Prevention of syphilis: Penicillin calcium in oil and white wax, usp, bismuth ethylcamphorate and oxophenarsine hydrochloride in treatment, during incubation stage, of persons exposed to syphilis&lt;/title&gt;&lt;secondary-title&gt;Archives of dermatology and syphilology&lt;/secondary-title&gt;&lt;/titles&gt;&lt;periodical&gt;&lt;full-title&gt;Archives of dermatology and syphilology&lt;/full-title&gt;&lt;/periodical&gt;&lt;pages&gt;1-10&lt;/pages&gt;&lt;volume&gt;59&lt;/volume&gt;&lt;number&gt;1&lt;/number&gt;&lt;dates&gt;&lt;year&gt;1949&lt;/year&gt;&lt;/dates&gt;&lt;isbn&gt;0096-6029&lt;/isbn&gt;&lt;urls&gt;&lt;/urls&gt;&lt;/record&gt;&lt;/Cite&gt;&lt;/EndNote&gt;</w:instrText>
            </w:r>
            <w:r w:rsidRPr="001C45E7">
              <w:rPr>
                <w:rFonts w:asciiTheme="minorBidi" w:hAnsiTheme="minorBidi" w:cstheme="minorBidi"/>
                <w:color w:val="000000" w:themeColor="text1"/>
                <w:sz w:val="18"/>
                <w:szCs w:val="18"/>
              </w:rPr>
              <w:fldChar w:fldCharType="separate"/>
            </w:r>
            <w:r w:rsidRPr="001C45E7">
              <w:rPr>
                <w:rFonts w:asciiTheme="minorBidi" w:hAnsiTheme="minorBidi" w:cstheme="minorBidi"/>
                <w:noProof/>
                <w:color w:val="000000" w:themeColor="text1"/>
                <w:sz w:val="18"/>
                <w:szCs w:val="18"/>
              </w:rPr>
              <w:t>(Alexander and SCHOCH 1949)</w:t>
            </w:r>
            <w:r w:rsidRPr="001C45E7">
              <w:rPr>
                <w:rFonts w:asciiTheme="minorBidi" w:hAnsiTheme="minorBidi" w:cstheme="minorBidi"/>
                <w:color w:val="000000" w:themeColor="text1"/>
                <w:sz w:val="18"/>
                <w:szCs w:val="18"/>
              </w:rPr>
              <w:fldChar w:fldCharType="end"/>
            </w:r>
          </w:p>
        </w:tc>
      </w:tr>
      <w:tr w:rsidR="000B113F" w:rsidRPr="001C45E7" w14:paraId="27183533" w14:textId="77777777" w:rsidTr="000B113F">
        <w:tc>
          <w:tcPr>
            <w:cnfStyle w:val="001000000000" w:firstRow="0" w:lastRow="0" w:firstColumn="1" w:lastColumn="0" w:oddVBand="0" w:evenVBand="0" w:oddHBand="0" w:evenHBand="0" w:firstRowFirstColumn="0" w:firstRowLastColumn="0" w:lastRowFirstColumn="0" w:lastRowLastColumn="0"/>
            <w:tcW w:w="3116" w:type="dxa"/>
          </w:tcPr>
          <w:p w14:paraId="170F76D1" w14:textId="72DC25CA" w:rsidR="000B113F" w:rsidRPr="000B113F" w:rsidRDefault="000B113F" w:rsidP="000B113F">
            <w:pPr>
              <w:spacing w:before="0" w:after="0"/>
              <w:rPr>
                <w:rFonts w:asciiTheme="minorBidi" w:hAnsiTheme="minorBidi" w:cstheme="minorBidi"/>
                <w:b w:val="0"/>
                <w:bCs w:val="0"/>
                <w:color w:val="000000" w:themeColor="text1"/>
                <w:sz w:val="18"/>
                <w:szCs w:val="18"/>
                <w:highlight w:val="yellow"/>
              </w:rPr>
            </w:pPr>
            <w:r w:rsidRPr="000B113F">
              <w:rPr>
                <w:rFonts w:asciiTheme="minorBidi" w:hAnsiTheme="minorBidi" w:cstheme="minorBidi"/>
                <w:b w:val="0"/>
                <w:bCs w:val="0"/>
                <w:color w:val="000000" w:themeColor="text1"/>
                <w:sz w:val="18"/>
                <w:szCs w:val="18"/>
                <w:highlight w:val="yellow"/>
              </w:rPr>
              <w:t>Transmissibility from Early Latent versus primary/secondary syphilis</w:t>
            </w:r>
          </w:p>
        </w:tc>
        <w:tc>
          <w:tcPr>
            <w:tcW w:w="2813" w:type="dxa"/>
          </w:tcPr>
          <w:p w14:paraId="474DE3C7" w14:textId="02A2B82A"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t>?</w:t>
            </w:r>
          </w:p>
        </w:tc>
        <w:tc>
          <w:tcPr>
            <w:tcW w:w="3117" w:type="dxa"/>
          </w:tcPr>
          <w:p w14:paraId="12281772" w14:textId="77777777"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r>
      <w:tr w:rsidR="000B113F" w:rsidRPr="001C45E7" w14:paraId="28B0825B" w14:textId="77777777" w:rsidTr="000B113F">
        <w:tc>
          <w:tcPr>
            <w:cnfStyle w:val="001000000000" w:firstRow="0" w:lastRow="0" w:firstColumn="1" w:lastColumn="0" w:oddVBand="0" w:evenVBand="0" w:oddHBand="0" w:evenHBand="0" w:firstRowFirstColumn="0" w:firstRowLastColumn="0" w:lastRowFirstColumn="0" w:lastRowLastColumn="0"/>
            <w:tcW w:w="3116" w:type="dxa"/>
            <w:shd w:val="clear" w:color="auto" w:fill="C1E4F5" w:themeFill="accent1" w:themeFillTint="33"/>
          </w:tcPr>
          <w:p w14:paraId="46C0C96D" w14:textId="4CCE98B3" w:rsidR="000B113F" w:rsidRPr="00CD33D2" w:rsidRDefault="000B113F" w:rsidP="000B113F">
            <w:pPr>
              <w:spacing w:before="0" w:after="0"/>
              <w:rPr>
                <w:rFonts w:asciiTheme="minorBidi" w:hAnsiTheme="minorBidi" w:cstheme="minorBidi"/>
                <w:color w:val="000000" w:themeColor="text1"/>
                <w:sz w:val="18"/>
                <w:szCs w:val="18"/>
              </w:rPr>
            </w:pPr>
            <w:r w:rsidRPr="00CD33D2">
              <w:rPr>
                <w:rFonts w:asciiTheme="minorBidi" w:hAnsiTheme="minorBidi" w:cstheme="minorBidi"/>
                <w:color w:val="000000" w:themeColor="text1"/>
                <w:sz w:val="18"/>
                <w:szCs w:val="18"/>
              </w:rPr>
              <w:t>Congenital syphilis</w:t>
            </w:r>
          </w:p>
        </w:tc>
        <w:tc>
          <w:tcPr>
            <w:tcW w:w="2813" w:type="dxa"/>
            <w:shd w:val="clear" w:color="auto" w:fill="C1E4F5" w:themeFill="accent1" w:themeFillTint="33"/>
          </w:tcPr>
          <w:p w14:paraId="6CFC4691" w14:textId="77777777" w:rsidR="000B113F"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c>
          <w:tcPr>
            <w:tcW w:w="3117" w:type="dxa"/>
            <w:shd w:val="clear" w:color="auto" w:fill="C1E4F5" w:themeFill="accent1" w:themeFillTint="33"/>
          </w:tcPr>
          <w:p w14:paraId="252C1F10" w14:textId="77777777" w:rsidR="000B113F" w:rsidRDefault="000B113F" w:rsidP="000B113F">
            <w:pPr>
              <w:spacing w:before="0" w:after="0"/>
              <w:cnfStyle w:val="000000000000" w:firstRow="0" w:lastRow="0" w:firstColumn="0" w:lastColumn="0" w:oddVBand="0" w:evenVBand="0" w:oddHBand="0" w:evenHBand="0" w:firstRowFirstColumn="0" w:firstRowLastColumn="0" w:lastRowFirstColumn="0" w:lastRowLastColumn="0"/>
            </w:pPr>
          </w:p>
        </w:tc>
      </w:tr>
      <w:tr w:rsidR="000B113F" w:rsidRPr="001C45E7" w14:paraId="33238459" w14:textId="77777777" w:rsidTr="000B113F">
        <w:tc>
          <w:tcPr>
            <w:cnfStyle w:val="001000000000" w:firstRow="0" w:lastRow="0" w:firstColumn="1" w:lastColumn="0" w:oddVBand="0" w:evenVBand="0" w:oddHBand="0" w:evenHBand="0" w:firstRowFirstColumn="0" w:firstRowLastColumn="0" w:lastRowFirstColumn="0" w:lastRowLastColumn="0"/>
            <w:tcW w:w="3116" w:type="dxa"/>
          </w:tcPr>
          <w:p w14:paraId="0B1CAE14" w14:textId="1DA255D2" w:rsidR="000B113F" w:rsidRPr="006D4C74" w:rsidRDefault="00081AC5" w:rsidP="000B113F">
            <w:pPr>
              <w:spacing w:before="0" w:after="0"/>
              <w:rPr>
                <w:rFonts w:asciiTheme="minorBidi" w:hAnsiTheme="minorBidi" w:cstheme="minorBidi"/>
                <w:b w:val="0"/>
                <w:bCs w:val="0"/>
                <w:color w:val="000000" w:themeColor="text1"/>
                <w:sz w:val="18"/>
                <w:szCs w:val="18"/>
              </w:rPr>
            </w:pPr>
            <w:r w:rsidRPr="00081AC5">
              <w:rPr>
                <w:rFonts w:asciiTheme="minorBidi" w:hAnsiTheme="minorBidi" w:cstheme="minorBidi"/>
                <w:b w:val="0"/>
                <w:bCs w:val="0"/>
                <w:color w:val="000000" w:themeColor="text1"/>
                <w:sz w:val="18"/>
                <w:szCs w:val="18"/>
              </w:rPr>
              <w:t xml:space="preserve">Probability of vertical transmission from mothers with early syphilis: </w:t>
            </w:r>
          </w:p>
        </w:tc>
        <w:tc>
          <w:tcPr>
            <w:tcW w:w="2813" w:type="dxa"/>
          </w:tcPr>
          <w:p w14:paraId="4D379AC8" w14:textId="26976BD3" w:rsidR="00081AC5" w:rsidRPr="00081AC5"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Pr>
                <w:rFonts w:asciiTheme="minorBidi" w:hAnsiTheme="minorBidi" w:cstheme="minorBidi"/>
                <w:color w:val="000000" w:themeColor="text1"/>
                <w:sz w:val="18"/>
                <w:szCs w:val="18"/>
              </w:rPr>
              <w:t>50</w:t>
            </w:r>
            <w:r w:rsidR="00081AC5" w:rsidRPr="00081AC5">
              <w:rPr>
                <w:rFonts w:asciiTheme="minorBidi" w:hAnsiTheme="minorBidi" w:cstheme="minorBidi"/>
                <w:color w:val="000000" w:themeColor="text1"/>
                <w:sz w:val="18"/>
                <w:szCs w:val="18"/>
              </w:rPr>
              <w:t>% [</w:t>
            </w:r>
            <w:r>
              <w:rPr>
                <w:rFonts w:asciiTheme="minorBidi" w:hAnsiTheme="minorBidi" w:cstheme="minorBidi"/>
                <w:color w:val="000000" w:themeColor="text1"/>
                <w:sz w:val="18"/>
                <w:szCs w:val="18"/>
              </w:rPr>
              <w:t>30</w:t>
            </w:r>
            <w:r w:rsidR="00081AC5" w:rsidRPr="00081AC5">
              <w:rPr>
                <w:rFonts w:asciiTheme="minorBidi" w:hAnsiTheme="minorBidi" w:cstheme="minorBidi"/>
                <w:color w:val="000000" w:themeColor="text1"/>
                <w:sz w:val="18"/>
                <w:szCs w:val="18"/>
              </w:rPr>
              <w:t xml:space="preserve"> -</w:t>
            </w:r>
            <w:r>
              <w:rPr>
                <w:rFonts w:asciiTheme="minorBidi" w:hAnsiTheme="minorBidi" w:cstheme="minorBidi"/>
                <w:color w:val="000000" w:themeColor="text1"/>
                <w:sz w:val="18"/>
                <w:szCs w:val="18"/>
              </w:rPr>
              <w:t xml:space="preserve"> 60</w:t>
            </w:r>
            <w:r w:rsidR="00081AC5" w:rsidRPr="00081AC5">
              <w:rPr>
                <w:rFonts w:asciiTheme="minorBidi" w:hAnsiTheme="minorBidi" w:cstheme="minorBidi"/>
                <w:color w:val="000000" w:themeColor="text1"/>
                <w:sz w:val="18"/>
                <w:szCs w:val="18"/>
              </w:rPr>
              <w:t>%]</w:t>
            </w:r>
          </w:p>
          <w:p w14:paraId="664EFE78" w14:textId="77777777"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c>
          <w:tcPr>
            <w:tcW w:w="3117" w:type="dxa"/>
          </w:tcPr>
          <w:p w14:paraId="7F852D30" w14:textId="18715B10"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fldChar w:fldCharType="begin">
                <w:fldData xml:space="preserve">PEVuZE5vdGU+PENpdGU+PEF1dGhvcj5GYW5nPC9BdXRob3I+PFllYXI+MjAyMjwvWWVhcj48UmVj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</w:fldData>
              </w:fldChar>
            </w:r>
            <w:r>
              <w:instrText xml:space="preserve"> ADDIN EN.CITE </w:instrText>
            </w:r>
            <w:r>
              <w:fldChar w:fldCharType="begin">
                <w:fldData xml:space="preserve">PEVuZE5vdGU+PENpdGU+PEF1dGhvcj5GYW5nPC9BdXRob3I+PFllYXI+MjAyMjwvWWVhcj48UmVj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</w:fldData>
              </w:fldChar>
            </w:r>
            <w:r>
              <w:instrText xml:space="preserve"> ADDIN EN.CITE.DATA </w:instrText>
            </w:r>
            <w:r>
              <w:fldChar w:fldCharType="end"/>
            </w:r>
            <w:r>
              <w:fldChar w:fldCharType="separate"/>
            </w:r>
            <w:r>
              <w:rPr>
                <w:noProof/>
              </w:rPr>
              <w:t>(Ingraham Jr 1950, Fiumara, Fleming et al. 1952, Cooper and Sánchez 2018, Fang, Partridge et al. 2022)</w:t>
            </w:r>
            <w:r>
              <w:fldChar w:fldCharType="end"/>
            </w:r>
          </w:p>
        </w:tc>
      </w:tr>
      <w:tr w:rsidR="000B113F" w:rsidRPr="001C45E7" w14:paraId="00D4DA37" w14:textId="77777777" w:rsidTr="000B113F">
        <w:tc>
          <w:tcPr>
            <w:cnfStyle w:val="001000000000" w:firstRow="0" w:lastRow="0" w:firstColumn="1" w:lastColumn="0" w:oddVBand="0" w:evenVBand="0" w:oddHBand="0" w:evenHBand="0" w:firstRowFirstColumn="0" w:firstRowLastColumn="0" w:lastRowFirstColumn="0" w:lastRowLastColumn="0"/>
            <w:tcW w:w="3116" w:type="dxa"/>
          </w:tcPr>
          <w:p w14:paraId="0A2BDF8A" w14:textId="0E25EFF6" w:rsidR="000B113F" w:rsidRPr="006D4C74" w:rsidRDefault="00081AC5" w:rsidP="000B113F">
            <w:pPr>
              <w:spacing w:before="0" w:after="0"/>
              <w:rPr>
                <w:rFonts w:asciiTheme="minorBidi" w:hAnsiTheme="minorBidi" w:cstheme="minorBidi"/>
                <w:b w:val="0"/>
                <w:bCs w:val="0"/>
                <w:color w:val="000000" w:themeColor="text1"/>
                <w:sz w:val="18"/>
                <w:szCs w:val="18"/>
              </w:rPr>
            </w:pPr>
            <w:r w:rsidRPr="00081AC5">
              <w:rPr>
                <w:rFonts w:asciiTheme="minorBidi" w:hAnsiTheme="minorBidi" w:cstheme="minorBidi"/>
                <w:b w:val="0"/>
                <w:bCs w:val="0"/>
                <w:color w:val="000000" w:themeColor="text1"/>
                <w:sz w:val="18"/>
                <w:szCs w:val="18"/>
              </w:rPr>
              <w:t xml:space="preserve">Probability of vertical transmission from mothers with late syphilis: </w:t>
            </w:r>
          </w:p>
        </w:tc>
        <w:tc>
          <w:tcPr>
            <w:tcW w:w="2813" w:type="dxa"/>
          </w:tcPr>
          <w:p w14:paraId="2D2DDF2E" w14:textId="77777777" w:rsidR="00081AC5" w:rsidRPr="00081AC5" w:rsidRDefault="00081AC5"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081AC5">
              <w:rPr>
                <w:rFonts w:asciiTheme="minorBidi" w:hAnsiTheme="minorBidi" w:cstheme="minorBidi"/>
                <w:color w:val="000000" w:themeColor="text1"/>
                <w:sz w:val="18"/>
                <w:szCs w:val="18"/>
              </w:rPr>
              <w:t>10% [0.05 -15%]</w:t>
            </w:r>
          </w:p>
          <w:p w14:paraId="502B75D7" w14:textId="77777777"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c>
          <w:tcPr>
            <w:tcW w:w="3117" w:type="dxa"/>
          </w:tcPr>
          <w:p w14:paraId="2E54A89A" w14:textId="77777777"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r>
      <w:tr w:rsidR="000B113F" w:rsidRPr="001C45E7" w14:paraId="784CE7B2" w14:textId="77777777" w:rsidTr="000B113F">
        <w:tc>
          <w:tcPr>
            <w:cnfStyle w:val="001000000000" w:firstRow="0" w:lastRow="0" w:firstColumn="1" w:lastColumn="0" w:oddVBand="0" w:evenVBand="0" w:oddHBand="0" w:evenHBand="0" w:firstRowFirstColumn="0" w:firstRowLastColumn="0" w:lastRowFirstColumn="0" w:lastRowLastColumn="0"/>
            <w:tcW w:w="3116" w:type="dxa"/>
          </w:tcPr>
          <w:p w14:paraId="71DAF0C5" w14:textId="69F0FABB" w:rsidR="000B113F" w:rsidRPr="000B113F" w:rsidRDefault="000B113F" w:rsidP="000B113F">
            <w:pPr>
              <w:spacing w:before="0" w:after="0"/>
              <w:rPr>
                <w:rFonts w:asciiTheme="minorBidi" w:hAnsiTheme="minorBidi" w:cstheme="minorBidi"/>
                <w:b w:val="0"/>
                <w:bCs w:val="0"/>
                <w:color w:val="FF0000"/>
                <w:sz w:val="18"/>
                <w:szCs w:val="18"/>
                <w:highlight w:val="yellow"/>
              </w:rPr>
            </w:pPr>
            <w:r w:rsidRPr="000B113F">
              <w:rPr>
                <w:rFonts w:asciiTheme="minorBidi" w:hAnsiTheme="minorBidi" w:cstheme="minorBidi"/>
                <w:b w:val="0"/>
                <w:bCs w:val="0"/>
                <w:color w:val="FF0000"/>
                <w:sz w:val="18"/>
                <w:szCs w:val="18"/>
                <w:highlight w:val="yellow"/>
              </w:rPr>
              <w:t>Relative risk of vertical transmission among mothers with no prenatal screening (untreated syphilis)</w:t>
            </w:r>
          </w:p>
        </w:tc>
        <w:tc>
          <w:tcPr>
            <w:tcW w:w="2813" w:type="dxa"/>
          </w:tcPr>
          <w:p w14:paraId="7753AAC0" w14:textId="77777777" w:rsidR="000B113F" w:rsidRPr="00081AC5"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c>
          <w:tcPr>
            <w:tcW w:w="3117" w:type="dxa"/>
          </w:tcPr>
          <w:p w14:paraId="5FCA8B3F" w14:textId="77777777"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r>
      <w:tr w:rsidR="000B113F" w:rsidRPr="001C45E7" w14:paraId="716636DD" w14:textId="77777777" w:rsidTr="000B113F">
        <w:tc>
          <w:tcPr>
            <w:cnfStyle w:val="001000000000" w:firstRow="0" w:lastRow="0" w:firstColumn="1" w:lastColumn="0" w:oddVBand="0" w:evenVBand="0" w:oddHBand="0" w:evenHBand="0" w:firstRowFirstColumn="0" w:firstRowLastColumn="0" w:lastRowFirstColumn="0" w:lastRowLastColumn="0"/>
            <w:tcW w:w="3116" w:type="dxa"/>
          </w:tcPr>
          <w:p w14:paraId="6C641D55" w14:textId="77777777" w:rsidR="000B113F" w:rsidRPr="000B113F" w:rsidRDefault="000B113F" w:rsidP="000B113F">
            <w:pPr>
              <w:spacing w:before="0" w:after="0"/>
              <w:rPr>
                <w:rFonts w:asciiTheme="minorBidi" w:hAnsiTheme="minorBidi" w:cstheme="minorBidi"/>
                <w:b w:val="0"/>
                <w:bCs w:val="0"/>
                <w:color w:val="FF0000"/>
                <w:sz w:val="18"/>
                <w:szCs w:val="18"/>
                <w:highlight w:val="yellow"/>
              </w:rPr>
            </w:pPr>
            <w:r w:rsidRPr="000B113F">
              <w:rPr>
                <w:rFonts w:asciiTheme="minorBidi" w:hAnsiTheme="minorBidi" w:cstheme="minorBidi"/>
                <w:b w:val="0"/>
                <w:bCs w:val="0"/>
                <w:color w:val="FF0000"/>
                <w:sz w:val="18"/>
                <w:szCs w:val="18"/>
                <w:highlight w:val="yellow"/>
              </w:rPr>
              <w:t>Relative risk of vertical transmission among mothers receiving prenatal screening (syphilis treatment) in the:</w:t>
            </w:r>
          </w:p>
          <w:p w14:paraId="79DC8693" w14:textId="77777777" w:rsidR="000B113F" w:rsidRPr="000B113F" w:rsidRDefault="000B113F" w:rsidP="000B113F">
            <w:pPr>
              <w:pStyle w:val="ListParagraph"/>
              <w:numPr>
                <w:ilvl w:val="0"/>
                <w:numId w:val="24"/>
              </w:numPr>
              <w:spacing w:before="0" w:after="0"/>
              <w:rPr>
                <w:rFonts w:asciiTheme="minorBidi" w:hAnsiTheme="minorBidi" w:cstheme="minorBidi"/>
                <w:b w:val="0"/>
                <w:bCs w:val="0"/>
                <w:color w:val="FF0000"/>
                <w:sz w:val="18"/>
                <w:szCs w:val="18"/>
                <w:highlight w:val="yellow"/>
              </w:rPr>
            </w:pPr>
            <w:r w:rsidRPr="000B113F">
              <w:rPr>
                <w:rFonts w:asciiTheme="minorBidi" w:hAnsiTheme="minorBidi" w:cstheme="minorBidi"/>
                <w:b w:val="0"/>
                <w:bCs w:val="0"/>
                <w:color w:val="FF0000"/>
                <w:sz w:val="18"/>
                <w:szCs w:val="18"/>
                <w:highlight w:val="yellow"/>
              </w:rPr>
              <w:t>first trimester</w:t>
            </w:r>
          </w:p>
          <w:p w14:paraId="153C0097" w14:textId="77777777" w:rsidR="000B113F" w:rsidRPr="000B113F" w:rsidRDefault="000B113F" w:rsidP="000B113F">
            <w:pPr>
              <w:pStyle w:val="ListParagraph"/>
              <w:numPr>
                <w:ilvl w:val="0"/>
                <w:numId w:val="24"/>
              </w:numPr>
              <w:spacing w:before="0" w:after="0"/>
              <w:rPr>
                <w:rFonts w:asciiTheme="minorBidi" w:hAnsiTheme="minorBidi" w:cstheme="minorBidi"/>
                <w:b w:val="0"/>
                <w:bCs w:val="0"/>
                <w:color w:val="FF0000"/>
                <w:sz w:val="18"/>
                <w:szCs w:val="18"/>
                <w:highlight w:val="yellow"/>
              </w:rPr>
            </w:pPr>
            <w:r w:rsidRPr="000B113F">
              <w:rPr>
                <w:rFonts w:asciiTheme="minorBidi" w:hAnsiTheme="minorBidi" w:cstheme="minorBidi"/>
                <w:b w:val="0"/>
                <w:bCs w:val="0"/>
                <w:color w:val="FF0000"/>
                <w:sz w:val="18"/>
                <w:szCs w:val="18"/>
                <w:highlight w:val="yellow"/>
              </w:rPr>
              <w:t>second trimester</w:t>
            </w:r>
          </w:p>
          <w:p w14:paraId="784C2D13" w14:textId="0D2DDD5B" w:rsidR="000B113F" w:rsidRPr="000B113F" w:rsidRDefault="000B113F" w:rsidP="000B113F">
            <w:pPr>
              <w:pStyle w:val="ListParagraph"/>
              <w:numPr>
                <w:ilvl w:val="0"/>
                <w:numId w:val="24"/>
              </w:numPr>
              <w:spacing w:before="0" w:after="0"/>
              <w:rPr>
                <w:rFonts w:asciiTheme="minorBidi" w:hAnsiTheme="minorBidi" w:cstheme="minorBidi"/>
                <w:b w:val="0"/>
                <w:bCs w:val="0"/>
                <w:color w:val="FF0000"/>
                <w:sz w:val="18"/>
                <w:szCs w:val="18"/>
                <w:highlight w:val="yellow"/>
              </w:rPr>
            </w:pPr>
            <w:r w:rsidRPr="000B113F">
              <w:rPr>
                <w:rFonts w:asciiTheme="minorBidi" w:hAnsiTheme="minorBidi" w:cstheme="minorBidi"/>
                <w:b w:val="0"/>
                <w:bCs w:val="0"/>
                <w:color w:val="FF0000"/>
                <w:sz w:val="18"/>
                <w:szCs w:val="18"/>
                <w:highlight w:val="yellow"/>
              </w:rPr>
              <w:t>third trimester</w:t>
            </w:r>
          </w:p>
        </w:tc>
        <w:tc>
          <w:tcPr>
            <w:tcW w:w="2813" w:type="dxa"/>
          </w:tcPr>
          <w:p w14:paraId="1D6A38ED" w14:textId="77777777" w:rsidR="000B113F" w:rsidRPr="00081AC5"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c>
          <w:tcPr>
            <w:tcW w:w="3117" w:type="dxa"/>
          </w:tcPr>
          <w:p w14:paraId="0F169BDD" w14:textId="77777777"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r>
      <w:tr w:rsidR="000B113F" w:rsidRPr="001C45E7" w14:paraId="16046925" w14:textId="77777777" w:rsidTr="000B113F">
        <w:tc>
          <w:tcPr>
            <w:cnfStyle w:val="001000000000" w:firstRow="0" w:lastRow="0" w:firstColumn="1" w:lastColumn="0" w:oddVBand="0" w:evenVBand="0" w:oddHBand="0" w:evenHBand="0" w:firstRowFirstColumn="0" w:firstRowLastColumn="0" w:lastRowFirstColumn="0" w:lastRowLastColumn="0"/>
            <w:tcW w:w="3116" w:type="dxa"/>
          </w:tcPr>
          <w:p w14:paraId="1F64FA84" w14:textId="299332A7" w:rsidR="000B113F" w:rsidRPr="006D4C74" w:rsidRDefault="000B113F" w:rsidP="000B113F">
            <w:pPr>
              <w:spacing w:before="0" w:after="0"/>
              <w:rPr>
                <w:rFonts w:asciiTheme="minorBidi" w:hAnsiTheme="minorBidi" w:cstheme="minorBidi"/>
                <w:b w:val="0"/>
                <w:bCs w:val="0"/>
                <w:color w:val="000000" w:themeColor="text1"/>
                <w:sz w:val="18"/>
                <w:szCs w:val="18"/>
              </w:rPr>
            </w:pPr>
            <w:r>
              <w:rPr>
                <w:rFonts w:asciiTheme="minorBidi" w:hAnsiTheme="minorBidi" w:cstheme="minorBidi"/>
                <w:b w:val="0"/>
                <w:bCs w:val="0"/>
                <w:color w:val="000000" w:themeColor="text1"/>
                <w:sz w:val="18"/>
                <w:szCs w:val="18"/>
              </w:rPr>
              <w:t>Maternal treatment success in preventing congenital syphilis</w:t>
            </w:r>
            <w:r w:rsidRPr="006D4C74">
              <w:rPr>
                <w:rFonts w:asciiTheme="minorBidi" w:hAnsiTheme="minorBidi" w:cstheme="minorBidi"/>
                <w:b w:val="0"/>
                <w:bCs w:val="0"/>
                <w:color w:val="000000" w:themeColor="text1"/>
                <w:sz w:val="18"/>
                <w:szCs w:val="18"/>
              </w:rPr>
              <w:t xml:space="preserve"> </w:t>
            </w:r>
          </w:p>
        </w:tc>
        <w:tc>
          <w:tcPr>
            <w:tcW w:w="2813" w:type="dxa"/>
          </w:tcPr>
          <w:p w14:paraId="7FEB5106" w14:textId="2C7B9167" w:rsidR="000B113F" w:rsidRPr="00081AC5"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Pr>
                <w:rFonts w:asciiTheme="minorBidi" w:hAnsiTheme="minorBidi" w:cstheme="minorBidi"/>
                <w:color w:val="000000" w:themeColor="text1"/>
                <w:sz w:val="18"/>
                <w:szCs w:val="18"/>
              </w:rPr>
              <w:t>100%</w:t>
            </w:r>
          </w:p>
        </w:tc>
        <w:tc>
          <w:tcPr>
            <w:tcW w:w="3117" w:type="dxa"/>
          </w:tcPr>
          <w:p w14:paraId="0190406E" w14:textId="1F35C085"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Pr>
                <w:rFonts w:asciiTheme="minorBidi" w:hAnsiTheme="minorBidi" w:cstheme="minorBidi"/>
                <w:color w:val="000000" w:themeColor="text1"/>
                <w:sz w:val="18"/>
                <w:szCs w:val="18"/>
              </w:rPr>
              <w:fldChar w:fldCharType="begin"/>
            </w:r>
            <w:r>
              <w:rPr>
                <w:rFonts w:asciiTheme="minorBidi" w:hAnsiTheme="minorBidi" w:cstheme="minorBidi"/>
                <w:color w:val="000000" w:themeColor="text1"/>
                <w:sz w:val="18"/>
                <w:szCs w:val="18"/>
              </w:rPr>
              <w:instrText xml:space="preserve"> ADDIN EN.CITE &lt;EndNote&gt;&lt;Cite&gt;&lt;Author&gt;Alexander&lt;/Author&gt;&lt;Year&gt;1999&lt;/Year&gt;&lt;RecNum&gt;1262&lt;/RecNum&gt;&lt;DisplayText&gt;(Alexander, Sheffield et al. 1999)&lt;/DisplayText&gt;&lt;record&gt;&lt;rec-number&gt;1262&lt;/rec-number&gt;&lt;foreign-keys&gt;&lt;key app="EN" db-id="0de29wz08pxpvrezp2r5trx59zf09wpzr5sv" timestamp="1740688823" guid="bcae7f14-2c65-49af-bc88-841bfde19f63"&gt;1262&lt;/key&gt;&lt;/foreign-keys&gt;&lt;ref-type name="Journal Article"&gt;17&lt;/ref-type&gt;&lt;contributors&gt;&lt;authors&gt;&lt;author&gt;Alexander, James M&lt;/author&gt;&lt;author&gt;Sheffield, Jeanne S&lt;/author&gt;&lt;author&gt;Sanchez, Pablo J&lt;/author&gt;&lt;author&gt;Mayfield, John&lt;/author&gt;&lt;author&gt;Wendel Jr, George D&lt;/author&gt;&lt;/authors&gt;&lt;/contributors&gt;&lt;titles&gt;&lt;title&gt;Efficacy of treatment for syphilis in pregnancy&lt;/title&gt;&lt;secondary-title&gt;Obstetrics &amp;amp; Gynecology&lt;/secondary-title&gt;&lt;/titles&gt;&lt;periodical&gt;&lt;full-title&gt;Obstetrics &amp;amp; Gynecology&lt;/full-title&gt;&lt;/periodical&gt;&lt;pages&gt;5-8&lt;/pages&gt;&lt;volume&gt;93&lt;/volume&gt;&lt;number&gt;1&lt;/number&gt;&lt;dates&gt;&lt;year&gt;1999&lt;/year&gt;&lt;/dates&gt;&lt;isbn&gt;0029-7844&lt;/isbn&gt;&lt;urls&gt;&lt;/urls&gt;&lt;/record&gt;&lt;/Cite&gt;&lt;/EndNote&gt;</w:instrText>
            </w:r>
            <w:r>
              <w:rPr>
                <w:rFonts w:asciiTheme="minorBidi" w:hAnsiTheme="minorBidi" w:cstheme="minorBidi"/>
                <w:color w:val="000000" w:themeColor="text1"/>
                <w:sz w:val="18"/>
                <w:szCs w:val="18"/>
              </w:rPr>
              <w:fldChar w:fldCharType="separate"/>
            </w:r>
            <w:r>
              <w:rPr>
                <w:rFonts w:asciiTheme="minorBidi" w:hAnsiTheme="minorBidi" w:cstheme="minorBidi"/>
                <w:noProof/>
                <w:color w:val="000000" w:themeColor="text1"/>
                <w:sz w:val="18"/>
                <w:szCs w:val="18"/>
              </w:rPr>
              <w:t>(Alexander, Sheffield et al. 1999)</w:t>
            </w:r>
            <w:r>
              <w:rPr>
                <w:rFonts w:asciiTheme="minorBidi" w:hAnsiTheme="minorBidi" w:cstheme="minorBidi"/>
                <w:color w:val="000000" w:themeColor="text1"/>
                <w:sz w:val="18"/>
                <w:szCs w:val="18"/>
              </w:rPr>
              <w:fldChar w:fldCharType="end"/>
            </w:r>
          </w:p>
        </w:tc>
      </w:tr>
      <w:tr w:rsidR="000B113F" w:rsidRPr="001C45E7" w14:paraId="29BB802F" w14:textId="77777777" w:rsidTr="000B113F">
        <w:tc>
          <w:tcPr>
            <w:cnfStyle w:val="001000000000" w:firstRow="0" w:lastRow="0" w:firstColumn="1" w:lastColumn="0" w:oddVBand="0" w:evenVBand="0" w:oddHBand="0" w:evenHBand="0" w:firstRowFirstColumn="0" w:firstRowLastColumn="0" w:lastRowFirstColumn="0" w:lastRowLastColumn="0"/>
            <w:tcW w:w="3116" w:type="dxa"/>
          </w:tcPr>
          <w:p w14:paraId="2A260D78" w14:textId="286B715D" w:rsidR="000B113F" w:rsidRPr="006D4C74" w:rsidRDefault="000B113F" w:rsidP="000B113F">
            <w:pPr>
              <w:spacing w:before="0" w:after="0"/>
              <w:rPr>
                <w:rFonts w:asciiTheme="minorBidi" w:hAnsiTheme="minorBidi" w:cstheme="minorBidi"/>
                <w:b w:val="0"/>
                <w:bCs w:val="0"/>
                <w:color w:val="000000" w:themeColor="text1"/>
                <w:sz w:val="18"/>
                <w:szCs w:val="18"/>
              </w:rPr>
            </w:pPr>
            <w:r w:rsidRPr="006D4C74">
              <w:rPr>
                <w:rFonts w:asciiTheme="minorBidi" w:hAnsiTheme="minorBidi" w:cstheme="minorBidi"/>
                <w:b w:val="0"/>
                <w:bCs w:val="0"/>
                <w:color w:val="000000" w:themeColor="text1"/>
                <w:sz w:val="18"/>
                <w:szCs w:val="18"/>
              </w:rPr>
              <w:t xml:space="preserve">Proportion of </w:t>
            </w:r>
            <w:proofErr w:type="spellStart"/>
            <w:r w:rsidRPr="006D4C74">
              <w:rPr>
                <w:rFonts w:asciiTheme="minorBidi" w:hAnsiTheme="minorBidi" w:cstheme="minorBidi"/>
                <w:b w:val="0"/>
                <w:bCs w:val="0"/>
                <w:color w:val="000000" w:themeColor="text1"/>
                <w:sz w:val="18"/>
                <w:szCs w:val="18"/>
              </w:rPr>
              <w:t>multibirths</w:t>
            </w:r>
            <w:proofErr w:type="spellEnd"/>
            <w:r w:rsidRPr="006D4C74">
              <w:rPr>
                <w:rFonts w:asciiTheme="minorBidi" w:hAnsiTheme="minorBidi" w:cstheme="minorBidi"/>
                <w:b w:val="0"/>
                <w:bCs w:val="0"/>
                <w:color w:val="000000" w:themeColor="text1"/>
                <w:sz w:val="18"/>
                <w:szCs w:val="18"/>
              </w:rPr>
              <w:t xml:space="preserve"> (not singleton)</w:t>
            </w:r>
          </w:p>
        </w:tc>
        <w:tc>
          <w:tcPr>
            <w:tcW w:w="2813" w:type="dxa"/>
          </w:tcPr>
          <w:p w14:paraId="10DF6F7E" w14:textId="4C6D5C81" w:rsidR="000B113F" w:rsidRPr="00081AC5"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Pr>
                <w:rFonts w:asciiTheme="minorBidi" w:hAnsiTheme="minorBidi" w:cstheme="minorBidi"/>
                <w:color w:val="000000" w:themeColor="text1"/>
                <w:sz w:val="18"/>
                <w:szCs w:val="18"/>
              </w:rPr>
              <w:t>3.1%</w:t>
            </w:r>
          </w:p>
        </w:tc>
        <w:tc>
          <w:tcPr>
            <w:tcW w:w="3117" w:type="dxa"/>
          </w:tcPr>
          <w:p w14:paraId="66C4DF68" w14:textId="4C90604B"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Pr>
                <w:rFonts w:asciiTheme="minorBidi" w:hAnsiTheme="minorBidi" w:cstheme="minorBidi"/>
                <w:color w:val="000000" w:themeColor="text1"/>
                <w:sz w:val="18"/>
                <w:szCs w:val="18"/>
              </w:rPr>
              <w:fldChar w:fldCharType="begin"/>
            </w:r>
            <w:r>
              <w:rPr>
                <w:rFonts w:asciiTheme="minorBidi" w:hAnsiTheme="minorBidi" w:cstheme="minorBidi"/>
                <w:color w:val="000000" w:themeColor="text1"/>
                <w:sz w:val="18"/>
                <w:szCs w:val="18"/>
              </w:rPr>
              <w:instrText xml:space="preserve"> ADDIN EN.CITE &lt;EndNote&gt;&lt;Cite&gt;&lt;Author&gt;March of Dimes&lt;/Author&gt;&lt;Year&gt;2023&lt;/Year&gt;&lt;RecNum&gt;1256&lt;/RecNum&gt;&lt;DisplayText&gt;(March of Dimes 2023)&lt;/DisplayText&gt;&lt;record&gt;&lt;rec-number&gt;1256&lt;/rec-number&gt;&lt;foreign-keys&gt;&lt;key app="EN" db-id="0de29wz08pxpvrezp2r5trx59zf09wpzr5sv" timestamp="1740684163" guid="fcf4167c-c813-4a90-884a-40b29704d593"&gt;1256&lt;/key&gt;&lt;/foreign-keys&gt;&lt;ref-type name="Web Page"&gt;12&lt;/ref-type&gt;&lt;contributors&gt;&lt;authors&gt;&lt;author&gt;March of Dimes, &lt;/author&gt;&lt;/authors&gt;&lt;/contributors&gt;&lt;titles&gt;&lt;title&gt;SINGLETONS &amp;amp; MULTIPLES&amp;#xD;&amp;#xD;&lt;/title&gt;&lt;/titles&gt;&lt;number&gt;02/01/2025&lt;/number&gt;&lt;dates&gt;&lt;year&gt;2023&lt;/year&gt;&lt;/dates&gt;&lt;urls&gt;&lt;related-urls&gt;&lt;url&gt;https://www.marchofdimes.org/peristats/data?reg=99&amp;amp;top=7&amp;amp;stop=72&amp;amp;lev=1&amp;amp;slev=1&amp;amp;obj=1&lt;/url&gt;&lt;/related-urls&gt;&lt;/urls&gt;&lt;/record&gt;&lt;/Cite&gt;&lt;/EndNote&gt;</w:instrText>
            </w:r>
            <w:r>
              <w:rPr>
                <w:rFonts w:asciiTheme="minorBidi" w:hAnsiTheme="minorBidi" w:cstheme="minorBidi"/>
                <w:color w:val="000000" w:themeColor="text1"/>
                <w:sz w:val="18"/>
                <w:szCs w:val="18"/>
              </w:rPr>
              <w:fldChar w:fldCharType="separate"/>
            </w:r>
            <w:r>
              <w:rPr>
                <w:rFonts w:asciiTheme="minorBidi" w:hAnsiTheme="minorBidi" w:cstheme="minorBidi"/>
                <w:noProof/>
                <w:color w:val="000000" w:themeColor="text1"/>
                <w:sz w:val="18"/>
                <w:szCs w:val="18"/>
              </w:rPr>
              <w:t>(March of Dimes 2023)</w:t>
            </w:r>
            <w:r>
              <w:rPr>
                <w:rFonts w:asciiTheme="minorBidi" w:hAnsiTheme="minorBidi" w:cstheme="minorBidi"/>
                <w:color w:val="000000" w:themeColor="text1"/>
                <w:sz w:val="18"/>
                <w:szCs w:val="18"/>
              </w:rPr>
              <w:fldChar w:fldCharType="end"/>
            </w:r>
          </w:p>
        </w:tc>
      </w:tr>
      <w:tr w:rsidR="000B113F" w:rsidRPr="001C45E7" w14:paraId="42E6B5E4" w14:textId="77777777" w:rsidTr="000B113F">
        <w:tc>
          <w:tcPr>
            <w:cnfStyle w:val="001000000000" w:firstRow="0" w:lastRow="0" w:firstColumn="1" w:lastColumn="0" w:oddVBand="0" w:evenVBand="0" w:oddHBand="0" w:evenHBand="0" w:firstRowFirstColumn="0" w:firstRowLastColumn="0" w:lastRowFirstColumn="0" w:lastRowLastColumn="0"/>
            <w:tcW w:w="3116" w:type="dxa"/>
            <w:shd w:val="clear" w:color="auto" w:fill="C1E4F5" w:themeFill="accent1" w:themeFillTint="33"/>
          </w:tcPr>
          <w:p w14:paraId="601CA281" w14:textId="52DF336A" w:rsidR="000B113F" w:rsidRPr="00CD33D2" w:rsidRDefault="000B113F" w:rsidP="000B113F">
            <w:pPr>
              <w:spacing w:before="0" w:after="0"/>
              <w:rPr>
                <w:rFonts w:asciiTheme="minorBidi" w:hAnsiTheme="minorBidi" w:cstheme="minorBidi"/>
                <w:color w:val="000000" w:themeColor="text1"/>
                <w:sz w:val="18"/>
                <w:szCs w:val="18"/>
              </w:rPr>
            </w:pPr>
            <w:r w:rsidRPr="00CD33D2">
              <w:rPr>
                <w:rFonts w:asciiTheme="minorBidi" w:hAnsiTheme="minorBidi" w:cstheme="minorBidi"/>
                <w:color w:val="000000" w:themeColor="text1"/>
                <w:sz w:val="18"/>
                <w:szCs w:val="18"/>
              </w:rPr>
              <w:t xml:space="preserve">Contact tracing </w:t>
            </w:r>
          </w:p>
        </w:tc>
        <w:tc>
          <w:tcPr>
            <w:tcW w:w="2813" w:type="dxa"/>
            <w:shd w:val="clear" w:color="auto" w:fill="C1E4F5" w:themeFill="accent1" w:themeFillTint="33"/>
          </w:tcPr>
          <w:p w14:paraId="45930E66" w14:textId="77777777" w:rsidR="000B113F"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c>
          <w:tcPr>
            <w:tcW w:w="3117" w:type="dxa"/>
            <w:shd w:val="clear" w:color="auto" w:fill="C1E4F5" w:themeFill="accent1" w:themeFillTint="33"/>
          </w:tcPr>
          <w:p w14:paraId="359C293C" w14:textId="77777777" w:rsidR="000B113F"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r>
      <w:tr w:rsidR="000B113F" w:rsidRPr="001C45E7" w14:paraId="141128B3" w14:textId="77777777" w:rsidTr="000B113F">
        <w:tc>
          <w:tcPr>
            <w:cnfStyle w:val="001000000000" w:firstRow="0" w:lastRow="0" w:firstColumn="1" w:lastColumn="0" w:oddVBand="0" w:evenVBand="0" w:oddHBand="0" w:evenHBand="0" w:firstRowFirstColumn="0" w:firstRowLastColumn="0" w:lastRowFirstColumn="0" w:lastRowLastColumn="0"/>
            <w:tcW w:w="3116" w:type="dxa"/>
            <w:vAlign w:val="center"/>
          </w:tcPr>
          <w:p w14:paraId="6DEE2D8F" w14:textId="2FD64B45" w:rsidR="000B113F" w:rsidRPr="006D4C74" w:rsidRDefault="000B113F" w:rsidP="000B113F">
            <w:pPr>
              <w:spacing w:before="0" w:after="0"/>
              <w:rPr>
                <w:rFonts w:asciiTheme="minorBidi" w:hAnsiTheme="minorBidi" w:cstheme="minorBidi"/>
                <w:b w:val="0"/>
                <w:bCs w:val="0"/>
                <w:color w:val="000000" w:themeColor="text1"/>
                <w:sz w:val="18"/>
                <w:szCs w:val="18"/>
              </w:rPr>
            </w:pPr>
            <w:r>
              <w:rPr>
                <w:rFonts w:asciiTheme="minorBidi" w:hAnsiTheme="minorBidi" w:cstheme="minorBidi"/>
                <w:b w:val="0"/>
                <w:bCs w:val="0"/>
                <w:color w:val="000000" w:themeColor="text1"/>
                <w:sz w:val="18"/>
                <w:szCs w:val="18"/>
              </w:rPr>
              <w:t xml:space="preserve">Proportion of </w:t>
            </w:r>
            <w:r w:rsidRPr="00881505">
              <w:rPr>
                <w:rFonts w:asciiTheme="minorBidi" w:hAnsiTheme="minorBidi" w:cstheme="minorBidi"/>
                <w:b w:val="0"/>
                <w:bCs w:val="0"/>
                <w:color w:val="000000" w:themeColor="text1"/>
                <w:sz w:val="18"/>
                <w:szCs w:val="18"/>
              </w:rPr>
              <w:t>index cases interviewed</w:t>
            </w:r>
            <w:r>
              <w:rPr>
                <w:rFonts w:asciiTheme="minorBidi" w:hAnsiTheme="minorBidi" w:cstheme="minorBidi"/>
                <w:b w:val="0"/>
                <w:bCs w:val="0"/>
                <w:color w:val="000000" w:themeColor="text1"/>
                <w:sz w:val="18"/>
                <w:szCs w:val="18"/>
              </w:rPr>
              <w:t xml:space="preserve"> (with Early syphilis)</w:t>
            </w:r>
          </w:p>
        </w:tc>
        <w:tc>
          <w:tcPr>
            <w:tcW w:w="2813" w:type="dxa"/>
            <w:vAlign w:val="center"/>
          </w:tcPr>
          <w:p w14:paraId="6556C653" w14:textId="0EB6F132" w:rsidR="000B113F"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881505">
              <w:rPr>
                <w:rFonts w:asciiTheme="minorBidi" w:hAnsiTheme="minorBidi" w:cstheme="minorBidi"/>
                <w:color w:val="000000" w:themeColor="text1"/>
                <w:sz w:val="18"/>
                <w:szCs w:val="18"/>
              </w:rPr>
              <w:t>80% (30-98%)</w:t>
            </w:r>
          </w:p>
        </w:tc>
        <w:tc>
          <w:tcPr>
            <w:tcW w:w="3117" w:type="dxa"/>
          </w:tcPr>
          <w:p w14:paraId="4D035643" w14:textId="35DB2D97" w:rsidR="000B113F"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Pr>
                <w:rFonts w:asciiTheme="minorBidi" w:hAnsiTheme="minorBidi" w:cstheme="minorBidi"/>
                <w:color w:val="000000" w:themeColor="text1"/>
                <w:sz w:val="18"/>
                <w:szCs w:val="18"/>
              </w:rPr>
              <w:fldChar w:fldCharType="begin">
                <w:fldData xml:space="preserve">PEVuZE5vdGU+PENpdGU+PEF1dGhvcj5Db3BlPC9BdXRob3I+PFllYXI+MjAyMjwvWWVhcj48UmVj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</w:fldData>
              </w:fldChar>
            </w:r>
            <w:r>
              <w:rPr>
                <w:rFonts w:asciiTheme="minorBidi" w:hAnsiTheme="minorBidi" w:cstheme="minorBidi"/>
                <w:color w:val="000000" w:themeColor="text1"/>
                <w:sz w:val="18"/>
                <w:szCs w:val="18"/>
              </w:rPr>
              <w:instrText xml:space="preserve"> ADDIN EN.CITE </w:instrText>
            </w:r>
            <w:r>
              <w:rPr>
                <w:rFonts w:asciiTheme="minorBidi" w:hAnsiTheme="minorBidi" w:cstheme="minorBidi"/>
                <w:color w:val="000000" w:themeColor="text1"/>
                <w:sz w:val="18"/>
                <w:szCs w:val="18"/>
              </w:rPr>
              <w:fldChar w:fldCharType="begin">
                <w:fldData xml:space="preserve">PEVuZE5vdGU+PENpdGU+PEF1dGhvcj5Db3BlPC9BdXRob3I+PFllYXI+MjAyMjwvWWVhcj48UmVj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</w:fldData>
              </w:fldChar>
            </w:r>
            <w:r>
              <w:rPr>
                <w:rFonts w:asciiTheme="minorBidi" w:hAnsiTheme="minorBidi" w:cstheme="minorBidi"/>
                <w:color w:val="000000" w:themeColor="text1"/>
                <w:sz w:val="18"/>
                <w:szCs w:val="18"/>
              </w:rPr>
              <w:instrText xml:space="preserve"> ADDIN EN.CITE.DATA </w:instrText>
            </w:r>
            <w:r>
              <w:rPr>
                <w:rFonts w:asciiTheme="minorBidi" w:hAnsiTheme="minorBidi" w:cstheme="minorBidi"/>
                <w:color w:val="000000" w:themeColor="text1"/>
                <w:sz w:val="18"/>
                <w:szCs w:val="18"/>
              </w:rPr>
            </w:r>
            <w:r>
              <w:rPr>
                <w:rFonts w:asciiTheme="minorBidi" w:hAnsiTheme="minorBidi" w:cstheme="minorBidi"/>
                <w:color w:val="000000" w:themeColor="text1"/>
                <w:sz w:val="18"/>
                <w:szCs w:val="18"/>
              </w:rPr>
              <w:fldChar w:fldCharType="end"/>
            </w:r>
            <w:r>
              <w:rPr>
                <w:rFonts w:asciiTheme="minorBidi" w:hAnsiTheme="minorBidi" w:cstheme="minorBidi"/>
                <w:color w:val="000000" w:themeColor="text1"/>
                <w:sz w:val="18"/>
                <w:szCs w:val="18"/>
              </w:rPr>
            </w:r>
            <w:r>
              <w:rPr>
                <w:rFonts w:asciiTheme="minorBidi" w:hAnsiTheme="minorBidi" w:cstheme="minorBidi"/>
                <w:color w:val="000000" w:themeColor="text1"/>
                <w:sz w:val="18"/>
                <w:szCs w:val="18"/>
              </w:rPr>
              <w:fldChar w:fldCharType="separate"/>
            </w:r>
            <w:r>
              <w:rPr>
                <w:rFonts w:asciiTheme="minorBidi" w:hAnsiTheme="minorBidi" w:cstheme="minorBidi"/>
                <w:noProof/>
                <w:color w:val="000000" w:themeColor="text1"/>
                <w:sz w:val="18"/>
                <w:szCs w:val="18"/>
              </w:rPr>
              <w:t>(Brewer 2005, Katz, Hogben et al. 2010, Hoots, Lewis et al. 2014, Samoff, Cope et al. 2017, Cope, Bernstein et al. 2022, Kerani, Chang et al. 2024)</w:t>
            </w:r>
            <w:r>
              <w:rPr>
                <w:rFonts w:asciiTheme="minorBidi" w:hAnsiTheme="minorBidi" w:cstheme="minorBidi"/>
                <w:color w:val="000000" w:themeColor="text1"/>
                <w:sz w:val="18"/>
                <w:szCs w:val="18"/>
              </w:rPr>
              <w:fldChar w:fldCharType="end"/>
            </w:r>
          </w:p>
        </w:tc>
      </w:tr>
      <w:tr w:rsidR="000B113F" w:rsidRPr="001C45E7" w14:paraId="4037F17D" w14:textId="77777777" w:rsidTr="000B113F">
        <w:tc>
          <w:tcPr>
            <w:cnfStyle w:val="001000000000" w:firstRow="0" w:lastRow="0" w:firstColumn="1" w:lastColumn="0" w:oddVBand="0" w:evenVBand="0" w:oddHBand="0" w:evenHBand="0" w:firstRowFirstColumn="0" w:firstRowLastColumn="0" w:lastRowFirstColumn="0" w:lastRowLastColumn="0"/>
            <w:tcW w:w="3116" w:type="dxa"/>
            <w:vAlign w:val="center"/>
          </w:tcPr>
          <w:p w14:paraId="547AE95B" w14:textId="1B4FCB15" w:rsidR="000B113F" w:rsidRPr="006D4C74" w:rsidRDefault="000B113F" w:rsidP="000B113F">
            <w:pPr>
              <w:spacing w:before="0" w:after="0"/>
              <w:rPr>
                <w:rFonts w:asciiTheme="minorBidi" w:hAnsiTheme="minorBidi" w:cstheme="minorBidi"/>
                <w:b w:val="0"/>
                <w:bCs w:val="0"/>
                <w:color w:val="000000" w:themeColor="text1"/>
                <w:sz w:val="18"/>
                <w:szCs w:val="18"/>
              </w:rPr>
            </w:pPr>
            <w:r w:rsidRPr="00881505">
              <w:rPr>
                <w:rFonts w:asciiTheme="minorBidi" w:hAnsiTheme="minorBidi" w:cstheme="minorBidi"/>
                <w:b w:val="0"/>
                <w:bCs w:val="0"/>
                <w:color w:val="000000" w:themeColor="text1"/>
                <w:sz w:val="18"/>
                <w:szCs w:val="18"/>
              </w:rPr>
              <w:t>Partners receiving new diagnosis/treatment per index case</w:t>
            </w:r>
          </w:p>
        </w:tc>
        <w:tc>
          <w:tcPr>
            <w:tcW w:w="2813" w:type="dxa"/>
            <w:vAlign w:val="center"/>
          </w:tcPr>
          <w:p w14:paraId="0A571E74" w14:textId="5F2EACC9" w:rsidR="000B113F"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881505">
              <w:rPr>
                <w:rFonts w:asciiTheme="minorBidi" w:hAnsiTheme="minorBidi" w:cstheme="minorBidi"/>
                <w:color w:val="000000" w:themeColor="text1"/>
                <w:sz w:val="18"/>
                <w:szCs w:val="18"/>
              </w:rPr>
              <w:t>0.1 (0.05, 0.2)</w:t>
            </w:r>
          </w:p>
        </w:tc>
        <w:tc>
          <w:tcPr>
            <w:tcW w:w="3117" w:type="dxa"/>
          </w:tcPr>
          <w:p w14:paraId="4B380C2D" w14:textId="77777777" w:rsidR="000B113F"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r>
      <w:tr w:rsidR="000B113F" w:rsidRPr="001C45E7" w14:paraId="1CADB41D" w14:textId="77777777" w:rsidTr="000B113F">
        <w:tc>
          <w:tcPr>
            <w:cnfStyle w:val="001000000000" w:firstRow="0" w:lastRow="0" w:firstColumn="1" w:lastColumn="0" w:oddVBand="0" w:evenVBand="0" w:oddHBand="0" w:evenHBand="0" w:firstRowFirstColumn="0" w:firstRowLastColumn="0" w:lastRowFirstColumn="0" w:lastRowLastColumn="0"/>
            <w:tcW w:w="3116" w:type="dxa"/>
            <w:vAlign w:val="center"/>
          </w:tcPr>
          <w:p w14:paraId="40A3B09A" w14:textId="1CA771CA" w:rsidR="000B113F" w:rsidRPr="006D4C74" w:rsidRDefault="000B113F" w:rsidP="000B113F">
            <w:pPr>
              <w:spacing w:before="0" w:after="0"/>
              <w:rPr>
                <w:rFonts w:asciiTheme="minorBidi" w:hAnsiTheme="minorBidi" w:cstheme="minorBidi"/>
                <w:b w:val="0"/>
                <w:bCs w:val="0"/>
                <w:color w:val="000000" w:themeColor="text1"/>
                <w:sz w:val="18"/>
                <w:szCs w:val="18"/>
              </w:rPr>
            </w:pPr>
            <w:r w:rsidRPr="00881505">
              <w:rPr>
                <w:rFonts w:asciiTheme="minorBidi" w:hAnsiTheme="minorBidi" w:cstheme="minorBidi"/>
                <w:b w:val="0"/>
                <w:bCs w:val="0"/>
                <w:color w:val="000000" w:themeColor="text1"/>
                <w:sz w:val="18"/>
                <w:szCs w:val="18"/>
              </w:rPr>
              <w:t>Partners receiving empiric treatment (who are truly infected) per index case</w:t>
            </w:r>
          </w:p>
        </w:tc>
        <w:tc>
          <w:tcPr>
            <w:tcW w:w="2813" w:type="dxa"/>
            <w:vAlign w:val="center"/>
          </w:tcPr>
          <w:p w14:paraId="62BADCCF" w14:textId="5D1F3C0F" w:rsidR="000B113F"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881505">
              <w:rPr>
                <w:rFonts w:asciiTheme="minorBidi" w:hAnsiTheme="minorBidi" w:cstheme="minorBidi"/>
                <w:color w:val="000000" w:themeColor="text1"/>
                <w:sz w:val="18"/>
                <w:szCs w:val="18"/>
              </w:rPr>
              <w:t>0.1 (0.04, 0.19)</w:t>
            </w:r>
          </w:p>
        </w:tc>
        <w:tc>
          <w:tcPr>
            <w:tcW w:w="3117" w:type="dxa"/>
          </w:tcPr>
          <w:p w14:paraId="35B5DB60" w14:textId="77777777" w:rsidR="000B113F"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r>
      <w:tr w:rsidR="000B113F" w:rsidRPr="001C45E7" w14:paraId="244595A4" w14:textId="77777777" w:rsidTr="00CD33D2">
        <w:tc>
          <w:tcPr>
            <w:cnfStyle w:val="001000000000" w:firstRow="0" w:lastRow="0" w:firstColumn="1" w:lastColumn="0" w:oddVBand="0" w:evenVBand="0" w:oddHBand="0" w:evenHBand="0" w:firstRowFirstColumn="0" w:firstRowLastColumn="0" w:lastRowFirstColumn="0" w:lastRowLastColumn="0"/>
            <w:tcW w:w="3116" w:type="dxa"/>
            <w:shd w:val="clear" w:color="auto" w:fill="C1E4F5" w:themeFill="accent1" w:themeFillTint="33"/>
          </w:tcPr>
          <w:p w14:paraId="49A53EDE" w14:textId="29ADFA5D" w:rsidR="000B113F" w:rsidRPr="00CD33D2" w:rsidRDefault="00CD33D2" w:rsidP="000B113F">
            <w:pPr>
              <w:spacing w:before="0" w:after="0"/>
              <w:rPr>
                <w:rFonts w:asciiTheme="minorBidi" w:hAnsiTheme="minorBidi" w:cstheme="minorBidi"/>
                <w:color w:val="000000" w:themeColor="text1"/>
                <w:sz w:val="18"/>
                <w:szCs w:val="18"/>
              </w:rPr>
            </w:pPr>
            <w:r w:rsidRPr="00CD33D2">
              <w:rPr>
                <w:rFonts w:asciiTheme="minorBidi" w:hAnsiTheme="minorBidi" w:cstheme="minorBidi"/>
                <w:color w:val="000000" w:themeColor="text1"/>
                <w:sz w:val="18"/>
                <w:szCs w:val="18"/>
              </w:rPr>
              <w:t>Mortality</w:t>
            </w:r>
          </w:p>
        </w:tc>
        <w:tc>
          <w:tcPr>
            <w:tcW w:w="2813" w:type="dxa"/>
          </w:tcPr>
          <w:p w14:paraId="63699DE4" w14:textId="77777777" w:rsidR="000B113F"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c>
          <w:tcPr>
            <w:tcW w:w="3117" w:type="dxa"/>
          </w:tcPr>
          <w:p w14:paraId="65DB2C76" w14:textId="77777777" w:rsidR="000B113F"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r>
      <w:tr w:rsidR="000B113F" w:rsidRPr="001C45E7" w14:paraId="62EE93DF" w14:textId="77777777" w:rsidTr="00635DB7">
        <w:trPr>
          <w:trHeight w:val="179"/>
        </w:trPr>
        <w:tc>
          <w:tcPr>
            <w:cnfStyle w:val="001000000000" w:firstRow="0" w:lastRow="0" w:firstColumn="1" w:lastColumn="0" w:oddVBand="0" w:evenVBand="0" w:oddHBand="0" w:evenHBand="0" w:firstRowFirstColumn="0" w:firstRowLastColumn="0" w:lastRowFirstColumn="0" w:lastRowLastColumn="0"/>
            <w:tcW w:w="3116" w:type="dxa"/>
          </w:tcPr>
          <w:p w14:paraId="78989ADB" w14:textId="57A8EE0F" w:rsidR="000B113F" w:rsidRPr="006D4C74" w:rsidRDefault="00CD33D2" w:rsidP="000B113F">
            <w:pPr>
              <w:spacing w:before="0" w:after="0"/>
              <w:rPr>
                <w:rFonts w:asciiTheme="minorBidi" w:hAnsiTheme="minorBidi" w:cstheme="minorBidi"/>
                <w:b w:val="0"/>
                <w:bCs w:val="0"/>
                <w:color w:val="000000" w:themeColor="text1"/>
                <w:sz w:val="18"/>
                <w:szCs w:val="18"/>
              </w:rPr>
            </w:pPr>
            <w:r w:rsidRPr="00CD33D2">
              <w:rPr>
                <w:rFonts w:asciiTheme="minorBidi" w:hAnsiTheme="minorBidi" w:cstheme="minorBidi"/>
                <w:b w:val="0"/>
                <w:bCs w:val="0"/>
                <w:color w:val="000000" w:themeColor="text1"/>
                <w:sz w:val="18"/>
                <w:szCs w:val="18"/>
                <w:highlight w:val="yellow"/>
              </w:rPr>
              <w:t>Probability of dying from untreated disease before diagnosis/treatment</w:t>
            </w:r>
            <w:r>
              <w:rPr>
                <w:rFonts w:asciiTheme="minorBidi" w:hAnsiTheme="minorBidi" w:cstheme="minorBidi"/>
                <w:b w:val="0"/>
                <w:bCs w:val="0"/>
                <w:color w:val="000000" w:themeColor="text1"/>
                <w:sz w:val="18"/>
                <w:szCs w:val="18"/>
              </w:rPr>
              <w:t xml:space="preserve"> </w:t>
            </w:r>
          </w:p>
        </w:tc>
        <w:tc>
          <w:tcPr>
            <w:tcW w:w="2813" w:type="dxa"/>
          </w:tcPr>
          <w:p w14:paraId="1179CD6E" w14:textId="77777777" w:rsidR="000B113F"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c>
          <w:tcPr>
            <w:tcW w:w="3117" w:type="dxa"/>
          </w:tcPr>
          <w:p w14:paraId="08CAB0D5" w14:textId="77777777" w:rsidR="000B113F"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r>
    </w:tbl>
    <w:p w14:paraId="42B97123" w14:textId="77777777" w:rsidR="00B74BDC" w:rsidRDefault="00B74BDC">
      <w:pPr>
        <w:spacing w:before="0" w:after="0"/>
      </w:pPr>
    </w:p>
    <w:p w14:paraId="3B5709BE" w14:textId="77777777" w:rsidR="00B74BDC" w:rsidRDefault="00B74BDC">
      <w:pPr>
        <w:spacing w:before="0" w:after="0"/>
      </w:pPr>
    </w:p>
    <w:p w14:paraId="754C99CE" w14:textId="77777777" w:rsidR="00675AC5" w:rsidRDefault="00B74BDC">
      <w:pPr>
        <w:spacing w:before="0" w:after="0"/>
      </w:pPr>
      <w:r>
        <w:t xml:space="preserve">Proportion of initial population infected </w:t>
      </w:r>
      <w:proofErr w:type="spellStart"/>
      <w:r>
        <w:t>wit</w:t>
      </w:r>
      <w:proofErr w:type="spellEnd"/>
      <w:r>
        <w:t xml:space="preserve"> syphilis by stage </w:t>
      </w:r>
    </w:p>
    <w:p w14:paraId="6C3A0E3E" w14:textId="7919BCDC" w:rsidR="00417DE9" w:rsidRDefault="00675AC5">
      <w:pPr>
        <w:spacing w:before="0" w:after="0"/>
      </w:pPr>
      <w:r>
        <w:t xml:space="preserve">Untreated syphilis mortality by stage </w:t>
      </w:r>
      <w:r w:rsidR="00417DE9">
        <w:br w:type="page"/>
      </w:r>
    </w:p>
    <w:p w14:paraId="1D24C1AB" w14:textId="78E188D9" w:rsidR="00131835" w:rsidRPr="009A65AE" w:rsidRDefault="00417DE9" w:rsidP="00516213">
      <w:pPr>
        <w:rPr>
          <w:rFonts w:cstheme="minorBidi"/>
          <w:szCs w:val="20"/>
        </w:rPr>
      </w:pPr>
      <w:hyperlink r:id="rId5" w:history="1">
        <w:r w:rsidRPr="003A00CC">
          <w:rPr>
            <w:rStyle w:val="Hyperlink"/>
            <w:rFonts w:cstheme="minorBidi"/>
            <w:szCs w:val="20"/>
          </w:rPr>
          <w:t>https://journals.lww.com/stdjournal/fulltext/1996/01000/syphilis_control__the_historic_context_and.13.aspx</w:t>
        </w:r>
      </w:hyperlink>
    </w:p>
    <w:p w14:paraId="6517A6EE" w14:textId="77777777" w:rsidR="004F5534" w:rsidRPr="009A65AE" w:rsidRDefault="004F5534" w:rsidP="00516213">
      <w:pPr>
        <w:rPr>
          <w:rFonts w:cstheme="minorBidi"/>
          <w:szCs w:val="20"/>
        </w:rPr>
      </w:pPr>
    </w:p>
    <w:p w14:paraId="26267997" w14:textId="77777777" w:rsidR="00131835" w:rsidRPr="009A65AE" w:rsidRDefault="00131835" w:rsidP="00E67334">
      <w:pPr>
        <w:pStyle w:val="Heading1"/>
      </w:pPr>
      <w:r w:rsidRPr="009A65AE">
        <w:t>Natural History of Syphilis</w:t>
      </w:r>
    </w:p>
    <w:p w14:paraId="22C58EEC" w14:textId="48C5BFD0" w:rsidR="00131835" w:rsidRPr="009A65AE" w:rsidRDefault="00D32034" w:rsidP="00D61B24">
      <w:pPr>
        <w:rPr>
          <w:rFonts w:cstheme="minorBidi"/>
          <w:b/>
          <w:bCs/>
          <w:i/>
          <w:iCs/>
          <w:szCs w:val="20"/>
        </w:rPr>
      </w:pPr>
      <w:r w:rsidRPr="009A65AE">
        <w:rPr>
          <w:rFonts w:cstheme="minorBidi"/>
          <w:szCs w:val="20"/>
        </w:rPr>
        <w:t>Syphilis is a multistage disease with diverse and wide-ranging clinical manifestations that vary depending on the stage of infection, which often includes overlapping phases. In our compartmental model, we represent the natural history of syphilis through XX distinct stages. These stages are defined based on clinical symptoms (which trigger care-seeking), infectiousness (the potential for transmission), and the associated risks of mortality and disability (which influence the burden of disease and costs).</w:t>
      </w:r>
    </w:p>
    <w:p w14:paraId="635BE27D" w14:textId="1612C42C" w:rsidR="00D32034" w:rsidRPr="009A65AE" w:rsidRDefault="00D32034" w:rsidP="00516213">
      <w:pPr>
        <w:rPr>
          <w:rFonts w:cstheme="minorBidi"/>
          <w:szCs w:val="20"/>
        </w:rPr>
      </w:pPr>
      <w:r w:rsidRPr="009A65AE">
        <w:rPr>
          <w:rFonts w:cstheme="minorBidi"/>
          <w:szCs w:val="20"/>
        </w:rPr>
        <w:t>&gt;Khalil: For simplicity, we classify syphilis into two broad periods: early infection (within the first year after transmission) and late infection (beyond one year). Early infection is sexually infectious, while late infection is not. Vertical transmission from mother to unborn child is assumed to occur throughout the entire course of untreated disease, with the majority (approximately 75%) of such transmissions occurring during the early stage of infection.</w:t>
      </w:r>
    </w:p>
    <w:p w14:paraId="549F08E6" w14:textId="4828D1FE" w:rsidR="00D32034" w:rsidRPr="009A65AE" w:rsidRDefault="00D32034" w:rsidP="00801282">
      <w:pPr>
        <w:pStyle w:val="Heading2"/>
        <w:rPr>
          <w:i/>
          <w:iCs/>
        </w:rPr>
      </w:pPr>
      <w:r w:rsidRPr="009A65AE">
        <w:t>Primary syphilis:</w:t>
      </w:r>
    </w:p>
    <w:p w14:paraId="3285C79A" w14:textId="2B840AD3" w:rsidR="0005289A" w:rsidRDefault="00D32034" w:rsidP="0005289A">
      <w:pPr>
        <w:rPr>
          <w:rFonts w:cstheme="minorBidi"/>
          <w:szCs w:val="20"/>
        </w:rPr>
      </w:pPr>
      <w:r w:rsidRPr="009A65AE">
        <w:rPr>
          <w:rFonts w:cstheme="minorBidi"/>
          <w:szCs w:val="20"/>
        </w:rPr>
        <w:t xml:space="preserve">Within the early infection period, we assume that </w:t>
      </w:r>
      <w:r w:rsidRPr="009A65AE">
        <w:rPr>
          <w:rFonts w:cstheme="minorBidi"/>
          <w:b/>
          <w:bCs/>
          <w:szCs w:val="20"/>
        </w:rPr>
        <w:t>primary syphilis</w:t>
      </w:r>
      <w:r w:rsidRPr="009A65AE">
        <w:rPr>
          <w:rFonts w:cstheme="minorBidi"/>
          <w:szCs w:val="20"/>
        </w:rPr>
        <w:t xml:space="preserve"> is characterized by the development of a painless chancre (sore), which represents an initial local infection. The chancre typically resolves spontaneously without treatment, but the disease quickly becomes systemic as </w:t>
      </w:r>
      <w:r w:rsidRPr="009A65AE">
        <w:rPr>
          <w:rFonts w:cstheme="minorBidi"/>
          <w:i/>
          <w:iCs/>
          <w:szCs w:val="20"/>
        </w:rPr>
        <w:t>T. pallidum</w:t>
      </w:r>
      <w:r w:rsidRPr="009A65AE">
        <w:rPr>
          <w:rFonts w:cstheme="minorBidi"/>
          <w:szCs w:val="20"/>
        </w:rPr>
        <w:t> disseminates throughout the body. Individuals in the primary stage are sexually infectious, and care-seeking behavior varies. In heterosexual men, primary chancres most commonly occur on the penis, while 32-36% of homosexual men have chancres in less visible locations, including the rectum, anal canal, and oral cavity. For women, primary chancres are usually found on the labia or cervix. Due to the painless nature of the chancre and its potential location in inconspicuous sites, syphilis diagnosis in women and homosexual men is often delayed until later disease manifestations become evident.</w:t>
      </w:r>
      <w:r w:rsidR="0005289A">
        <w:rPr>
          <w:rFonts w:cstheme="minorBidi"/>
          <w:szCs w:val="20"/>
        </w:rPr>
        <w:t xml:space="preserve"> Reported d</w:t>
      </w:r>
      <w:r w:rsidR="0015279B" w:rsidRPr="0005289A">
        <w:rPr>
          <w:rFonts w:cstheme="minorBidi"/>
          <w:szCs w:val="20"/>
        </w:rPr>
        <w:t>uration of primary syphilis (</w:t>
      </w:r>
      <w:r w:rsidRPr="0005289A">
        <w:rPr>
          <w:rFonts w:cstheme="minorBidi"/>
          <w:szCs w:val="20"/>
        </w:rPr>
        <w:t>Duration of chancre</w:t>
      </w:r>
      <w:r w:rsidR="0015279B" w:rsidRPr="0005289A">
        <w:rPr>
          <w:rFonts w:cstheme="minorBidi"/>
          <w:szCs w:val="20"/>
        </w:rPr>
        <w:t>)</w:t>
      </w:r>
      <w:r w:rsidRPr="0005289A">
        <w:rPr>
          <w:rFonts w:cstheme="minorBidi"/>
          <w:szCs w:val="20"/>
        </w:rPr>
        <w:t xml:space="preserve">: 3-6 weeks </w:t>
      </w:r>
      <w:r w:rsidRPr="0005289A">
        <w:rPr>
          <w:rFonts w:cstheme="minorBidi"/>
          <w:i/>
          <w:iCs/>
          <w:szCs w:val="20"/>
        </w:rPr>
        <w:fldChar w:fldCharType="begin">
          <w:fldData xml:space="preserve">PEVuZE5vdGU+PENpdGU+PEF1dGhvcj5NZXJjdXJpPC9BdXRob3I+PFllYXI+MjAyMjwvWWVhcj48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</w:fldData>
        </w:fldChar>
      </w:r>
      <w:r w:rsidR="00C73F6B">
        <w:rPr>
          <w:rFonts w:cstheme="minorBidi"/>
          <w:i/>
          <w:iCs/>
          <w:szCs w:val="20"/>
        </w:rPr>
        <w:instrText xml:space="preserve"> ADDIN EN.CITE </w:instrText>
      </w:r>
      <w:r w:rsidR="00C73F6B">
        <w:rPr>
          <w:rFonts w:cstheme="minorBidi"/>
          <w:i/>
          <w:iCs/>
          <w:szCs w:val="20"/>
        </w:rPr>
        <w:fldChar w:fldCharType="begin">
          <w:fldData xml:space="preserve">PEVuZE5vdGU+PENpdGU+PEF1dGhvcj5NZXJjdXJpPC9BdXRob3I+PFllYXI+MjAyMjwvWWVhcj48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</w:fldData>
        </w:fldChar>
      </w:r>
      <w:r w:rsidR="00C73F6B">
        <w:rPr>
          <w:rFonts w:cstheme="minorBidi"/>
          <w:i/>
          <w:iCs/>
          <w:szCs w:val="20"/>
        </w:rPr>
        <w:instrText xml:space="preserve"> ADDIN EN.CITE.DATA </w:instrText>
      </w:r>
      <w:r w:rsidR="00C73F6B">
        <w:rPr>
          <w:rFonts w:cstheme="minorBidi"/>
          <w:i/>
          <w:iCs/>
          <w:szCs w:val="20"/>
        </w:rPr>
      </w:r>
      <w:r w:rsidR="00C73F6B">
        <w:rPr>
          <w:rFonts w:cstheme="minorBidi"/>
          <w:i/>
          <w:iCs/>
          <w:szCs w:val="20"/>
        </w:rPr>
        <w:fldChar w:fldCharType="end"/>
      </w:r>
      <w:r w:rsidRPr="0005289A">
        <w:rPr>
          <w:rFonts w:cstheme="minorBidi"/>
          <w:i/>
          <w:iCs/>
          <w:szCs w:val="20"/>
        </w:rPr>
      </w:r>
      <w:r w:rsidRPr="0005289A">
        <w:rPr>
          <w:rFonts w:cstheme="minorBidi"/>
          <w:i/>
          <w:iCs/>
          <w:szCs w:val="20"/>
        </w:rPr>
        <w:fldChar w:fldCharType="separate"/>
      </w:r>
      <w:r w:rsidR="00C73F6B">
        <w:rPr>
          <w:rFonts w:cstheme="minorBidi"/>
          <w:i/>
          <w:iCs/>
          <w:noProof/>
          <w:szCs w:val="20"/>
        </w:rPr>
        <w:t>(Kent and Romanelli 2008, Mercuri, Moliterni et al. 2022)</w:t>
      </w:r>
      <w:r w:rsidRPr="0005289A">
        <w:rPr>
          <w:rFonts w:cstheme="minorBidi"/>
          <w:i/>
          <w:iCs/>
          <w:szCs w:val="20"/>
        </w:rPr>
        <w:fldChar w:fldCharType="end"/>
      </w:r>
      <w:r w:rsidRPr="0005289A">
        <w:rPr>
          <w:rFonts w:cstheme="minorBidi"/>
          <w:i/>
          <w:iCs/>
          <w:szCs w:val="20"/>
        </w:rPr>
        <w:t xml:space="preserve">, </w:t>
      </w:r>
      <w:r w:rsidRPr="0005289A">
        <w:rPr>
          <w:rFonts w:cstheme="minorBidi"/>
          <w:szCs w:val="20"/>
        </w:rPr>
        <w:t xml:space="preserve"> 2-6 weeks   </w:t>
      </w:r>
      <w:r w:rsidRPr="0005289A">
        <w:rPr>
          <w:rFonts w:cstheme="minorBidi"/>
          <w:szCs w:val="20"/>
        </w:rPr>
        <w:fldChar w:fldCharType="begin">
          <w:fldData xml:space="preserve">PEVuZE5vdGU+PENpdGU+PEF1dGhvcj5IaWNrczwvQXV0aG9yPjxZZWFyPjIwMjE8L1llYXI+PFJl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</w:fldData>
        </w:fldChar>
      </w:r>
      <w:r w:rsidR="00C73F6B">
        <w:rPr>
          <w:rFonts w:cstheme="minorBidi"/>
          <w:szCs w:val="20"/>
        </w:rPr>
        <w:instrText xml:space="preserve"> ADDIN EN.CITE </w:instrText>
      </w:r>
      <w:r w:rsidR="00C73F6B">
        <w:rPr>
          <w:rFonts w:cstheme="minorBidi"/>
          <w:szCs w:val="20"/>
        </w:rPr>
        <w:fldChar w:fldCharType="begin">
          <w:fldData xml:space="preserve">PEVuZE5vdGU+PENpdGU+PEF1dGhvcj5IaWNrczwvQXV0aG9yPjxZZWFyPjIwMjE8L1llYXI+PFJl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</w:fldData>
        </w:fldChar>
      </w:r>
      <w:r w:rsidR="00C73F6B">
        <w:rPr>
          <w:rFonts w:cstheme="minorBidi"/>
          <w:szCs w:val="20"/>
        </w:rPr>
        <w:instrText xml:space="preserve"> ADDIN EN.CITE.DATA </w:instrText>
      </w:r>
      <w:r w:rsidR="00C73F6B">
        <w:rPr>
          <w:rFonts w:cstheme="minorBidi"/>
          <w:szCs w:val="20"/>
        </w:rPr>
      </w:r>
      <w:r w:rsidR="00C73F6B">
        <w:rPr>
          <w:rFonts w:cstheme="minorBidi"/>
          <w:szCs w:val="20"/>
        </w:rPr>
        <w:fldChar w:fldCharType="end"/>
      </w:r>
      <w:r w:rsidRPr="0005289A">
        <w:rPr>
          <w:rFonts w:cstheme="minorBidi"/>
          <w:szCs w:val="20"/>
        </w:rPr>
      </w:r>
      <w:r w:rsidRPr="0005289A">
        <w:rPr>
          <w:rFonts w:cstheme="minorBidi"/>
          <w:szCs w:val="20"/>
        </w:rPr>
        <w:fldChar w:fldCharType="separate"/>
      </w:r>
      <w:r w:rsidR="00C73F6B">
        <w:rPr>
          <w:rFonts w:cstheme="minorBidi"/>
          <w:noProof/>
          <w:szCs w:val="20"/>
        </w:rPr>
        <w:t>(Lafond and Lukehart 2006, Hicks and Clement 2021)</w:t>
      </w:r>
      <w:r w:rsidRPr="0005289A">
        <w:rPr>
          <w:rFonts w:cstheme="minorBidi"/>
          <w:szCs w:val="20"/>
        </w:rPr>
        <w:fldChar w:fldCharType="end"/>
      </w:r>
      <w:r w:rsidRPr="0005289A">
        <w:rPr>
          <w:rFonts w:cstheme="minorBidi"/>
          <w:szCs w:val="20"/>
        </w:rPr>
        <w:t>, 4-6weeks</w:t>
      </w:r>
      <w:r w:rsidRPr="0005289A">
        <w:rPr>
          <w:rFonts w:cstheme="minorBidi"/>
          <w:szCs w:val="20"/>
        </w:rPr>
        <w:fldChar w:fldCharType="begin"/>
      </w:r>
      <w:r w:rsidR="00C73F6B">
        <w:rPr>
          <w:rFonts w:cstheme="minorBidi"/>
          <w:szCs w:val="20"/>
        </w:rPr>
        <w:instrText xml:space="preserve"> ADDIN EN.CITE &lt;EndNote&gt;&lt;Cite&gt;&lt;Author&gt;Gross&lt;/Author&gt;&lt;Year&gt;2011&lt;/Year&gt;&lt;RecNum&gt;7&lt;/RecNum&gt;&lt;DisplayText&gt;(Gross and Tyring 2011)&lt;/DisplayText&gt;&lt;record&gt;&lt;rec-number&gt;7&lt;/rec-number&gt;&lt;foreign-keys&gt;&lt;key app="EN" db-id="2azv52r5g9zffjevde4v22w32zs5sw0ea5zd" timestamp="1731691826"&gt;7&lt;/key&gt;&lt;/foreign-keys&gt;&lt;ref-type name="Book"&gt;6&lt;/ref-type&gt;&lt;contributors&gt;&lt;authors&gt;&lt;author&gt;Gross, Gerd&lt;/author&gt;&lt;author&gt;Tyring, Stephen K&lt;/author&gt;&lt;/authors&gt;&lt;/contributors&gt;&lt;titles&gt;&lt;title&gt;Sexually transmitted infections and sexually transmitted diseases&lt;/title&gt;&lt;/titles&gt;&lt;dates&gt;&lt;year&gt;2011&lt;/year&gt;&lt;/dates&gt;&lt;publisher&gt;Springer Science &amp;amp; Business Media&lt;/publisher&gt;&lt;isbn&gt;3642146635&lt;/isbn&gt;&lt;urls&gt;&lt;/urls&gt;&lt;/record&gt;&lt;/Cite&gt;&lt;/EndNote&gt;</w:instrText>
      </w:r>
      <w:r w:rsidRPr="0005289A">
        <w:rPr>
          <w:rFonts w:cstheme="minorBidi"/>
          <w:szCs w:val="20"/>
        </w:rPr>
        <w:fldChar w:fldCharType="separate"/>
      </w:r>
      <w:r w:rsidR="00C73F6B">
        <w:rPr>
          <w:rFonts w:cstheme="minorBidi"/>
          <w:noProof/>
          <w:szCs w:val="20"/>
        </w:rPr>
        <w:t>(Gross and Tyring 2011)</w:t>
      </w:r>
      <w:r w:rsidRPr="0005289A">
        <w:rPr>
          <w:rFonts w:cstheme="minorBidi"/>
          <w:szCs w:val="20"/>
        </w:rPr>
        <w:fldChar w:fldCharType="end"/>
      </w:r>
      <w:r w:rsidR="0015279B" w:rsidRPr="0005289A">
        <w:rPr>
          <w:rFonts w:cstheme="minorBidi"/>
          <w:szCs w:val="20"/>
        </w:rPr>
        <w:t xml:space="preserve">  </w:t>
      </w:r>
    </w:p>
    <w:p w14:paraId="099831A7" w14:textId="670C7935" w:rsidR="00F01A1E" w:rsidRPr="00430A35" w:rsidRDefault="00F01A1E" w:rsidP="00537214">
      <w:pPr>
        <w:pStyle w:val="ListParagraph"/>
        <w:numPr>
          <w:ilvl w:val="0"/>
          <w:numId w:val="7"/>
        </w:numPr>
        <w:ind w:left="360"/>
        <w:rPr>
          <w:rFonts w:cstheme="minorBidi"/>
          <w:i/>
          <w:iCs/>
          <w:szCs w:val="20"/>
        </w:rPr>
      </w:pPr>
      <w:r w:rsidRPr="009B28EA">
        <w:rPr>
          <w:rFonts w:cstheme="minorBidi"/>
          <w:i/>
          <w:iCs/>
          <w:szCs w:val="20"/>
        </w:rPr>
        <w:t>Primary incubation</w:t>
      </w:r>
      <w:r w:rsidRPr="009A65AE">
        <w:rPr>
          <w:rFonts w:cstheme="minorBidi"/>
          <w:b/>
          <w:bCs/>
          <w:i/>
          <w:iCs/>
          <w:szCs w:val="20"/>
        </w:rPr>
        <w:t xml:space="preserve">: </w:t>
      </w:r>
      <w:r w:rsidRPr="0015279B">
        <w:rPr>
          <w:rFonts w:cstheme="minorBidi"/>
          <w:i/>
          <w:iCs/>
          <w:szCs w:val="20"/>
        </w:rPr>
        <w:t xml:space="preserve">Primary syphilis occurs 21 days (3 to 90) days after exposure when the first chancre develops </w:t>
      </w:r>
      <w:r w:rsidRPr="0015279B">
        <w:rPr>
          <w:rFonts w:cstheme="minorBidi"/>
          <w:i/>
          <w:iCs/>
          <w:szCs w:val="20"/>
        </w:rPr>
        <w:fldChar w:fldCharType="begin">
          <w:fldData xml:space="preserve">PEVuZE5vdGU+PENpdGU+PEF1dGhvcj5NZXJjdXJpPC9BdXRob3I+PFllYXI+MjAyMjwvWWVhcj48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</w:fldData>
        </w:fldChar>
      </w:r>
      <w:r w:rsidR="00C73F6B">
        <w:rPr>
          <w:rFonts w:cstheme="minorBidi"/>
          <w:i/>
          <w:iCs/>
          <w:szCs w:val="20"/>
        </w:rPr>
        <w:instrText xml:space="preserve"> ADDIN EN.CITE </w:instrText>
      </w:r>
      <w:r w:rsidR="00C73F6B">
        <w:rPr>
          <w:rFonts w:cstheme="minorBidi"/>
          <w:i/>
          <w:iCs/>
          <w:szCs w:val="20"/>
        </w:rPr>
        <w:fldChar w:fldCharType="begin">
          <w:fldData xml:space="preserve">PEVuZE5vdGU+PENpdGU+PEF1dGhvcj5NZXJjdXJpPC9BdXRob3I+PFllYXI+MjAyMjwvWWVhcj48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</w:fldData>
        </w:fldChar>
      </w:r>
      <w:r w:rsidR="00C73F6B">
        <w:rPr>
          <w:rFonts w:cstheme="minorBidi"/>
          <w:i/>
          <w:iCs/>
          <w:szCs w:val="20"/>
        </w:rPr>
        <w:instrText xml:space="preserve"> ADDIN EN.CITE.DATA </w:instrText>
      </w:r>
      <w:r w:rsidR="00C73F6B">
        <w:rPr>
          <w:rFonts w:cstheme="minorBidi"/>
          <w:i/>
          <w:iCs/>
          <w:szCs w:val="20"/>
        </w:rPr>
      </w:r>
      <w:r w:rsidR="00C73F6B">
        <w:rPr>
          <w:rFonts w:cstheme="minorBidi"/>
          <w:i/>
          <w:iCs/>
          <w:szCs w:val="20"/>
        </w:rPr>
        <w:fldChar w:fldCharType="end"/>
      </w:r>
      <w:r w:rsidRPr="0015279B">
        <w:rPr>
          <w:rFonts w:cstheme="minorBidi"/>
          <w:i/>
          <w:iCs/>
          <w:szCs w:val="20"/>
        </w:rPr>
      </w:r>
      <w:r w:rsidRPr="0015279B">
        <w:rPr>
          <w:rFonts w:cstheme="minorBidi"/>
          <w:i/>
          <w:iCs/>
          <w:szCs w:val="20"/>
        </w:rPr>
        <w:fldChar w:fldCharType="separate"/>
      </w:r>
      <w:r w:rsidR="00C73F6B">
        <w:rPr>
          <w:rFonts w:cstheme="minorBidi"/>
          <w:i/>
          <w:iCs/>
          <w:noProof/>
          <w:szCs w:val="20"/>
        </w:rPr>
        <w:t>(Kent and Romanelli 2008, Mercuri, Moliterni et al. 2022)</w:t>
      </w:r>
      <w:r w:rsidRPr="0015279B">
        <w:rPr>
          <w:rFonts w:cstheme="minorBidi"/>
          <w:i/>
          <w:iCs/>
          <w:szCs w:val="20"/>
        </w:rPr>
        <w:fldChar w:fldCharType="end"/>
      </w:r>
      <w:r>
        <w:rPr>
          <w:rFonts w:cstheme="minorBidi"/>
          <w:i/>
          <w:iCs/>
          <w:szCs w:val="20"/>
        </w:rPr>
        <w:t>- excluded from our model</w:t>
      </w:r>
    </w:p>
    <w:p w14:paraId="2EB597B4" w14:textId="5DC7BAAF" w:rsidR="00F01A1E" w:rsidRPr="00430A35" w:rsidRDefault="00F01A1E" w:rsidP="00537214">
      <w:pPr>
        <w:pStyle w:val="ListParagraph"/>
        <w:numPr>
          <w:ilvl w:val="0"/>
          <w:numId w:val="7"/>
        </w:numPr>
        <w:ind w:left="360"/>
        <w:rPr>
          <w:rFonts w:cstheme="minorBidi"/>
          <w:i/>
          <w:iCs/>
          <w:szCs w:val="20"/>
        </w:rPr>
      </w:pPr>
      <w:r w:rsidRPr="00430A35">
        <w:rPr>
          <w:rFonts w:cstheme="minorBidi"/>
          <w:i/>
          <w:iCs/>
          <w:szCs w:val="20"/>
        </w:rPr>
        <w:t>Secondary incubation:</w:t>
      </w:r>
      <w:r>
        <w:rPr>
          <w:rFonts w:cstheme="minorBidi"/>
          <w:i/>
          <w:iCs/>
          <w:szCs w:val="20"/>
        </w:rPr>
        <w:t xml:space="preserve"> </w:t>
      </w:r>
      <w:r w:rsidRPr="00430A35">
        <w:rPr>
          <w:rFonts w:cstheme="minorBidi"/>
          <w:i/>
          <w:iCs/>
          <w:szCs w:val="20"/>
        </w:rPr>
        <w:t>The treponemes proliferate in the chancre and are carried via lymphatics to the bloodstream, from which they disseminate throughout the body. The time at which the secondary lesions make their appearance basically depends on two factors: the virulence of the treponeme and the systemic response of the host.  Secondary syphilis appears around 3 to 12 weeks from the disappearance of the chancre</w:t>
      </w:r>
      <w:r w:rsidRPr="00430A35">
        <w:rPr>
          <w:rFonts w:cstheme="minorBidi"/>
          <w:i/>
          <w:iCs/>
          <w:szCs w:val="20"/>
        </w:rPr>
        <w:fldChar w:fldCharType="begin"/>
      </w:r>
      <w:r w:rsidR="00C73F6B">
        <w:rPr>
          <w:rFonts w:cstheme="minorBidi"/>
          <w:i/>
          <w:iCs/>
          <w:szCs w:val="20"/>
        </w:rPr>
        <w:instrText xml:space="preserve"> ADDIN EN.CITE &lt;EndNote&gt;&lt;Cite&gt;&lt;Author&gt;Mercuri&lt;/Author&gt;&lt;Year&gt;2022&lt;/Year&gt;&lt;RecNum&gt;12&lt;/RecNum&gt;&lt;DisplayText&gt;(Mercuri, Moliterni et al. 2022)&lt;/DisplayText&gt;&lt;record&gt;&lt;rec-number&gt;12&lt;/rec-number&gt;&lt;foreign-keys&gt;&lt;key app="EN" db-id="2azv52r5g9zffjevde4v22w32zs5sw0ea5zd" timestamp="1733848125"&gt;12&lt;/key&gt;&lt;/foreign-keys&gt;&lt;ref-type name="Journal Article"&gt;17&lt;/ref-type&gt;&lt;contributors&gt;&lt;authors&gt;&lt;author&gt;Mercuri, S. R.&lt;/author&gt;&lt;author&gt;Moliterni, E.&lt;/author&gt;&lt;author&gt;Cerullo, A.&lt;/author&gt;&lt;author&gt;Di Nicola, M. R.&lt;/author&gt;&lt;author&gt;Rizzo, N.&lt;/author&gt;&lt;author&gt;Bianchi, V. G.&lt;/author&gt;&lt;author&gt;Paolino, G.&lt;/author&gt;&lt;/authors&gt;&lt;/contributors&gt;&lt;auth-address&gt;Unit of Dermatology, San Raffaele Hospital, Via Olgettina 60, 20132 Milano, Italy.&amp;#xD;Department of Dermatology, Sapienza University of Rome, 00185 Rome, Italy.&amp;#xD;Department of Veterinary Sciences, University of Turin, Via Largo Braccini 2, 10095 Grugliasco, Italy.&amp;#xD;Surgical Pathology, IRCCS Ospedale San Raffaele, Milano Italy.&lt;/auth-address&gt;&lt;titles&gt;&lt;title&gt;Syphilis: a mini review of the history, epidemiology and focus on microbiota&lt;/title&gt;&lt;secondary-title&gt;New Microbiol&lt;/secondary-title&gt;&lt;/titles&gt;&lt;periodical&gt;&lt;full-title&gt;New Microbiol&lt;/full-title&gt;&lt;/periodical&gt;&lt;pages&gt;28-34&lt;/pages&gt;&lt;volume&gt;45&lt;/volume&gt;&lt;number&gt;1&lt;/number&gt;&lt;edition&gt;2022/04/12&lt;/edition&gt;&lt;keywords&gt;&lt;keyword&gt;Female&lt;/keyword&gt;&lt;keyword&gt;Humans&lt;/keyword&gt;&lt;keyword&gt;Male&lt;/keyword&gt;&lt;keyword&gt;*Microbiota&lt;/keyword&gt;&lt;keyword&gt;*Sexually Transmitted Diseases&lt;/keyword&gt;&lt;keyword&gt;*Syphilis/epidemiology&lt;/keyword&gt;&lt;keyword&gt;Treponema pallidum&lt;/keyword&gt;&lt;keyword&gt;Infectious disease&lt;/keyword&gt;&lt;keyword&gt;Sexually transmitted infection&lt;/keyword&gt;&lt;keyword&gt;Skin ulcer&lt;/keyword&gt;&lt;keyword&gt;Treponeme&lt;/keyword&gt;&lt;/keywords&gt;&lt;dates&gt;&lt;year&gt;2022&lt;/year&gt;&lt;pub-dates&gt;&lt;date&gt;Jan&lt;/date&gt;&lt;/pub-dates&gt;&lt;/dates&gt;&lt;isbn&gt;1121-7138 (Print)&amp;#xD;1121-7138 (Linking)&lt;/isbn&gt;&lt;accession-num&gt;35403844&lt;/accession-num&gt;&lt;urls&gt;&lt;related-urls&gt;&lt;url&gt;https://www.ncbi.nlm.nih.gov/pubmed/35403844&lt;/url&gt;&lt;/related-urls&gt;&lt;/urls&gt;&lt;/record&gt;&lt;/Cite&gt;&lt;/EndNote&gt;</w:instrText>
      </w:r>
      <w:r w:rsidRPr="00430A35">
        <w:rPr>
          <w:rFonts w:cstheme="minorBidi"/>
          <w:i/>
          <w:iCs/>
          <w:szCs w:val="20"/>
        </w:rPr>
        <w:fldChar w:fldCharType="separate"/>
      </w:r>
      <w:r w:rsidR="00C73F6B">
        <w:rPr>
          <w:rFonts w:cstheme="minorBidi"/>
          <w:i/>
          <w:iCs/>
          <w:noProof/>
          <w:szCs w:val="20"/>
        </w:rPr>
        <w:t>(Mercuri, Moliterni et al. 2022)</w:t>
      </w:r>
      <w:r w:rsidRPr="00430A35">
        <w:rPr>
          <w:rFonts w:cstheme="minorBidi"/>
          <w:i/>
          <w:iCs/>
          <w:szCs w:val="20"/>
        </w:rPr>
        <w:fldChar w:fldCharType="end"/>
      </w:r>
      <w:r w:rsidRPr="00430A35">
        <w:rPr>
          <w:rFonts w:cstheme="minorBidi"/>
          <w:i/>
          <w:iCs/>
          <w:szCs w:val="20"/>
        </w:rPr>
        <w:t xml:space="preserve"> – </w:t>
      </w:r>
      <w:r>
        <w:rPr>
          <w:rFonts w:cstheme="minorBidi"/>
          <w:i/>
          <w:iCs/>
          <w:szCs w:val="20"/>
        </w:rPr>
        <w:t>excluded from our model</w:t>
      </w:r>
    </w:p>
    <w:p w14:paraId="3DE063A1" w14:textId="053AC019" w:rsidR="009A65AE" w:rsidRDefault="0005289A" w:rsidP="00F01A1E">
      <w:pPr>
        <w:rPr>
          <w:rFonts w:cstheme="minorBidi"/>
          <w:b/>
          <w:bCs/>
          <w:i/>
          <w:iCs/>
          <w:color w:val="A02B93" w:themeColor="accent5"/>
          <w:szCs w:val="20"/>
          <w:u w:val="single"/>
        </w:rPr>
      </w:pPr>
      <w:r w:rsidRPr="00F01A1E">
        <w:rPr>
          <w:rFonts w:cstheme="minorBidi"/>
          <w:b/>
          <w:bCs/>
          <w:color w:val="A02B93" w:themeColor="accent5"/>
          <w:szCs w:val="20"/>
          <w:u w:val="single"/>
        </w:rPr>
        <w:t xml:space="preserve">Duration of primary syphilis (Duration of chancre): </w:t>
      </w:r>
      <w:r w:rsidR="0015279B" w:rsidRPr="00F01A1E">
        <w:rPr>
          <w:rFonts w:ascii="Wingdings" w:eastAsia="Wingdings" w:hAnsi="Wingdings" w:cstheme="minorBidi"/>
          <w:b/>
          <w:bCs/>
          <w:color w:val="A02B93" w:themeColor="accent5"/>
          <w:szCs w:val="20"/>
          <w:u w:val="single"/>
        </w:rPr>
        <w:t>à</w:t>
      </w:r>
      <w:r w:rsidR="0015279B" w:rsidRPr="00F01A1E">
        <w:rPr>
          <w:rFonts w:cstheme="minorBidi"/>
          <w:b/>
          <w:bCs/>
          <w:color w:val="A02B93" w:themeColor="accent5"/>
          <w:szCs w:val="20"/>
          <w:u w:val="single"/>
        </w:rPr>
        <w:t xml:space="preserve"> </w:t>
      </w:r>
      <w:r w:rsidR="009B28EA" w:rsidRPr="00F01A1E">
        <w:rPr>
          <w:rFonts w:cstheme="minorBidi"/>
          <w:b/>
          <w:bCs/>
          <w:color w:val="A02B93" w:themeColor="accent5"/>
          <w:szCs w:val="20"/>
          <w:u w:val="single"/>
        </w:rPr>
        <w:t xml:space="preserve">2-6 weeks </w:t>
      </w:r>
      <w:r w:rsidR="009B28EA" w:rsidRPr="00F01A1E">
        <w:rPr>
          <w:rFonts w:cstheme="minorBidi"/>
          <w:b/>
          <w:bCs/>
          <w:i/>
          <w:iCs/>
          <w:color w:val="A02B93" w:themeColor="accent5"/>
          <w:szCs w:val="20"/>
          <w:u w:val="single"/>
        </w:rPr>
        <w:fldChar w:fldCharType="begin">
          <w:fldData xml:space="preserve">PEVuZE5vdGU+PENpdGU+PEF1dGhvcj5NZXJjdXJpPC9BdXRob3I+PFllYXI+MjAyMjwvWWVhcj48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</w:fldData>
        </w:fldChar>
      </w:r>
      <w:r w:rsidR="00C73F6B">
        <w:rPr>
          <w:rFonts w:cstheme="minorBidi"/>
          <w:b/>
          <w:bCs/>
          <w:i/>
          <w:iCs/>
          <w:color w:val="A02B93" w:themeColor="accent5"/>
          <w:szCs w:val="20"/>
          <w:u w:val="single"/>
        </w:rPr>
        <w:instrText xml:space="preserve"> ADDIN EN.CITE </w:instrText>
      </w:r>
      <w:r w:rsidR="00C73F6B">
        <w:rPr>
          <w:rFonts w:cstheme="minorBidi"/>
          <w:b/>
          <w:bCs/>
          <w:i/>
          <w:iCs/>
          <w:color w:val="A02B93" w:themeColor="accent5"/>
          <w:szCs w:val="20"/>
          <w:u w:val="single"/>
        </w:rPr>
        <w:fldChar w:fldCharType="begin">
          <w:fldData xml:space="preserve">PEVuZE5vdGU+PENpdGU+PEF1dGhvcj5NZXJjdXJpPC9BdXRob3I+PFllYXI+MjAyMjwvWWVhcj48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</w:fldData>
        </w:fldChar>
      </w:r>
      <w:r w:rsidR="00C73F6B">
        <w:rPr>
          <w:rFonts w:cstheme="minorBidi"/>
          <w:b/>
          <w:bCs/>
          <w:i/>
          <w:iCs/>
          <w:color w:val="A02B93" w:themeColor="accent5"/>
          <w:szCs w:val="20"/>
          <w:u w:val="single"/>
        </w:rPr>
        <w:instrText xml:space="preserve"> ADDIN EN.CITE.DATA </w:instrText>
      </w:r>
      <w:r w:rsidR="00C73F6B">
        <w:rPr>
          <w:rFonts w:cstheme="minorBidi"/>
          <w:b/>
          <w:bCs/>
          <w:i/>
          <w:iCs/>
          <w:color w:val="A02B93" w:themeColor="accent5"/>
          <w:szCs w:val="20"/>
          <w:u w:val="single"/>
        </w:rPr>
      </w:r>
      <w:r w:rsidR="00C73F6B">
        <w:rPr>
          <w:rFonts w:cstheme="minorBidi"/>
          <w:b/>
          <w:bCs/>
          <w:i/>
          <w:iCs/>
          <w:color w:val="A02B93" w:themeColor="accent5"/>
          <w:szCs w:val="20"/>
          <w:u w:val="single"/>
        </w:rPr>
        <w:fldChar w:fldCharType="end"/>
      </w:r>
      <w:r w:rsidR="009B28EA" w:rsidRPr="00F01A1E">
        <w:rPr>
          <w:rFonts w:cstheme="minorBidi"/>
          <w:b/>
          <w:bCs/>
          <w:i/>
          <w:iCs/>
          <w:color w:val="A02B93" w:themeColor="accent5"/>
          <w:szCs w:val="20"/>
          <w:u w:val="single"/>
        </w:rPr>
      </w:r>
      <w:r w:rsidR="009B28EA" w:rsidRPr="00F01A1E">
        <w:rPr>
          <w:rFonts w:cstheme="minorBidi"/>
          <w:b/>
          <w:bCs/>
          <w:i/>
          <w:iCs/>
          <w:color w:val="A02B93" w:themeColor="accent5"/>
          <w:szCs w:val="20"/>
          <w:u w:val="single"/>
        </w:rPr>
        <w:fldChar w:fldCharType="separate"/>
      </w:r>
      <w:r w:rsidR="00C73F6B">
        <w:rPr>
          <w:rFonts w:cstheme="minorBidi"/>
          <w:b/>
          <w:bCs/>
          <w:i/>
          <w:iCs/>
          <w:noProof/>
          <w:color w:val="A02B93" w:themeColor="accent5"/>
          <w:szCs w:val="20"/>
          <w:u w:val="single"/>
        </w:rPr>
        <w:t>(Lafond and Lukehart 2006, Kent and Romanelli 2008, Gross and Tyring 2011, Hicks and Clement 2021, Mercuri, Moliterni et al. 2022)</w:t>
      </w:r>
      <w:r w:rsidR="009B28EA" w:rsidRPr="00F01A1E">
        <w:rPr>
          <w:rFonts w:cstheme="minorBidi"/>
          <w:b/>
          <w:bCs/>
          <w:i/>
          <w:iCs/>
          <w:color w:val="A02B93" w:themeColor="accent5"/>
          <w:szCs w:val="20"/>
          <w:u w:val="single"/>
        </w:rPr>
        <w:fldChar w:fldCharType="end"/>
      </w:r>
    </w:p>
    <w:p w14:paraId="5B152A4B" w14:textId="77777777" w:rsidR="003D138F" w:rsidRPr="00F01A1E" w:rsidRDefault="003D138F" w:rsidP="00F01A1E">
      <w:pPr>
        <w:rPr>
          <w:rFonts w:cstheme="minorBidi"/>
          <w:b/>
          <w:bCs/>
          <w:color w:val="A02B93" w:themeColor="accent5"/>
          <w:szCs w:val="20"/>
          <w:u w:val="single"/>
        </w:rPr>
      </w:pPr>
    </w:p>
    <w:p w14:paraId="3879BAFF" w14:textId="77777777" w:rsidR="003D138F" w:rsidRPr="00014B65" w:rsidRDefault="003D138F" w:rsidP="003D138F">
      <w:pPr>
        <w:pStyle w:val="Heading3"/>
      </w:pPr>
      <w:r w:rsidRPr="00014B65">
        <w:t>Proportion of primary/secondary symptomatic disease among MSM, Het men and Women</w:t>
      </w:r>
    </w:p>
    <w:p w14:paraId="190308CB" w14:textId="77777777" w:rsidR="00CA5B27" w:rsidRDefault="00CA5B27" w:rsidP="00CA5B27">
      <w:pPr>
        <w:jc w:val="both"/>
        <w:rPr>
          <w:rFonts w:cs="Calibri"/>
          <w:szCs w:val="20"/>
        </w:rPr>
      </w:pPr>
      <w:r>
        <w:rPr>
          <w:rFonts w:cs="Calibri"/>
          <w:szCs w:val="20"/>
        </w:rPr>
        <w:t xml:space="preserve"> “</w:t>
      </w:r>
      <w:r w:rsidRPr="00DC1273">
        <w:rPr>
          <w:rFonts w:cs="Calibri"/>
          <w:szCs w:val="20"/>
        </w:rPr>
        <w:t xml:space="preserve">We are now </w:t>
      </w:r>
      <w:r>
        <w:rPr>
          <w:rFonts w:cs="Calibri"/>
          <w:szCs w:val="20"/>
        </w:rPr>
        <w:t>[assuming]</w:t>
      </w:r>
      <w:r w:rsidRPr="00DC1273">
        <w:rPr>
          <w:rFonts w:cs="Calibri"/>
          <w:szCs w:val="20"/>
        </w:rPr>
        <w:t xml:space="preserve"> that only a percentage of cases in the primary/secondary stage are symptomatic, and among those with symptoms, some </w:t>
      </w:r>
      <w:proofErr w:type="gramStart"/>
      <w:r w:rsidRPr="00DC1273">
        <w:rPr>
          <w:rFonts w:cs="Calibri"/>
          <w:szCs w:val="20"/>
        </w:rPr>
        <w:t>percentage</w:t>
      </w:r>
      <w:proofErr w:type="gramEnd"/>
      <w:r w:rsidRPr="00DC1273">
        <w:rPr>
          <w:rFonts w:cs="Calibri"/>
          <w:szCs w:val="20"/>
        </w:rPr>
        <w:t xml:space="preserve"> of cases don’t recognize symptoms.</w:t>
      </w:r>
      <w:r>
        <w:rPr>
          <w:rFonts w:cs="Calibri"/>
          <w:szCs w:val="20"/>
        </w:rPr>
        <w:t>”</w:t>
      </w:r>
    </w:p>
    <w:p w14:paraId="63CAC5D4" w14:textId="7D9F1FCE" w:rsidR="00CA5B27" w:rsidRPr="00014B65" w:rsidRDefault="00CA5B27" w:rsidP="004638A5">
      <w:pPr>
        <w:jc w:val="both"/>
        <w:rPr>
          <w:rFonts w:cs="Calibri"/>
          <w:szCs w:val="20"/>
        </w:rPr>
      </w:pPr>
      <w:r w:rsidRPr="00014B65">
        <w:rPr>
          <w:rFonts w:cs="Calibri"/>
          <w:b/>
          <w:bCs/>
          <w:szCs w:val="20"/>
        </w:rPr>
        <w:t>Parameter:</w:t>
      </w:r>
      <w:r w:rsidRPr="00014B65">
        <w:rPr>
          <w:rFonts w:cs="Calibri"/>
          <w:szCs w:val="20"/>
        </w:rPr>
        <w:t xml:space="preserve"> Proportion of primary/secondary symptomatic disease among MSM, Het men and Women</w:t>
      </w:r>
    </w:p>
    <w:p w14:paraId="7514394B" w14:textId="77777777" w:rsidR="00CA5B27" w:rsidRPr="00D919C8" w:rsidRDefault="00CA5B27" w:rsidP="00CA5B27">
      <w:pPr>
        <w:jc w:val="both"/>
        <w:rPr>
          <w:rFonts w:cs="Calibri"/>
          <w:b/>
          <w:bCs/>
          <w:szCs w:val="20"/>
        </w:rPr>
      </w:pPr>
      <w:r w:rsidRPr="00D919C8">
        <w:rPr>
          <w:rFonts w:cs="Calibri"/>
          <w:b/>
          <w:bCs/>
          <w:szCs w:val="20"/>
        </w:rPr>
        <w:t xml:space="preserve">Summary: </w:t>
      </w:r>
    </w:p>
    <w:p w14:paraId="23E6E5F0" w14:textId="77777777" w:rsidR="00CA5B27" w:rsidRDefault="00CA5B27" w:rsidP="00537214">
      <w:pPr>
        <w:pStyle w:val="ListParagraph"/>
        <w:numPr>
          <w:ilvl w:val="0"/>
          <w:numId w:val="14"/>
        </w:numPr>
        <w:spacing w:before="0" w:after="0"/>
        <w:jc w:val="both"/>
        <w:rPr>
          <w:rFonts w:cs="Calibri"/>
          <w:szCs w:val="20"/>
        </w:rPr>
      </w:pPr>
      <w:r>
        <w:rPr>
          <w:rFonts w:cs="Calibri"/>
          <w:szCs w:val="20"/>
        </w:rPr>
        <w:t xml:space="preserve">MSM attending 3-monthly visits at a PrEP clinic in Melbourne, Australia between Feb 2016 – Mar 2019 </w:t>
      </w:r>
    </w:p>
    <w:p w14:paraId="6C0FED0B" w14:textId="77777777" w:rsidR="00CA5B27" w:rsidRDefault="00CA5B27" w:rsidP="00537214">
      <w:pPr>
        <w:pStyle w:val="ListParagraph"/>
        <w:numPr>
          <w:ilvl w:val="0"/>
          <w:numId w:val="14"/>
        </w:numPr>
        <w:spacing w:before="0" w:after="0"/>
        <w:jc w:val="both"/>
        <w:rPr>
          <w:rFonts w:cs="Calibri"/>
          <w:szCs w:val="20"/>
        </w:rPr>
      </w:pPr>
      <w:r>
        <w:rPr>
          <w:rFonts w:cs="Calibri"/>
          <w:szCs w:val="20"/>
        </w:rPr>
        <w:t xml:space="preserve">Underwent routine STI screening with serological testing for syphilis at visits but could also attend walk-in clinic outside of their visits </w:t>
      </w:r>
    </w:p>
    <w:p w14:paraId="3A05BC6D" w14:textId="77777777" w:rsidR="00CA5B27" w:rsidRDefault="00CA5B27" w:rsidP="00537214">
      <w:pPr>
        <w:pStyle w:val="ListParagraph"/>
        <w:numPr>
          <w:ilvl w:val="0"/>
          <w:numId w:val="14"/>
        </w:numPr>
        <w:spacing w:before="0" w:after="0"/>
        <w:jc w:val="both"/>
        <w:rPr>
          <w:rFonts w:cs="Calibri"/>
          <w:szCs w:val="20"/>
        </w:rPr>
      </w:pPr>
      <w:r>
        <w:rPr>
          <w:rFonts w:cs="Calibri"/>
          <w:szCs w:val="20"/>
        </w:rPr>
        <w:t xml:space="preserve">Syphilis diagnoses classified using Australian laboratory case definition (seroconversion with prior negative serology within 24 months or a 4-fold rise in RPR if reinfection); classified as primary/secondary based on clinical exam and lab results (PCR from a lesion and/or serology)  </w:t>
      </w:r>
    </w:p>
    <w:p w14:paraId="091A7E23" w14:textId="0F846741" w:rsidR="00CA5B27" w:rsidRDefault="00CA5B27" w:rsidP="00537214">
      <w:pPr>
        <w:pStyle w:val="ListParagraph"/>
        <w:numPr>
          <w:ilvl w:val="0"/>
          <w:numId w:val="14"/>
        </w:numPr>
        <w:spacing w:before="0" w:after="0"/>
        <w:jc w:val="both"/>
        <w:rPr>
          <w:rFonts w:cs="Calibri"/>
          <w:szCs w:val="20"/>
        </w:rPr>
      </w:pPr>
      <w:r>
        <w:rPr>
          <w:rFonts w:cs="Calibri"/>
          <w:szCs w:val="20"/>
        </w:rPr>
        <w:t xml:space="preserve">Results (Table 1) </w:t>
      </w:r>
      <w:r w:rsidR="004638A5">
        <w:rPr>
          <w:rFonts w:cs="Calibri"/>
          <w:szCs w:val="20"/>
        </w:rPr>
        <w:t xml:space="preserve">: </w:t>
      </w:r>
      <w:r w:rsidR="004638A5">
        <w:rPr>
          <w:rFonts w:cs="Calibri"/>
          <w:szCs w:val="20"/>
        </w:rPr>
        <w:fldChar w:fldCharType="begin"/>
      </w:r>
      <w:r w:rsidR="00C73F6B">
        <w:rPr>
          <w:rFonts w:cs="Calibri"/>
          <w:szCs w:val="20"/>
        </w:rPr>
        <w:instrText xml:space="preserve"> ADDIN EN.CITE &lt;EndNote&gt;&lt;Cite&gt;&lt;Author&gt;Peel&lt;/Author&gt;&lt;Year&gt;2021&lt;/Year&gt;&lt;RecNum&gt;1247&lt;/RecNum&gt;&lt;DisplayText&gt;(Peel, Chow et al. 2021)&lt;/DisplayText&gt;&lt;record&gt;&lt;rec-number&gt;1247&lt;/rec-number&gt;&lt;foreign-keys&gt;&lt;key app="EN" db-id="0de29wz08pxpvrezp2r5trx59zf09wpzr5sv" timestamp="1740664089" guid="d6944021-a8dd-4b79-b2e7-c1743af180a6"&gt;1247&lt;/key&gt;&lt;/foreign-keys&gt;&lt;ref-type name="Journal Article"&gt;17&lt;/ref-type&gt;&lt;contributors&gt;&lt;authors&gt;&lt;author&gt;Peel, Joanne&lt;/author&gt;&lt;author&gt;Chow, Eric PF&lt;/author&gt;&lt;author&gt;Denham, Ian&lt;/author&gt;&lt;author&gt;Schmidt, Tina&lt;/author&gt;&lt;author&gt;Buchanan, Andrew&lt;/author&gt;&lt;author&gt;Fairley, Christopher K&lt;/author&gt;&lt;author&gt;Williamson, Deborah A&lt;/author&gt;&lt;author&gt;Bissessor, Melanie&lt;/author&gt;&lt;author&gt;Chen, Marcus Y&lt;/author&gt;&lt;/authors&gt;&lt;/contributors&gt;&lt;titles&gt;&lt;title&gt;Clinical presentation of incident syphilis among men who have sex with men taking HIV pre-exposure prophylaxis in Melbourne, Australia&lt;/title&gt;&lt;secondary-title&gt;Clinical Infectious Diseases&lt;/secondary-title&gt;&lt;/titles&gt;&lt;periodical&gt;&lt;full-title&gt;Clinical Infectious Diseases&lt;/full-title&gt;&lt;/periodical&gt;&lt;pages&gt;e934-e937&lt;/pages&gt;&lt;volume&gt;73&lt;/volume&gt;&lt;number&gt;4&lt;/number&gt;&lt;dates&gt;&lt;year&gt;2021&lt;/year&gt;&lt;/dates&gt;&lt;isbn&gt;1058-4838&lt;/isbn&gt;&lt;urls&gt;&lt;/urls&gt;&lt;/record&gt;&lt;/Cite&gt;&lt;/EndNote&gt;</w:instrText>
      </w:r>
      <w:r w:rsidR="004638A5">
        <w:rPr>
          <w:rFonts w:cs="Calibri"/>
          <w:szCs w:val="20"/>
        </w:rPr>
        <w:fldChar w:fldCharType="separate"/>
      </w:r>
      <w:r w:rsidR="00C73F6B">
        <w:rPr>
          <w:rFonts w:cs="Calibri"/>
          <w:noProof/>
          <w:szCs w:val="20"/>
        </w:rPr>
        <w:t>(Peel, Chow et al. 2021)</w:t>
      </w:r>
      <w:r w:rsidR="004638A5">
        <w:rPr>
          <w:rFonts w:cs="Calibri"/>
          <w:szCs w:val="20"/>
        </w:rPr>
        <w:fldChar w:fldCharType="end"/>
      </w:r>
    </w:p>
    <w:p w14:paraId="5865C4B4" w14:textId="77777777" w:rsidR="00CA5B27" w:rsidRDefault="00CA5B27" w:rsidP="00537214">
      <w:pPr>
        <w:pStyle w:val="ListParagraph"/>
        <w:numPr>
          <w:ilvl w:val="1"/>
          <w:numId w:val="14"/>
        </w:numPr>
        <w:spacing w:before="0" w:after="0"/>
        <w:jc w:val="both"/>
        <w:rPr>
          <w:rFonts w:cs="Calibri"/>
          <w:szCs w:val="20"/>
        </w:rPr>
      </w:pPr>
      <w:r>
        <w:rPr>
          <w:rFonts w:cs="Calibri"/>
          <w:szCs w:val="20"/>
        </w:rPr>
        <w:t xml:space="preserve">Total of 69 incident syphilis cases (24 primary, 16 secondary, 29 early latent) </w:t>
      </w:r>
    </w:p>
    <w:p w14:paraId="53380BE0" w14:textId="77777777" w:rsidR="00CA5B27" w:rsidRDefault="00CA5B27" w:rsidP="00537214">
      <w:pPr>
        <w:pStyle w:val="ListParagraph"/>
        <w:numPr>
          <w:ilvl w:val="1"/>
          <w:numId w:val="14"/>
        </w:numPr>
        <w:spacing w:before="0" w:after="0"/>
        <w:jc w:val="both"/>
        <w:rPr>
          <w:rFonts w:cs="Calibri"/>
          <w:szCs w:val="20"/>
        </w:rPr>
      </w:pPr>
      <w:r>
        <w:rPr>
          <w:rFonts w:cs="Calibri"/>
          <w:szCs w:val="20"/>
        </w:rPr>
        <w:t xml:space="preserve">Among all 69 cases, 20 presented reporting symptoms of primary syphilis, 14 of whom were diagnosed at walk-in STI clinic </w:t>
      </w:r>
      <w:r>
        <w:rPr>
          <w:rFonts w:cs="Calibri"/>
          <w:i/>
          <w:iCs/>
          <w:szCs w:val="20"/>
        </w:rPr>
        <w:t>between</w:t>
      </w:r>
      <w:r>
        <w:rPr>
          <w:rFonts w:cs="Calibri"/>
          <w:szCs w:val="20"/>
        </w:rPr>
        <w:t xml:space="preserve"> PrEP appointments  </w:t>
      </w:r>
    </w:p>
    <w:p w14:paraId="282C6C17" w14:textId="04998626" w:rsidR="00CA5B27" w:rsidRDefault="00CA5B27" w:rsidP="00537214">
      <w:pPr>
        <w:pStyle w:val="ListParagraph"/>
        <w:numPr>
          <w:ilvl w:val="2"/>
          <w:numId w:val="14"/>
        </w:numPr>
        <w:spacing w:before="0" w:after="0"/>
        <w:jc w:val="both"/>
        <w:rPr>
          <w:rFonts w:cs="Calibri"/>
          <w:szCs w:val="20"/>
        </w:rPr>
      </w:pPr>
      <w:r w:rsidRPr="00155EC8">
        <w:rPr>
          <w:rFonts w:cs="Calibri"/>
          <w:szCs w:val="20"/>
        </w:rPr>
        <w:sym w:font="Wingdings" w:char="F0E0"/>
      </w:r>
      <w:r>
        <w:rPr>
          <w:rFonts w:cs="Calibri"/>
          <w:szCs w:val="20"/>
        </w:rPr>
        <w:t xml:space="preserve"> </w:t>
      </w:r>
      <w:r w:rsidRPr="00F01A1E">
        <w:rPr>
          <w:rFonts w:cs="Calibri"/>
          <w:b/>
          <w:bCs/>
          <w:color w:val="7030A0"/>
          <w:szCs w:val="20"/>
        </w:rPr>
        <w:t xml:space="preserve">Proportion of incident cases presenting with </w:t>
      </w:r>
      <w:r w:rsidRPr="00F01A1E">
        <w:rPr>
          <w:rFonts w:cs="Calibri"/>
          <w:b/>
          <w:bCs/>
          <w:color w:val="7030A0"/>
          <w:szCs w:val="20"/>
          <w:u w:val="single"/>
        </w:rPr>
        <w:t>symptomatic primary syphilis</w:t>
      </w:r>
      <w:r w:rsidRPr="00F01A1E">
        <w:rPr>
          <w:rFonts w:cs="Calibri"/>
          <w:b/>
          <w:bCs/>
          <w:color w:val="7030A0"/>
          <w:szCs w:val="20"/>
        </w:rPr>
        <w:t xml:space="preserve"> = 20-29%</w:t>
      </w:r>
      <w:r w:rsidRPr="00F01A1E">
        <w:rPr>
          <w:rFonts w:cs="Calibri"/>
          <w:color w:val="7030A0"/>
          <w:szCs w:val="20"/>
        </w:rPr>
        <w:t xml:space="preserve"> </w:t>
      </w:r>
      <w:r>
        <w:rPr>
          <w:rFonts w:cs="Calibri"/>
          <w:szCs w:val="20"/>
        </w:rPr>
        <w:t xml:space="preserve">(14/69 – 20/69)  </w:t>
      </w:r>
      <w:r w:rsidR="004638A5">
        <w:rPr>
          <w:rFonts w:cs="Calibri"/>
          <w:szCs w:val="20"/>
        </w:rPr>
        <w:fldChar w:fldCharType="begin"/>
      </w:r>
      <w:r w:rsidR="00C73F6B">
        <w:rPr>
          <w:rFonts w:cs="Calibri"/>
          <w:szCs w:val="20"/>
        </w:rPr>
        <w:instrText xml:space="preserve"> ADDIN EN.CITE &lt;EndNote&gt;&lt;Cite&gt;&lt;Author&gt;Peel&lt;/Author&gt;&lt;Year&gt;2021&lt;/Year&gt;&lt;RecNum&gt;1247&lt;/RecNum&gt;&lt;DisplayText&gt;(Peel, Chow et al. 2021)&lt;/DisplayText&gt;&lt;record&gt;&lt;rec-number&gt;1247&lt;/rec-number&gt;&lt;foreign-keys&gt;&lt;key app="EN" db-id="0de29wz08pxpvrezp2r5trx59zf09wpzr5sv" timestamp="1740664089" guid="d6944021-a8dd-4b79-b2e7-c1743af180a6"&gt;1247&lt;/key&gt;&lt;/foreign-keys&gt;&lt;ref-type name="Journal Article"&gt;17&lt;/ref-type&gt;&lt;contributors&gt;&lt;authors&gt;&lt;author&gt;Peel, Joanne&lt;/author&gt;&lt;author&gt;Chow, Eric PF&lt;/author&gt;&lt;author&gt;Denham, Ian&lt;/author&gt;&lt;author&gt;Schmidt, Tina&lt;/author&gt;&lt;author&gt;Buchanan, Andrew&lt;/author&gt;&lt;author&gt;Fairley, Christopher K&lt;/author&gt;&lt;author&gt;Williamson, Deborah A&lt;/author&gt;&lt;author&gt;Bissessor, Melanie&lt;/author&gt;&lt;author&gt;Chen, Marcus Y&lt;/author&gt;&lt;/authors&gt;&lt;/contributors&gt;&lt;titles&gt;&lt;title&gt;Clinical presentation of incident syphilis among men who have sex with men taking HIV pre-exposure prophylaxis in Melbourne, Australia&lt;/title&gt;&lt;secondary-title&gt;Clinical Infectious Diseases&lt;/secondary-title&gt;&lt;/titles&gt;&lt;periodical&gt;&lt;full-title&gt;Clinical Infectious Diseases&lt;/full-title&gt;&lt;/periodical&gt;&lt;pages&gt;e934-e937&lt;/pages&gt;&lt;volume&gt;73&lt;/volume&gt;&lt;number&gt;4&lt;/number&gt;&lt;dates&gt;&lt;year&gt;2021&lt;/year&gt;&lt;/dates&gt;&lt;isbn&gt;1058-4838&lt;/isbn&gt;&lt;urls&gt;&lt;/urls&gt;&lt;/record&gt;&lt;/Cite&gt;&lt;/EndNote&gt;</w:instrText>
      </w:r>
      <w:r w:rsidR="004638A5">
        <w:rPr>
          <w:rFonts w:cs="Calibri"/>
          <w:szCs w:val="20"/>
        </w:rPr>
        <w:fldChar w:fldCharType="separate"/>
      </w:r>
      <w:r w:rsidR="00C73F6B">
        <w:rPr>
          <w:rFonts w:cs="Calibri"/>
          <w:noProof/>
          <w:szCs w:val="20"/>
        </w:rPr>
        <w:t>(Peel, Chow et al. 2021)</w:t>
      </w:r>
      <w:r w:rsidR="004638A5">
        <w:rPr>
          <w:rFonts w:cs="Calibri"/>
          <w:szCs w:val="20"/>
        </w:rPr>
        <w:fldChar w:fldCharType="end"/>
      </w:r>
    </w:p>
    <w:p w14:paraId="4B3B6E6B" w14:textId="77777777" w:rsidR="00CA5B27" w:rsidRDefault="00CA5B27" w:rsidP="00537214">
      <w:pPr>
        <w:pStyle w:val="ListParagraph"/>
        <w:numPr>
          <w:ilvl w:val="1"/>
          <w:numId w:val="14"/>
        </w:numPr>
        <w:spacing w:before="0" w:after="0"/>
        <w:jc w:val="both"/>
        <w:rPr>
          <w:rFonts w:cs="Calibri"/>
          <w:szCs w:val="20"/>
        </w:rPr>
      </w:pPr>
      <w:r>
        <w:rPr>
          <w:rFonts w:cs="Calibri"/>
          <w:szCs w:val="20"/>
        </w:rPr>
        <w:t xml:space="preserve">Among the cases who were </w:t>
      </w:r>
      <w:r>
        <w:rPr>
          <w:rFonts w:cs="Calibri"/>
          <w:i/>
          <w:iCs/>
          <w:szCs w:val="20"/>
        </w:rPr>
        <w:t>not</w:t>
      </w:r>
      <w:r>
        <w:rPr>
          <w:rFonts w:cs="Calibri"/>
          <w:szCs w:val="20"/>
        </w:rPr>
        <w:t xml:space="preserve"> primary (45 cases), 8 presented reporting symptoms of secondary </w:t>
      </w:r>
      <w:proofErr w:type="gramStart"/>
      <w:r>
        <w:rPr>
          <w:rFonts w:cs="Calibri"/>
          <w:szCs w:val="20"/>
        </w:rPr>
        <w:t>syphilis,  7</w:t>
      </w:r>
      <w:proofErr w:type="gramEnd"/>
      <w:r>
        <w:rPr>
          <w:rFonts w:cs="Calibri"/>
          <w:szCs w:val="20"/>
        </w:rPr>
        <w:t xml:space="preserve"> of whom were diagnosed at walk-in STI clinic </w:t>
      </w:r>
      <w:r>
        <w:rPr>
          <w:rFonts w:cs="Calibri"/>
          <w:i/>
          <w:iCs/>
          <w:szCs w:val="20"/>
        </w:rPr>
        <w:t>between</w:t>
      </w:r>
      <w:r>
        <w:rPr>
          <w:rFonts w:cs="Calibri"/>
          <w:szCs w:val="20"/>
        </w:rPr>
        <w:t xml:space="preserve"> PrEP appointments </w:t>
      </w:r>
    </w:p>
    <w:p w14:paraId="4207E453" w14:textId="2B512CC7" w:rsidR="00CA5B27" w:rsidRPr="00812708" w:rsidRDefault="00CA5B27" w:rsidP="00537214">
      <w:pPr>
        <w:pStyle w:val="ListParagraph"/>
        <w:numPr>
          <w:ilvl w:val="2"/>
          <w:numId w:val="14"/>
        </w:numPr>
        <w:spacing w:before="0" w:after="0"/>
        <w:jc w:val="both"/>
        <w:rPr>
          <w:rFonts w:cs="Calibri"/>
          <w:szCs w:val="20"/>
        </w:rPr>
      </w:pPr>
      <w:r w:rsidRPr="00517B61">
        <w:rPr>
          <w:rFonts w:cs="Calibri"/>
          <w:szCs w:val="20"/>
        </w:rPr>
        <w:sym w:font="Wingdings" w:char="F0E0"/>
      </w:r>
      <w:r>
        <w:rPr>
          <w:rFonts w:cs="Calibri"/>
          <w:szCs w:val="20"/>
        </w:rPr>
        <w:t xml:space="preserve"> </w:t>
      </w:r>
      <w:r w:rsidRPr="00F01A1E">
        <w:rPr>
          <w:rFonts w:cs="Calibri"/>
          <w:b/>
          <w:bCs/>
          <w:color w:val="7030A0"/>
          <w:szCs w:val="20"/>
        </w:rPr>
        <w:t xml:space="preserve">Proportion of incident, non-primary cases presenting with </w:t>
      </w:r>
      <w:r w:rsidRPr="00F01A1E">
        <w:rPr>
          <w:rFonts w:cs="Calibri"/>
          <w:b/>
          <w:bCs/>
          <w:color w:val="7030A0"/>
          <w:szCs w:val="20"/>
          <w:u w:val="single"/>
        </w:rPr>
        <w:t>symptomatic secondary syphilis</w:t>
      </w:r>
      <w:r w:rsidRPr="00F01A1E">
        <w:rPr>
          <w:rFonts w:cs="Calibri"/>
          <w:b/>
          <w:bCs/>
          <w:color w:val="7030A0"/>
          <w:szCs w:val="20"/>
        </w:rPr>
        <w:t xml:space="preserve"> = 15-17%</w:t>
      </w:r>
      <w:r w:rsidRPr="00F01A1E">
        <w:rPr>
          <w:rFonts w:cs="Calibri"/>
          <w:color w:val="7030A0"/>
          <w:szCs w:val="20"/>
        </w:rPr>
        <w:t xml:space="preserve"> </w:t>
      </w:r>
      <w:r>
        <w:rPr>
          <w:rFonts w:cs="Calibri"/>
          <w:szCs w:val="20"/>
        </w:rPr>
        <w:t xml:space="preserve">(7/45 – 8/45) </w:t>
      </w:r>
      <w:r w:rsidR="004638A5">
        <w:rPr>
          <w:rFonts w:cs="Calibri"/>
          <w:szCs w:val="20"/>
        </w:rPr>
        <w:fldChar w:fldCharType="begin"/>
      </w:r>
      <w:r w:rsidR="00C73F6B">
        <w:rPr>
          <w:rFonts w:cs="Calibri"/>
          <w:szCs w:val="20"/>
        </w:rPr>
        <w:instrText xml:space="preserve"> ADDIN EN.CITE &lt;EndNote&gt;&lt;Cite&gt;&lt;Author&gt;Peel&lt;/Author&gt;&lt;Year&gt;2021&lt;/Year&gt;&lt;RecNum&gt;1247&lt;/RecNum&gt;&lt;DisplayText&gt;(Peel, Chow et al. 2021)&lt;/DisplayText&gt;&lt;record&gt;&lt;rec-number&gt;1247&lt;/rec-number&gt;&lt;foreign-keys&gt;&lt;key app="EN" db-id="0de29wz08pxpvrezp2r5trx59zf09wpzr5sv" timestamp="1740664089" guid="d6944021-a8dd-4b79-b2e7-c1743af180a6"&gt;1247&lt;/key&gt;&lt;/foreign-keys&gt;&lt;ref-type name="Journal Article"&gt;17&lt;/ref-type&gt;&lt;contributors&gt;&lt;authors&gt;&lt;author&gt;Peel, Joanne&lt;/author&gt;&lt;author&gt;Chow, Eric PF&lt;/author&gt;&lt;author&gt;Denham, Ian&lt;/author&gt;&lt;author&gt;Schmidt, Tina&lt;/author&gt;&lt;author&gt;Buchanan, Andrew&lt;/author&gt;&lt;author&gt;Fairley, Christopher K&lt;/author&gt;&lt;author&gt;Williamson, Deborah A&lt;/author&gt;&lt;author&gt;Bissessor, Melanie&lt;/author&gt;&lt;author&gt;Chen, Marcus Y&lt;/author&gt;&lt;/authors&gt;&lt;/contributors&gt;&lt;titles&gt;&lt;title&gt;Clinical presentation of incident syphilis among men who have sex with men taking HIV pre-exposure prophylaxis in Melbourne, Australia&lt;/title&gt;&lt;secondary-title&gt;Clinical Infectious Diseases&lt;/secondary-title&gt;&lt;/titles&gt;&lt;periodical&gt;&lt;full-title&gt;Clinical Infectious Diseases&lt;/full-title&gt;&lt;/periodical&gt;&lt;pages&gt;e934-e937&lt;/pages&gt;&lt;volume&gt;73&lt;/volume&gt;&lt;number&gt;4&lt;/number&gt;&lt;dates&gt;&lt;year&gt;2021&lt;/year&gt;&lt;/dates&gt;&lt;isbn&gt;1058-4838&lt;/isbn&gt;&lt;urls&gt;&lt;/urls&gt;&lt;/record&gt;&lt;/Cite&gt;&lt;/EndNote&gt;</w:instrText>
      </w:r>
      <w:r w:rsidR="004638A5">
        <w:rPr>
          <w:rFonts w:cs="Calibri"/>
          <w:szCs w:val="20"/>
        </w:rPr>
        <w:fldChar w:fldCharType="separate"/>
      </w:r>
      <w:r w:rsidR="00C73F6B">
        <w:rPr>
          <w:rFonts w:cs="Calibri"/>
          <w:noProof/>
          <w:szCs w:val="20"/>
        </w:rPr>
        <w:t>(Peel, Chow et al. 2021)</w:t>
      </w:r>
      <w:r w:rsidR="004638A5">
        <w:rPr>
          <w:rFonts w:cs="Calibri"/>
          <w:szCs w:val="20"/>
        </w:rPr>
        <w:fldChar w:fldCharType="end"/>
      </w:r>
    </w:p>
    <w:p w14:paraId="5D2FE608" w14:textId="689E141D" w:rsidR="00D32034" w:rsidRPr="009B28EA" w:rsidRDefault="00D32034" w:rsidP="00516213">
      <w:pPr>
        <w:rPr>
          <w:rFonts w:cstheme="minorBidi"/>
          <w:szCs w:val="20"/>
        </w:rPr>
      </w:pPr>
      <w:r w:rsidRPr="009B28EA">
        <w:rPr>
          <w:rFonts w:cstheme="minorBidi"/>
          <w:szCs w:val="20"/>
        </w:rPr>
        <w:t xml:space="preserve"> </w:t>
      </w:r>
    </w:p>
    <w:p w14:paraId="1198B99E" w14:textId="77777777" w:rsidR="00D32034" w:rsidRPr="009A65AE" w:rsidRDefault="00D32034" w:rsidP="00801282">
      <w:pPr>
        <w:pStyle w:val="Heading2"/>
      </w:pPr>
      <w:r w:rsidRPr="009A65AE">
        <w:t>Secondary syphilis</w:t>
      </w:r>
    </w:p>
    <w:p w14:paraId="2D6A2335" w14:textId="62B2B0F5" w:rsidR="00D32034" w:rsidRPr="0058307D" w:rsidRDefault="00D32034" w:rsidP="0058307D">
      <w:pPr>
        <w:rPr>
          <w:rFonts w:cstheme="minorBidi"/>
          <w:szCs w:val="20"/>
        </w:rPr>
      </w:pPr>
      <w:r w:rsidRPr="009A65AE">
        <w:rPr>
          <w:rFonts w:cstheme="minorBidi"/>
          <w:szCs w:val="20"/>
        </w:rPr>
        <w:t xml:space="preserve">We assume that </w:t>
      </w:r>
      <w:r w:rsidRPr="009A65AE">
        <w:rPr>
          <w:rFonts w:cstheme="minorBidi"/>
          <w:b/>
          <w:bCs/>
          <w:szCs w:val="20"/>
        </w:rPr>
        <w:t>secondary syphilis</w:t>
      </w:r>
      <w:r w:rsidRPr="009A65AE">
        <w:rPr>
          <w:rFonts w:cstheme="minorBidi"/>
          <w:szCs w:val="20"/>
        </w:rPr>
        <w:t xml:space="preserve"> is characterized by systemic symptoms, with the most prominent clinical sign being a rash that can present in various forms. </w:t>
      </w:r>
      <w:proofErr w:type="gramStart"/>
      <w:r w:rsidRPr="009A65AE">
        <w:rPr>
          <w:rFonts w:cstheme="minorBidi"/>
          <w:szCs w:val="20"/>
        </w:rPr>
        <w:t>Similar to</w:t>
      </w:r>
      <w:proofErr w:type="gramEnd"/>
      <w:r w:rsidRPr="009A65AE">
        <w:rPr>
          <w:rFonts w:cstheme="minorBidi"/>
          <w:szCs w:val="20"/>
        </w:rPr>
        <w:t xml:space="preserve"> primary syphilis, the symptoms of secondary syphilis typically resolve spontaneously even without treatment. This stage is highly infectious, and we estimate that 70-80% of individuals with secondary syphilis experience symptoms, with a subset of them seeking care.</w:t>
      </w:r>
      <w:r w:rsidR="0058307D">
        <w:rPr>
          <w:rFonts w:cstheme="minorBidi"/>
          <w:szCs w:val="20"/>
        </w:rPr>
        <w:t xml:space="preserve"> </w:t>
      </w:r>
      <w:r w:rsidRPr="0058307D">
        <w:rPr>
          <w:rFonts w:cstheme="minorBidi"/>
          <w:szCs w:val="20"/>
        </w:rPr>
        <w:t xml:space="preserve">Delay to heal in absence of treatment: 1-2months </w:t>
      </w:r>
      <w:r w:rsidRPr="0058307D">
        <w:rPr>
          <w:rFonts w:cstheme="minorBidi"/>
          <w:szCs w:val="20"/>
        </w:rPr>
        <w:fldChar w:fldCharType="begin"/>
      </w:r>
      <w:r w:rsidR="00C73F6B">
        <w:rPr>
          <w:rFonts w:cstheme="minorBidi"/>
          <w:szCs w:val="20"/>
        </w:rPr>
        <w:instrText xml:space="preserve"> ADDIN EN.CITE &lt;EndNote&gt;&lt;Cite&gt;&lt;Author&gt;Hicks&lt;/Author&gt;&lt;Year&gt;2021&lt;/Year&gt;&lt;RecNum&gt;3&lt;/RecNum&gt;&lt;DisplayText&gt;(Hicks and Clement 2021)&lt;/DisplayText&gt;&lt;record&gt;&lt;rec-number&gt;3&lt;/rec-number&gt;&lt;foreign-keys&gt;&lt;key app="EN" db-id="2azv52r5g9zffjevde4v22w32zs5sw0ea5zd" timestamp="1731615232"&gt;3&lt;/key&gt;&lt;/foreign-keys&gt;&lt;ref-type name="Journal Article"&gt;17&lt;/ref-type&gt;&lt;contributors&gt;&lt;authors&gt;&lt;author&gt;Hicks, Charles B&lt;/author&gt;&lt;author&gt;Clement, Meredith&lt;/author&gt;&lt;/authors&gt;&lt;/contributors&gt;&lt;titles&gt;&lt;title&gt;Syphilis: epidemiology, pathophysiology, and clinical manifestations in patients without HIV&lt;/title&gt;&lt;secondary-title&gt;UpToDate, Alphen aan den Rijn, Netherlands: Wolters Kluwer https://www. uptodate. com/contents/syphilis-epidemiology-pathophysiology-and-clinical-manifestations-in-patients-without-hiv (Accessed 23 November 2023.)&lt;/secondary-title&gt;&lt;/titles&gt;&lt;periodical&gt;&lt;full-title&gt;UpToDate, Alphen aan den Rijn, Netherlands: Wolters Kluwer https://www. uptodate. com/contents/syphilis-epidemiology-pathophysiology-and-clinical-manifestations-in-patients-without-hiv (Accessed 23 November 2023.)&lt;/full-title&gt;&lt;/periodical&gt;&lt;dates&gt;&lt;year&gt;2021&lt;/year&gt;&lt;/dates&gt;&lt;urls&gt;&lt;/urls&gt;&lt;/record&gt;&lt;/Cite&gt;&lt;/EndNote&gt;</w:instrText>
      </w:r>
      <w:r w:rsidRPr="0058307D">
        <w:rPr>
          <w:rFonts w:cstheme="minorBidi"/>
          <w:szCs w:val="20"/>
        </w:rPr>
        <w:fldChar w:fldCharType="separate"/>
      </w:r>
      <w:r w:rsidR="00C73F6B">
        <w:rPr>
          <w:rFonts w:cstheme="minorBidi"/>
          <w:noProof/>
          <w:szCs w:val="20"/>
        </w:rPr>
        <w:t>(Hicks and Clement 2021)</w:t>
      </w:r>
      <w:r w:rsidRPr="0058307D">
        <w:rPr>
          <w:rFonts w:cstheme="minorBidi"/>
          <w:szCs w:val="20"/>
        </w:rPr>
        <w:fldChar w:fldCharType="end"/>
      </w:r>
      <w:r w:rsidRPr="0058307D">
        <w:rPr>
          <w:rFonts w:cstheme="minorBidi"/>
          <w:szCs w:val="20"/>
        </w:rPr>
        <w:t xml:space="preserve">, within 3 months </w:t>
      </w:r>
      <w:r w:rsidRPr="0058307D">
        <w:rPr>
          <w:rFonts w:cstheme="minorBidi"/>
          <w:szCs w:val="20"/>
        </w:rPr>
        <w:fldChar w:fldCharType="begin"/>
      </w:r>
      <w:r w:rsidR="00C73F6B">
        <w:rPr>
          <w:rFonts w:cstheme="minorBidi"/>
          <w:szCs w:val="20"/>
        </w:rPr>
        <w:instrText xml:space="preserve"> ADDIN EN.CITE &lt;EndNote&gt;&lt;Cite&gt;&lt;Author&gt;Gross&lt;/Author&gt;&lt;Year&gt;2011&lt;/Year&gt;&lt;RecNum&gt;7&lt;/RecNum&gt;&lt;DisplayText&gt;(Gross and Tyring 2011)&lt;/DisplayText&gt;&lt;record&gt;&lt;rec-number&gt;7&lt;/rec-number&gt;&lt;foreign-keys&gt;&lt;key app="EN" db-id="2azv52r5g9zffjevde4v22w32zs5sw0ea5zd" timestamp="1731691826"&gt;7&lt;/key&gt;&lt;/foreign-keys&gt;&lt;ref-type name="Book"&gt;6&lt;/ref-type&gt;&lt;contributors&gt;&lt;authors&gt;&lt;author&gt;Gross, Gerd&lt;/author&gt;&lt;author&gt;Tyring, Stephen K&lt;/author&gt;&lt;/authors&gt;&lt;/contributors&gt;&lt;titles&gt;&lt;title&gt;Sexually transmitted infections and sexually transmitted diseases&lt;/title&gt;&lt;/titles&gt;&lt;dates&gt;&lt;year&gt;2011&lt;/year&gt;&lt;/dates&gt;&lt;publisher&gt;Springer Science &amp;amp; Business Media&lt;/publisher&gt;&lt;isbn&gt;3642146635&lt;/isbn&gt;&lt;urls&gt;&lt;/urls&gt;&lt;/record&gt;&lt;/Cite&gt;&lt;/EndNote&gt;</w:instrText>
      </w:r>
      <w:r w:rsidRPr="0058307D">
        <w:rPr>
          <w:rFonts w:cstheme="minorBidi"/>
          <w:szCs w:val="20"/>
        </w:rPr>
        <w:fldChar w:fldCharType="separate"/>
      </w:r>
      <w:r w:rsidR="00C73F6B">
        <w:rPr>
          <w:rFonts w:cstheme="minorBidi"/>
          <w:noProof/>
          <w:szCs w:val="20"/>
        </w:rPr>
        <w:t>(Gross and Tyring 2011)</w:t>
      </w:r>
      <w:r w:rsidRPr="0058307D">
        <w:rPr>
          <w:rFonts w:cstheme="minorBidi"/>
          <w:szCs w:val="20"/>
        </w:rPr>
        <w:fldChar w:fldCharType="end"/>
      </w:r>
      <w:r w:rsidRPr="0058307D">
        <w:rPr>
          <w:rFonts w:cstheme="minorBidi"/>
          <w:szCs w:val="20"/>
        </w:rPr>
        <w:t xml:space="preserve">, </w:t>
      </w:r>
      <w:r w:rsidRPr="0058307D">
        <w:rPr>
          <w:rFonts w:cstheme="minorBidi"/>
          <w:i/>
          <w:iCs/>
          <w:szCs w:val="20"/>
        </w:rPr>
        <w:t xml:space="preserve">2–12 </w:t>
      </w:r>
      <w:proofErr w:type="spellStart"/>
      <w:r w:rsidRPr="0058307D">
        <w:rPr>
          <w:rFonts w:cstheme="minorBidi"/>
          <w:i/>
          <w:iCs/>
          <w:szCs w:val="20"/>
        </w:rPr>
        <w:t>wk</w:t>
      </w:r>
      <w:proofErr w:type="spellEnd"/>
      <w:r w:rsidRPr="0058307D">
        <w:rPr>
          <w:rFonts w:cstheme="minorBidi"/>
          <w:i/>
          <w:iCs/>
          <w:szCs w:val="20"/>
        </w:rPr>
        <w:t xml:space="preserve"> (2 </w:t>
      </w:r>
      <w:proofErr w:type="spellStart"/>
      <w:r w:rsidRPr="0058307D">
        <w:rPr>
          <w:rFonts w:cstheme="minorBidi"/>
          <w:i/>
          <w:iCs/>
          <w:szCs w:val="20"/>
        </w:rPr>
        <w:t>wk</w:t>
      </w:r>
      <w:proofErr w:type="spellEnd"/>
      <w:r w:rsidRPr="0058307D">
        <w:rPr>
          <w:rFonts w:cstheme="minorBidi"/>
          <w:i/>
          <w:iCs/>
          <w:szCs w:val="20"/>
        </w:rPr>
        <w:t xml:space="preserve">–6 </w:t>
      </w:r>
      <w:proofErr w:type="spellStart"/>
      <w:r w:rsidRPr="0058307D">
        <w:rPr>
          <w:rFonts w:cstheme="minorBidi"/>
          <w:i/>
          <w:iCs/>
          <w:szCs w:val="20"/>
        </w:rPr>
        <w:t>mos</w:t>
      </w:r>
      <w:proofErr w:type="spellEnd"/>
      <w:r w:rsidRPr="0058307D">
        <w:rPr>
          <w:rFonts w:cstheme="minorBidi"/>
          <w:i/>
          <w:iCs/>
          <w:szCs w:val="20"/>
        </w:rPr>
        <w:t xml:space="preserve">) </w:t>
      </w:r>
      <w:r w:rsidRPr="0058307D">
        <w:rPr>
          <w:rFonts w:cstheme="minorBidi"/>
          <w:i/>
          <w:iCs/>
          <w:szCs w:val="20"/>
        </w:rPr>
        <w:fldChar w:fldCharType="begin"/>
      </w:r>
      <w:r w:rsidR="00C73F6B">
        <w:rPr>
          <w:rFonts w:cstheme="minorBidi"/>
          <w:i/>
          <w:iCs/>
          <w:szCs w:val="20"/>
        </w:rPr>
        <w:instrText xml:space="preserve"> ADDIN EN.CITE &lt;EndNote&gt;&lt;Cite&gt;&lt;Author&gt;Singh&lt;/Author&gt;&lt;Year&gt;1999&lt;/Year&gt;&lt;RecNum&gt;6&lt;/RecNum&gt;&lt;DisplayText&gt;(Singh and Romanowski 1999)&lt;/DisplayText&gt;&lt;record&gt;&lt;rec-number&gt;6&lt;/rec-number&gt;&lt;foreign-keys&gt;&lt;key app="EN" db-id="2azv52r5g9zffjevde4v22w32zs5sw0ea5zd" timestamp="1731617730"&gt;6&lt;/key&gt;&lt;/foreign-keys&gt;&lt;ref-type name="Journal Article"&gt;17&lt;/ref-type&gt;&lt;contributors&gt;&lt;authors&gt;&lt;author&gt;Singh, A. E.&lt;/author&gt;&lt;author&gt;Romanowski, B.&lt;/author&gt;&lt;/authors&gt;&lt;/contributors&gt;&lt;auth-address&gt;Alberta Health STD Services, University of Alberta, Edmonton, Alberta, Canada.&lt;/auth-address&gt;&lt;titles&gt;&lt;title&gt;Syphilis: review with emphasis on clinical, epidemiologic, and some biologic features&lt;/title&gt;&lt;secondary-title&gt;Clin Microbiol Rev&lt;/secondary-title&gt;&lt;/titles&gt;&lt;periodical&gt;&lt;full-title&gt;Clin Microbiol Rev&lt;/full-title&gt;&lt;/periodical&gt;&lt;pages&gt;187-209&lt;/pages&gt;&lt;volume&gt;12&lt;/volume&gt;&lt;number&gt;2&lt;/number&gt;&lt;edition&gt;1999/04/09&lt;/edition&gt;&lt;keywords&gt;&lt;keyword&gt;HIV Infections/complications&lt;/keyword&gt;&lt;keyword&gt;Humans&lt;/keyword&gt;&lt;keyword&gt;Syphilis/complications/*epidemiology/therapy&lt;/keyword&gt;&lt;/keywords&gt;&lt;dates&gt;&lt;year&gt;1999&lt;/year&gt;&lt;pub-dates&gt;&lt;date&gt;Apr&lt;/date&gt;&lt;/pub-dates&gt;&lt;/dates&gt;&lt;isbn&gt;0893-8512 (Print)&amp;#xD;1098-6618 (Electronic)&amp;#xD;0893-8512 (Linking)&lt;/isbn&gt;&lt;accession-num&gt;10194456&lt;/accession-num&gt;&lt;urls&gt;&lt;related-urls&gt;&lt;url&gt;https://www.ncbi.nlm.nih.gov/pubmed/10194456&lt;/url&gt;&lt;/related-urls&gt;&lt;/urls&gt;&lt;custom2&gt;PMC88914&lt;/custom2&gt;&lt;electronic-resource-num&gt;10.1128/CMR.12.2.187&lt;/electronic-resource-num&gt;&lt;/record&gt;&lt;/Cite&gt;&lt;/EndNote&gt;</w:instrText>
      </w:r>
      <w:r w:rsidRPr="0058307D">
        <w:rPr>
          <w:rFonts w:cstheme="minorBidi"/>
          <w:i/>
          <w:iCs/>
          <w:szCs w:val="20"/>
        </w:rPr>
        <w:fldChar w:fldCharType="separate"/>
      </w:r>
      <w:r w:rsidR="00C73F6B">
        <w:rPr>
          <w:rFonts w:cstheme="minorBidi"/>
          <w:i/>
          <w:iCs/>
          <w:noProof/>
          <w:szCs w:val="20"/>
        </w:rPr>
        <w:t>(Singh and Romanowski 1999)</w:t>
      </w:r>
      <w:r w:rsidRPr="0058307D">
        <w:rPr>
          <w:rFonts w:cstheme="minorBidi"/>
          <w:i/>
          <w:iCs/>
          <w:szCs w:val="20"/>
        </w:rPr>
        <w:fldChar w:fldCharType="end"/>
      </w:r>
    </w:p>
    <w:p w14:paraId="6210D340" w14:textId="668C2858" w:rsidR="00B20F9C" w:rsidRPr="0058307D" w:rsidRDefault="00B20F9C" w:rsidP="00537214">
      <w:pPr>
        <w:pStyle w:val="ListParagraph"/>
        <w:numPr>
          <w:ilvl w:val="0"/>
          <w:numId w:val="15"/>
        </w:numPr>
        <w:rPr>
          <w:rFonts w:cstheme="minorBidi"/>
          <w:b/>
          <w:bCs/>
          <w:color w:val="A02B93" w:themeColor="accent5"/>
          <w:szCs w:val="20"/>
          <w:u w:val="single"/>
        </w:rPr>
      </w:pPr>
      <w:r w:rsidRPr="0058307D">
        <w:rPr>
          <w:rFonts w:cstheme="minorBidi"/>
          <w:b/>
          <w:bCs/>
          <w:color w:val="A02B93" w:themeColor="accent5"/>
          <w:szCs w:val="20"/>
          <w:u w:val="single"/>
        </w:rPr>
        <w:t xml:space="preserve">Duration of secondary syphilis:  1-3 months </w:t>
      </w:r>
      <w:r w:rsidRPr="0058307D">
        <w:rPr>
          <w:rFonts w:cstheme="minorBidi"/>
          <w:b/>
          <w:bCs/>
          <w:color w:val="A02B93" w:themeColor="accent5"/>
          <w:szCs w:val="20"/>
          <w:u w:val="single"/>
        </w:rPr>
        <w:fldChar w:fldCharType="begin">
          <w:fldData xml:space="preserve">PEVuZE5vdGU+PENpdGU+PEF1dGhvcj5IaWNrczwvQXV0aG9yPjxZZWFyPjIwMjE8L1llYXI+PFJl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</w:fldData>
        </w:fldChar>
      </w:r>
      <w:r w:rsidR="00C73F6B">
        <w:rPr>
          <w:rFonts w:cstheme="minorBidi"/>
          <w:b/>
          <w:bCs/>
          <w:color w:val="A02B93" w:themeColor="accent5"/>
          <w:szCs w:val="20"/>
          <w:u w:val="single"/>
        </w:rPr>
        <w:instrText xml:space="preserve"> ADDIN EN.CITE </w:instrText>
      </w:r>
      <w:r w:rsidR="00C73F6B">
        <w:rPr>
          <w:rFonts w:cstheme="minorBidi"/>
          <w:b/>
          <w:bCs/>
          <w:color w:val="A02B93" w:themeColor="accent5"/>
          <w:szCs w:val="20"/>
          <w:u w:val="single"/>
        </w:rPr>
        <w:fldChar w:fldCharType="begin">
          <w:fldData xml:space="preserve">PEVuZE5vdGU+PENpdGU+PEF1dGhvcj5IaWNrczwvQXV0aG9yPjxZZWFyPjIwMjE8L1llYXI+PFJl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</w:fldData>
        </w:fldChar>
      </w:r>
      <w:r w:rsidR="00C73F6B">
        <w:rPr>
          <w:rFonts w:cstheme="minorBidi"/>
          <w:b/>
          <w:bCs/>
          <w:color w:val="A02B93" w:themeColor="accent5"/>
          <w:szCs w:val="20"/>
          <w:u w:val="single"/>
        </w:rPr>
        <w:instrText xml:space="preserve"> ADDIN EN.CITE.DATA </w:instrText>
      </w:r>
      <w:r w:rsidR="00C73F6B">
        <w:rPr>
          <w:rFonts w:cstheme="minorBidi"/>
          <w:b/>
          <w:bCs/>
          <w:color w:val="A02B93" w:themeColor="accent5"/>
          <w:szCs w:val="20"/>
          <w:u w:val="single"/>
        </w:rPr>
      </w:r>
      <w:r w:rsidR="00C73F6B">
        <w:rPr>
          <w:rFonts w:cstheme="minorBidi"/>
          <w:b/>
          <w:bCs/>
          <w:color w:val="A02B93" w:themeColor="accent5"/>
          <w:szCs w:val="20"/>
          <w:u w:val="single"/>
        </w:rPr>
        <w:fldChar w:fldCharType="end"/>
      </w:r>
      <w:r w:rsidRPr="0058307D">
        <w:rPr>
          <w:rFonts w:cstheme="minorBidi"/>
          <w:b/>
          <w:bCs/>
          <w:color w:val="A02B93" w:themeColor="accent5"/>
          <w:szCs w:val="20"/>
          <w:u w:val="single"/>
        </w:rPr>
      </w:r>
      <w:r w:rsidRPr="0058307D">
        <w:rPr>
          <w:rFonts w:cstheme="minorBidi"/>
          <w:b/>
          <w:bCs/>
          <w:color w:val="A02B93" w:themeColor="accent5"/>
          <w:szCs w:val="20"/>
          <w:u w:val="single"/>
        </w:rPr>
        <w:fldChar w:fldCharType="separate"/>
      </w:r>
      <w:r w:rsidR="00C73F6B">
        <w:rPr>
          <w:rFonts w:cstheme="minorBidi"/>
          <w:b/>
          <w:bCs/>
          <w:noProof/>
          <w:color w:val="A02B93" w:themeColor="accent5"/>
          <w:szCs w:val="20"/>
          <w:u w:val="single"/>
        </w:rPr>
        <w:t>(Singh and Romanowski 1999, Gross and Tyring 2011, Hicks and Clement 2021)</w:t>
      </w:r>
      <w:r w:rsidRPr="0058307D">
        <w:rPr>
          <w:rFonts w:cstheme="minorBidi"/>
          <w:b/>
          <w:bCs/>
          <w:color w:val="A02B93" w:themeColor="accent5"/>
          <w:szCs w:val="20"/>
          <w:u w:val="single"/>
        </w:rPr>
        <w:fldChar w:fldCharType="end"/>
      </w:r>
    </w:p>
    <w:p w14:paraId="136E8AF6" w14:textId="77777777" w:rsidR="0045300A" w:rsidRDefault="00591E65" w:rsidP="0045300A">
      <w:pPr>
        <w:jc w:val="both"/>
        <w:rPr>
          <w:rFonts w:cs="Calibri"/>
          <w:szCs w:val="20"/>
        </w:rPr>
      </w:pPr>
      <w:r>
        <w:t xml:space="preserve"> </w:t>
      </w:r>
    </w:p>
    <w:p w14:paraId="1306ABB6" w14:textId="1FA53FD9" w:rsidR="00591E65" w:rsidRPr="008F15B1" w:rsidRDefault="00AD6635" w:rsidP="0045300A">
      <w:pPr>
        <w:pStyle w:val="Heading3"/>
      </w:pPr>
      <w:r>
        <w:t>Relapse EL to Secondary</w:t>
      </w:r>
    </w:p>
    <w:p w14:paraId="4F0ADD46" w14:textId="77777777" w:rsidR="00DA3A8F" w:rsidRPr="009A65AE" w:rsidRDefault="00DA3A8F" w:rsidP="00801282">
      <w:pPr>
        <w:pStyle w:val="Heading2"/>
      </w:pPr>
      <w:r w:rsidRPr="009A65AE">
        <w:t>Early Latent</w:t>
      </w:r>
    </w:p>
    <w:p w14:paraId="51952598" w14:textId="27A3B819" w:rsidR="00633631" w:rsidRPr="00633631" w:rsidRDefault="00131835" w:rsidP="00633631">
      <w:pPr>
        <w:rPr>
          <w:rFonts w:cstheme="minorBidi"/>
          <w:szCs w:val="20"/>
        </w:rPr>
      </w:pPr>
      <w:r w:rsidRPr="009A65AE">
        <w:rPr>
          <w:rFonts w:cstheme="minorBidi"/>
          <w:szCs w:val="20"/>
        </w:rPr>
        <w:t xml:space="preserve">The latent phase begins when symptoms resolve but the individual remains infected, as confirmed by serologic testing. We assume that </w:t>
      </w:r>
      <w:r w:rsidRPr="009A65AE">
        <w:rPr>
          <w:rFonts w:cstheme="minorBidi"/>
          <w:b/>
          <w:bCs/>
          <w:szCs w:val="20"/>
        </w:rPr>
        <w:t>early latent</w:t>
      </w:r>
      <w:r w:rsidRPr="009A65AE">
        <w:rPr>
          <w:rFonts w:cstheme="minorBidi"/>
          <w:szCs w:val="20"/>
        </w:rPr>
        <w:t xml:space="preserve"> syphilis refers to infections acquired within the past 12 months. Individuals in this stage remain sexually infectious, although less so than those in primary or secondary syphilis. Approximately 25% of individuals in the early latent phase may </w:t>
      </w:r>
      <w:r w:rsidRPr="009A65AE">
        <w:rPr>
          <w:rFonts w:cstheme="minorBidi"/>
          <w:b/>
          <w:bCs/>
          <w:szCs w:val="20"/>
        </w:rPr>
        <w:t>relapse</w:t>
      </w:r>
      <w:r w:rsidRPr="009A65AE">
        <w:rPr>
          <w:rFonts w:cstheme="minorBidi"/>
          <w:szCs w:val="20"/>
        </w:rPr>
        <w:t xml:space="preserve"> to secondary syphilis, temporarily increasing their infectiousness and likelihood of seeking care. </w:t>
      </w:r>
      <w:r w:rsidR="00633631" w:rsidRPr="00633631">
        <w:rPr>
          <w:rFonts w:cstheme="minorBidi"/>
          <w:i/>
          <w:iCs/>
          <w:szCs w:val="20"/>
        </w:rPr>
        <w:t xml:space="preserve">About 90% of first relapses occur within 1 year, 94% occur within 2 years, and the rest occur over 4 years. </w:t>
      </w:r>
      <w:r w:rsidR="00633631" w:rsidRPr="00633631">
        <w:rPr>
          <w:rFonts w:cstheme="minorBidi"/>
          <w:i/>
          <w:iCs/>
          <w:szCs w:val="20"/>
        </w:rPr>
        <w:fldChar w:fldCharType="begin"/>
      </w:r>
      <w:r w:rsidR="00C73F6B">
        <w:rPr>
          <w:rFonts w:cstheme="minorBidi"/>
          <w:i/>
          <w:iCs/>
          <w:szCs w:val="20"/>
        </w:rPr>
        <w:instrText xml:space="preserve"> ADDIN EN.CITE &lt;EndNote&gt;&lt;Cite&gt;&lt;Author&gt;Singh&lt;/Author&gt;&lt;Year&gt;1999&lt;/Year&gt;&lt;RecNum&gt;6&lt;/RecNum&gt;&lt;DisplayText&gt;(Singh and Romanowski 1999)&lt;/DisplayText&gt;&lt;record&gt;&lt;rec-number&gt;6&lt;/rec-number&gt;&lt;foreign-keys&gt;&lt;key app="EN" db-id="2azv52r5g9zffjevde4v22w32zs5sw0ea5zd" timestamp="1731617730"&gt;6&lt;/key&gt;&lt;/foreign-keys&gt;&lt;ref-type name="Journal Article"&gt;17&lt;/ref-type&gt;&lt;contributors&gt;&lt;authors&gt;&lt;author&gt;Singh, A. E.&lt;/author&gt;&lt;author&gt;Romanowski, B.&lt;/author&gt;&lt;/authors&gt;&lt;/contributors&gt;&lt;auth-address&gt;Alberta Health STD Services, University of Alberta, Edmonton, Alberta, Canada.&lt;/auth-address&gt;&lt;titles&gt;&lt;title&gt;Syphilis: review with emphasis on clinical, epidemiologic, and some biologic features&lt;/title&gt;&lt;secondary-title&gt;Clin Microbiol Rev&lt;/secondary-title&gt;&lt;/titles&gt;&lt;periodical&gt;&lt;full-title&gt;Clin Microbiol Rev&lt;/full-title&gt;&lt;/periodical&gt;&lt;pages&gt;187-209&lt;/pages&gt;&lt;volume&gt;12&lt;/volume&gt;&lt;number&gt;2&lt;/number&gt;&lt;edition&gt;1999/04/09&lt;/edition&gt;&lt;keywords&gt;&lt;keyword&gt;HIV Infections/complications&lt;/keyword&gt;&lt;keyword&gt;Humans&lt;/keyword&gt;&lt;keyword&gt;Syphilis/complications/*epidemiology/therapy&lt;/keyword&gt;&lt;/keywords&gt;&lt;dates&gt;&lt;year&gt;1999&lt;/year&gt;&lt;pub-dates&gt;&lt;date&gt;Apr&lt;/date&gt;&lt;/pub-dates&gt;&lt;/dates&gt;&lt;isbn&gt;0893-8512 (Print)&amp;#xD;1098-6618 (Electronic)&amp;#xD;0893-8512 (Linking)&lt;/isbn&gt;&lt;accession-num&gt;10194456&lt;/accession-num&gt;&lt;urls&gt;&lt;related-urls&gt;&lt;url&gt;https://www.ncbi.nlm.nih.gov/pubmed/10194456&lt;/url&gt;&lt;/related-urls&gt;&lt;/urls&gt;&lt;custom2&gt;PMC88914&lt;/custom2&gt;&lt;electronic-resource-num&gt;10.1128/CMR.12.2.187&lt;/electronic-resource-num&gt;&lt;/record&gt;&lt;/Cite&gt;&lt;/EndNote&gt;</w:instrText>
      </w:r>
      <w:r w:rsidR="00633631" w:rsidRPr="00633631">
        <w:rPr>
          <w:rFonts w:cstheme="minorBidi"/>
          <w:i/>
          <w:iCs/>
          <w:szCs w:val="20"/>
        </w:rPr>
        <w:fldChar w:fldCharType="separate"/>
      </w:r>
      <w:r w:rsidR="00C73F6B">
        <w:rPr>
          <w:rFonts w:cstheme="minorBidi"/>
          <w:i/>
          <w:iCs/>
          <w:noProof/>
          <w:szCs w:val="20"/>
        </w:rPr>
        <w:t>(Singh and Romanowski 1999)</w:t>
      </w:r>
      <w:r w:rsidR="00633631" w:rsidRPr="00633631">
        <w:rPr>
          <w:rFonts w:cstheme="minorBidi"/>
          <w:i/>
          <w:iCs/>
          <w:szCs w:val="20"/>
        </w:rPr>
        <w:fldChar w:fldCharType="end"/>
      </w:r>
    </w:p>
    <w:p w14:paraId="2467D191" w14:textId="039EF87A" w:rsidR="00131835" w:rsidRPr="0058307D" w:rsidRDefault="00131835" w:rsidP="00537214">
      <w:pPr>
        <w:pStyle w:val="ListParagraph"/>
        <w:numPr>
          <w:ilvl w:val="0"/>
          <w:numId w:val="15"/>
        </w:numPr>
        <w:rPr>
          <w:rFonts w:cstheme="minorBidi"/>
          <w:b/>
          <w:bCs/>
          <w:color w:val="7030A0"/>
          <w:szCs w:val="20"/>
        </w:rPr>
      </w:pPr>
      <w:r w:rsidRPr="0058307D">
        <w:rPr>
          <w:rFonts w:cstheme="minorBidi"/>
          <w:b/>
          <w:bCs/>
          <w:color w:val="7030A0"/>
          <w:szCs w:val="20"/>
        </w:rPr>
        <w:t>Proportion relapse</w:t>
      </w:r>
      <w:r w:rsidR="00633631" w:rsidRPr="0058307D">
        <w:rPr>
          <w:rFonts w:cstheme="minorBidi"/>
          <w:b/>
          <w:bCs/>
          <w:color w:val="7030A0"/>
          <w:szCs w:val="20"/>
        </w:rPr>
        <w:t xml:space="preserve"> </w:t>
      </w:r>
      <w:r w:rsidRPr="0058307D">
        <w:rPr>
          <w:rFonts w:cstheme="minorBidi"/>
          <w:b/>
          <w:bCs/>
          <w:color w:val="7030A0"/>
          <w:szCs w:val="20"/>
        </w:rPr>
        <w:t>: 25%</w:t>
      </w:r>
      <w:r w:rsidR="00633631" w:rsidRPr="0058307D">
        <w:rPr>
          <w:rFonts w:cstheme="minorBidi"/>
          <w:b/>
          <w:bCs/>
          <w:color w:val="7030A0"/>
          <w:szCs w:val="20"/>
        </w:rPr>
        <w:t xml:space="preserve"> </w:t>
      </w:r>
      <w:r w:rsidR="00633631" w:rsidRPr="0058307D">
        <w:rPr>
          <w:rFonts w:cstheme="minorBidi"/>
          <w:b/>
          <w:bCs/>
          <w:color w:val="7030A0"/>
          <w:szCs w:val="20"/>
        </w:rPr>
        <w:fldChar w:fldCharType="begin"/>
      </w:r>
      <w:r w:rsidR="00C73F6B">
        <w:rPr>
          <w:rFonts w:cstheme="minorBidi"/>
          <w:b/>
          <w:bCs/>
          <w:color w:val="7030A0"/>
          <w:szCs w:val="20"/>
        </w:rPr>
        <w:instrText xml:space="preserve"> ADDIN EN.CITE &lt;EndNote&gt;&lt;Cite&gt;&lt;Author&gt;Singh&lt;/Author&gt;&lt;Year&gt;1999&lt;/Year&gt;&lt;RecNum&gt;6&lt;/RecNum&gt;&lt;DisplayText&gt;(Singh and Romanowski 1999)&lt;/DisplayText&gt;&lt;record&gt;&lt;rec-number&gt;6&lt;/rec-number&gt;&lt;foreign-keys&gt;&lt;key app="EN" db-id="2azv52r5g9zffjevde4v22w32zs5sw0ea5zd" timestamp="1731617730"&gt;6&lt;/key&gt;&lt;/foreign-keys&gt;&lt;ref-type name="Journal Article"&gt;17&lt;/ref-type&gt;&lt;contributors&gt;&lt;authors&gt;&lt;author&gt;Singh, A. E.&lt;/author&gt;&lt;author&gt;Romanowski, B.&lt;/author&gt;&lt;/authors&gt;&lt;/contributors&gt;&lt;auth-address&gt;Alberta Health STD Services, University of Alberta, Edmonton, Alberta, Canada.&lt;/auth-address&gt;&lt;titles&gt;&lt;title&gt;Syphilis: review with emphasis on clinical, epidemiologic, and some biologic features&lt;/title&gt;&lt;secondary-title&gt;Clin Microbiol Rev&lt;/secondary-title&gt;&lt;/titles&gt;&lt;periodical&gt;&lt;full-title&gt;Clin Microbiol Rev&lt;/full-title&gt;&lt;/periodical&gt;&lt;pages&gt;187-209&lt;/pages&gt;&lt;volume&gt;12&lt;/volume&gt;&lt;number&gt;2&lt;/number&gt;&lt;edition&gt;1999/04/09&lt;/edition&gt;&lt;keywords&gt;&lt;keyword&gt;HIV Infections/complications&lt;/keyword&gt;&lt;keyword&gt;Humans&lt;/keyword&gt;&lt;keyword&gt;Syphilis/complications/*epidemiology/therapy&lt;/keyword&gt;&lt;/keywords&gt;&lt;dates&gt;&lt;year&gt;1999&lt;/year&gt;&lt;pub-dates&gt;&lt;date&gt;Apr&lt;/date&gt;&lt;/pub-dates&gt;&lt;/dates&gt;&lt;isbn&gt;0893-8512 (Print)&amp;#xD;1098-6618 (Electronic)&amp;#xD;0893-8512 (Linking)&lt;/isbn&gt;&lt;accession-num&gt;10194456&lt;/accession-num&gt;&lt;urls&gt;&lt;related-urls&gt;&lt;url&gt;https://www.ncbi.nlm.nih.gov/pubmed/10194456&lt;/url&gt;&lt;/related-urls&gt;&lt;/urls&gt;&lt;custom2&gt;PMC88914&lt;/custom2&gt;&lt;electronic-resource-num&gt;10.1128/CMR.12.2.187&lt;/electronic-resource-num&gt;&lt;/record&gt;&lt;/Cite&gt;&lt;/EndNote&gt;</w:instrText>
      </w:r>
      <w:r w:rsidR="00633631" w:rsidRPr="0058307D">
        <w:rPr>
          <w:rFonts w:cstheme="minorBidi"/>
          <w:b/>
          <w:bCs/>
          <w:color w:val="7030A0"/>
          <w:szCs w:val="20"/>
        </w:rPr>
        <w:fldChar w:fldCharType="separate"/>
      </w:r>
      <w:r w:rsidR="00C73F6B">
        <w:rPr>
          <w:rFonts w:cstheme="minorBidi"/>
          <w:b/>
          <w:bCs/>
          <w:noProof/>
          <w:color w:val="7030A0"/>
          <w:szCs w:val="20"/>
        </w:rPr>
        <w:t>(Singh and Romanowski 1999)</w:t>
      </w:r>
      <w:r w:rsidR="00633631" w:rsidRPr="0058307D">
        <w:rPr>
          <w:rFonts w:cstheme="minorBidi"/>
          <w:b/>
          <w:bCs/>
          <w:color w:val="7030A0"/>
          <w:szCs w:val="20"/>
        </w:rPr>
        <w:fldChar w:fldCharType="end"/>
      </w:r>
      <w:r w:rsidR="00633631" w:rsidRPr="0058307D">
        <w:rPr>
          <w:rFonts w:cstheme="minorBidi"/>
          <w:b/>
          <w:bCs/>
          <w:color w:val="7030A0"/>
          <w:szCs w:val="20"/>
        </w:rPr>
        <w:t xml:space="preserve"> and we simplify to assume all relapses happen in the first year (EL)</w:t>
      </w:r>
    </w:p>
    <w:p w14:paraId="4213DB27" w14:textId="4584DF43" w:rsidR="00131835" w:rsidRPr="009A65AE" w:rsidRDefault="005F3452" w:rsidP="005F3452">
      <w:pPr>
        <w:tabs>
          <w:tab w:val="left" w:pos="2230"/>
        </w:tabs>
        <w:rPr>
          <w:rFonts w:cstheme="minorBidi"/>
          <w:szCs w:val="20"/>
        </w:rPr>
      </w:pPr>
      <w:r>
        <w:rPr>
          <w:rFonts w:cstheme="minorBidi"/>
          <w:szCs w:val="20"/>
        </w:rPr>
        <w:tab/>
      </w:r>
    </w:p>
    <w:p w14:paraId="4A649739" w14:textId="77777777" w:rsidR="0028131A" w:rsidRDefault="00516213" w:rsidP="0028131A">
      <w:pPr>
        <w:pStyle w:val="Heading2"/>
      </w:pPr>
      <w:r w:rsidRPr="009A65AE">
        <w:t xml:space="preserve">Late </w:t>
      </w:r>
      <w:r w:rsidR="0028131A">
        <w:t>Disease</w:t>
      </w:r>
    </w:p>
    <w:p w14:paraId="33C2484C" w14:textId="021270A6" w:rsidR="00943E72" w:rsidRPr="009A65AE" w:rsidRDefault="00131835" w:rsidP="0028131A">
      <w:pPr>
        <w:rPr>
          <w:rFonts w:cstheme="minorBidi"/>
          <w:i/>
          <w:iCs/>
          <w:szCs w:val="20"/>
        </w:rPr>
      </w:pPr>
      <w:r w:rsidRPr="0028131A">
        <w:rPr>
          <w:b/>
          <w:bCs/>
        </w:rPr>
        <w:t>Late latent</w:t>
      </w:r>
      <w:r w:rsidRPr="0028131A">
        <w:t xml:space="preserve"> syphilis is assumed to occur when the infection has persisted for more than 12 months. We assume that individuals with late latent syphilis are </w:t>
      </w:r>
      <w:r w:rsidRPr="0028131A">
        <w:rPr>
          <w:u w:val="single"/>
        </w:rPr>
        <w:t>not sexually infectious</w:t>
      </w:r>
      <w:r w:rsidRPr="0028131A">
        <w:t>, as they lack the lesions necessary to transmit the disease to sexual partners. Late in the latent stage of syphilis, clinical manifestations are lacking, but serological tests are still positive; however, the intensity of serological reactions decreases gradually. The pathogen may occasionally persist in the bloodstream, although in small numbers, and can cause vertical infection (transmission from the mother to the fetus), but this occurs only infrequently.</w:t>
      </w:r>
      <w:r w:rsidR="00943E72" w:rsidRPr="0028131A">
        <w:t xml:space="preserve"> </w:t>
      </w:r>
      <w:r w:rsidRPr="0028131A">
        <w:t>At this stage, the infection is no longer communicable by sexual intercourse</w:t>
      </w:r>
      <w:r w:rsidR="0028131A">
        <w:t>.</w:t>
      </w:r>
    </w:p>
    <w:p w14:paraId="53F185EE" w14:textId="132E932C" w:rsidR="002155C4" w:rsidRPr="009A65AE" w:rsidRDefault="00943E72" w:rsidP="0028131A">
      <w:pPr>
        <w:rPr>
          <w:rFonts w:cstheme="minorBidi"/>
          <w:szCs w:val="20"/>
        </w:rPr>
      </w:pPr>
      <w:r w:rsidRPr="0028131A">
        <w:rPr>
          <w:b/>
          <w:bCs/>
        </w:rPr>
        <w:t>Neurosyphilis</w:t>
      </w:r>
      <w:r w:rsidR="0028131A" w:rsidRPr="0028131A">
        <w:rPr>
          <w:b/>
          <w:bCs/>
        </w:rPr>
        <w:t>:</w:t>
      </w:r>
      <w:r w:rsidR="0028131A">
        <w:rPr>
          <w:b/>
          <w:bCs/>
        </w:rPr>
        <w:t xml:space="preserve"> </w:t>
      </w:r>
      <w:r w:rsidR="002155C4" w:rsidRPr="009A65AE">
        <w:rPr>
          <w:rFonts w:cstheme="minorBidi"/>
          <w:szCs w:val="20"/>
        </w:rPr>
        <w:t xml:space="preserve">We include a distinct stage in the model to represent central nervous system (CNS) involvement, known as neurosyphilis, which can occur at various points during disease progression. Neurosyphilis manifests in several clinical forms depending on the timing and affected area. For modeling purposes, we focus on </w:t>
      </w:r>
      <w:r w:rsidR="002155C4" w:rsidRPr="009A65AE">
        <w:rPr>
          <w:rFonts w:cstheme="minorBidi"/>
          <w:szCs w:val="20"/>
          <w:u w:val="single"/>
        </w:rPr>
        <w:t>symptomatic CNS involvement</w:t>
      </w:r>
      <w:r w:rsidR="002155C4" w:rsidRPr="009A65AE">
        <w:rPr>
          <w:rFonts w:cstheme="minorBidi"/>
          <w:szCs w:val="20"/>
        </w:rPr>
        <w:t xml:space="preserve"> due to its significant impact on care-seeking behavior.</w:t>
      </w:r>
    </w:p>
    <w:p w14:paraId="21BB414D" w14:textId="25F22D90" w:rsidR="002155C4" w:rsidRPr="009A65AE" w:rsidRDefault="002155C4" w:rsidP="002155C4">
      <w:pPr>
        <w:rPr>
          <w:rFonts w:cstheme="minorBidi"/>
          <w:szCs w:val="20"/>
        </w:rPr>
      </w:pPr>
      <w:r w:rsidRPr="009A65AE">
        <w:rPr>
          <w:rFonts w:cstheme="minorBidi"/>
          <w:szCs w:val="20"/>
        </w:rPr>
        <w:t>Early symptomatic neurosyphilis, such as meningeal neurosyphilis, typically occurs within the first year of infection and presents with symptoms like headaches, neck stiffness, nausea, photophobia, and cranial nerve involvement. Late symptomatic neurosyphilis forms include meningovascular neurosyphilis, which generally arises 5–12 years post-infection and is associated with ischemic strokes caused by inflammation of cerebral blood vessels. Additional late-stage forms include </w:t>
      </w:r>
      <w:proofErr w:type="spellStart"/>
      <w:r w:rsidRPr="009A65AE">
        <w:rPr>
          <w:rFonts w:cstheme="minorBidi"/>
          <w:i/>
          <w:iCs/>
          <w:szCs w:val="20"/>
        </w:rPr>
        <w:t>tabes</w:t>
      </w:r>
      <w:proofErr w:type="spellEnd"/>
      <w:r w:rsidRPr="009A65AE">
        <w:rPr>
          <w:rFonts w:cstheme="minorBidi"/>
          <w:i/>
          <w:iCs/>
          <w:szCs w:val="20"/>
        </w:rPr>
        <w:t xml:space="preserve"> dorsalis</w:t>
      </w:r>
      <w:r w:rsidRPr="009A65AE">
        <w:rPr>
          <w:rFonts w:cstheme="minorBidi"/>
          <w:szCs w:val="20"/>
        </w:rPr>
        <w:t>, characterized by severe pain, sensory ataxia, loss of proprioception, and Argyll Robertson pupils, as well as </w:t>
      </w:r>
      <w:r w:rsidRPr="009A65AE">
        <w:rPr>
          <w:rFonts w:cstheme="minorBidi"/>
          <w:i/>
          <w:iCs/>
          <w:szCs w:val="20"/>
        </w:rPr>
        <w:t>general paresis</w:t>
      </w:r>
      <w:r w:rsidRPr="009A65AE">
        <w:rPr>
          <w:rFonts w:cstheme="minorBidi"/>
          <w:szCs w:val="20"/>
        </w:rPr>
        <w:t xml:space="preserve">, which involves progressive cognitive decline, personality changes, psychosis, and motor deficits. Furthermore, ocular and </w:t>
      </w:r>
      <w:proofErr w:type="spellStart"/>
      <w:r w:rsidRPr="009A65AE">
        <w:rPr>
          <w:rFonts w:cstheme="minorBidi"/>
          <w:szCs w:val="20"/>
        </w:rPr>
        <w:t>otic</w:t>
      </w:r>
      <w:proofErr w:type="spellEnd"/>
      <w:r w:rsidRPr="009A65AE">
        <w:rPr>
          <w:rFonts w:cstheme="minorBidi"/>
          <w:szCs w:val="20"/>
        </w:rPr>
        <w:t xml:space="preserve"> neurosyphilis may lead to uveitis, optic neuropathy, hearing loss, tinnitus, or vertigo, potentially resulting in permanent disability if untreated.</w:t>
      </w:r>
    </w:p>
    <w:p w14:paraId="53DC1820" w14:textId="214C0A47" w:rsidR="004653FF" w:rsidRPr="0028131A" w:rsidRDefault="00131835" w:rsidP="0028131A">
      <w:r w:rsidRPr="0028131A">
        <w:rPr>
          <w:b/>
          <w:bCs/>
        </w:rPr>
        <w:t>Tertiary:</w:t>
      </w:r>
      <w:r w:rsidRPr="009A65AE">
        <w:t xml:space="preserve"> </w:t>
      </w:r>
      <w:r w:rsidR="004653FF" w:rsidRPr="0028131A">
        <w:t xml:space="preserve">Tertiary syphilis describes patients with late syphilis who have </w:t>
      </w:r>
      <w:r w:rsidR="004653FF" w:rsidRPr="0028131A">
        <w:rPr>
          <w:b/>
          <w:bCs/>
        </w:rPr>
        <w:t>symptomatic</w:t>
      </w:r>
      <w:r w:rsidR="004653FF" w:rsidRPr="0028131A">
        <w:t xml:space="preserve"> manifestations involving the cardiovascular system or </w:t>
      </w:r>
      <w:proofErr w:type="spellStart"/>
      <w:r w:rsidR="004653FF" w:rsidRPr="0028131A">
        <w:t>gummatous</w:t>
      </w:r>
      <w:proofErr w:type="spellEnd"/>
      <w:r w:rsidR="004653FF" w:rsidRPr="0028131A">
        <w:t xml:space="preserve"> disease (granulomatous disease of the skin and subcutaneous tissues, bones, or viscera) or neurologic involvement. Appearance of these presentations is dependent on where </w:t>
      </w:r>
      <w:proofErr w:type="spellStart"/>
      <w:proofErr w:type="gramStart"/>
      <w:r w:rsidR="004653FF" w:rsidRPr="0028131A">
        <w:t>T.Palldium</w:t>
      </w:r>
      <w:proofErr w:type="spellEnd"/>
      <w:proofErr w:type="gramEnd"/>
      <w:r w:rsidR="004653FF" w:rsidRPr="0028131A">
        <w:t xml:space="preserve"> dissemination occurs within the body</w:t>
      </w:r>
      <w:r w:rsidR="0028131A">
        <w:t xml:space="preserve">. </w:t>
      </w:r>
    </w:p>
    <w:p w14:paraId="759FA8CD" w14:textId="4E4D792F" w:rsidR="00131835" w:rsidRPr="009A65AE" w:rsidRDefault="00131835" w:rsidP="003E0722">
      <w:pPr>
        <w:rPr>
          <w:rFonts w:cstheme="minorBidi"/>
          <w:szCs w:val="20"/>
        </w:rPr>
      </w:pPr>
      <w:r w:rsidRPr="009A65AE">
        <w:rPr>
          <w:rFonts w:cstheme="minorBidi"/>
          <w:szCs w:val="20"/>
        </w:rPr>
        <w:t xml:space="preserve">Cardiovascular syphilis typically presents with complications such as aortic aneurysms, aortic regurgitation, and coronary artery ostial stenosis. </w:t>
      </w:r>
      <w:r w:rsidR="002A1E57" w:rsidRPr="009A65AE">
        <w:rPr>
          <w:rFonts w:cstheme="minorBidi"/>
          <w:szCs w:val="20"/>
        </w:rPr>
        <w:t xml:space="preserve"> </w:t>
      </w:r>
      <w:proofErr w:type="spellStart"/>
      <w:r w:rsidRPr="009A65AE">
        <w:rPr>
          <w:rFonts w:cstheme="minorBidi"/>
          <w:szCs w:val="20"/>
        </w:rPr>
        <w:t>Gummatous</w:t>
      </w:r>
      <w:proofErr w:type="spellEnd"/>
      <w:r w:rsidRPr="009A65AE">
        <w:rPr>
          <w:rFonts w:cstheme="minorBidi"/>
          <w:szCs w:val="20"/>
        </w:rPr>
        <w:t xml:space="preserve"> syphilis is characterized by granulomatous, nodular lesions, which, although rare, can occur in various organs, most commonly the skin and bones. These lesions are generally benign unless their destructive effects involve vital organs, a condition often referred to as "late benign syphilis." </w:t>
      </w:r>
      <w:r w:rsidRPr="009A65AE">
        <w:rPr>
          <w:rFonts w:cstheme="minorBidi"/>
          <w:szCs w:val="20"/>
        </w:rPr>
        <w:fldChar w:fldCharType="begin"/>
      </w:r>
      <w:r w:rsidR="00C73F6B">
        <w:rPr>
          <w:rFonts w:cstheme="minorBidi"/>
          <w:szCs w:val="20"/>
        </w:rPr>
        <w:instrText xml:space="preserve"> ADDIN EN.CITE &lt;EndNote&gt;&lt;Cite&gt;&lt;Author&gt;Gross&lt;/Author&gt;&lt;Year&gt;2011&lt;/Year&gt;&lt;RecNum&gt;7&lt;/RecNum&gt;&lt;DisplayText&gt;(Gross and Tyring 2011)&lt;/DisplayText&gt;&lt;record&gt;&lt;rec-number&gt;7&lt;/rec-number&gt;&lt;foreign-keys&gt;&lt;key app="EN" db-id="2azv52r5g9zffjevde4v22w32zs5sw0ea5zd" timestamp="1731691826"&gt;7&lt;/key&gt;&lt;/foreign-keys&gt;&lt;ref-type name="Book"&gt;6&lt;/ref-type&gt;&lt;contributors&gt;&lt;authors&gt;&lt;author&gt;Gross, Gerd&lt;/author&gt;&lt;author&gt;Tyring, Stephen K&lt;/author&gt;&lt;/authors&gt;&lt;/contributors&gt;&lt;titles&gt;&lt;title&gt;Sexually transmitted infections and sexually transmitted diseases&lt;/title&gt;&lt;/titles&gt;&lt;dates&gt;&lt;year&gt;2011&lt;/year&gt;&lt;/dates&gt;&lt;publisher&gt;Springer Science &amp;amp; Business Media&lt;/publisher&gt;&lt;isbn&gt;3642146635&lt;/isbn&gt;&lt;urls&gt;&lt;/urls&gt;&lt;/record&gt;&lt;/Cite&gt;&lt;/EndNote&gt;</w:instrText>
      </w:r>
      <w:r w:rsidRPr="009A65AE">
        <w:rPr>
          <w:rFonts w:cstheme="minorBidi"/>
          <w:szCs w:val="20"/>
        </w:rPr>
        <w:fldChar w:fldCharType="separate"/>
      </w:r>
      <w:r w:rsidR="00C73F6B">
        <w:rPr>
          <w:rFonts w:cstheme="minorBidi"/>
          <w:noProof/>
          <w:szCs w:val="20"/>
        </w:rPr>
        <w:t>(Gross and Tyring 2011)</w:t>
      </w:r>
      <w:r w:rsidRPr="009A65AE">
        <w:rPr>
          <w:rFonts w:cstheme="minorBidi"/>
          <w:szCs w:val="20"/>
        </w:rPr>
        <w:fldChar w:fldCharType="end"/>
      </w:r>
      <w:r w:rsidR="003E0722" w:rsidRPr="009A65AE">
        <w:rPr>
          <w:rFonts w:cstheme="minorBidi"/>
          <w:szCs w:val="20"/>
        </w:rPr>
        <w:t xml:space="preserve"> </w:t>
      </w:r>
      <w:r w:rsidRPr="009A65AE">
        <w:rPr>
          <w:rFonts w:cstheme="minorBidi"/>
          <w:szCs w:val="20"/>
        </w:rPr>
        <w:t xml:space="preserve">Late neurological manifestations of syphilis can also arise, including forms like </w:t>
      </w:r>
      <w:proofErr w:type="spellStart"/>
      <w:r w:rsidRPr="009A65AE">
        <w:rPr>
          <w:rFonts w:cstheme="minorBidi"/>
          <w:szCs w:val="20"/>
        </w:rPr>
        <w:t>tabes</w:t>
      </w:r>
      <w:proofErr w:type="spellEnd"/>
      <w:r w:rsidRPr="009A65AE">
        <w:rPr>
          <w:rFonts w:cstheme="minorBidi"/>
          <w:szCs w:val="20"/>
        </w:rPr>
        <w:t xml:space="preserve"> dorsalis and general paresis. </w:t>
      </w:r>
    </w:p>
    <w:p w14:paraId="4429B569" w14:textId="1099DF0A" w:rsidR="002E586A" w:rsidRDefault="00256546" w:rsidP="002E586A">
      <w:pPr>
        <w:pStyle w:val="Heading3"/>
      </w:pPr>
      <w:r>
        <w:t>Neurosyphilis</w:t>
      </w:r>
    </w:p>
    <w:p w14:paraId="0E69BFE8" w14:textId="6500DE0B" w:rsidR="00256546" w:rsidRPr="00256546" w:rsidRDefault="00256546" w:rsidP="00256546">
      <w:pPr>
        <w:pStyle w:val="Heading4"/>
      </w:pPr>
      <w:r>
        <w:t xml:space="preserve">Rate of developing neurosyphilis from early stages </w:t>
      </w:r>
    </w:p>
    <w:p w14:paraId="02B3B2B2" w14:textId="7F7445DF" w:rsidR="002E586A" w:rsidRDefault="002E586A" w:rsidP="00020C41">
      <w:pPr>
        <w:jc w:val="both"/>
        <w:rPr>
          <w:rFonts w:cs="Calibri"/>
          <w:szCs w:val="20"/>
        </w:rPr>
      </w:pPr>
      <w:r w:rsidRPr="00D919C8">
        <w:rPr>
          <w:rFonts w:cs="Calibri"/>
          <w:b/>
          <w:bCs/>
          <w:szCs w:val="20"/>
        </w:rPr>
        <w:t xml:space="preserve">Summary: </w:t>
      </w:r>
      <w:r w:rsidR="00020C41">
        <w:rPr>
          <w:rFonts w:cs="Calibri"/>
          <w:b/>
          <w:bCs/>
          <w:szCs w:val="20"/>
        </w:rPr>
        <w:t xml:space="preserve"> </w:t>
      </w:r>
      <w:r>
        <w:rPr>
          <w:rFonts w:cs="Calibri"/>
          <w:szCs w:val="20"/>
        </w:rPr>
        <w:t xml:space="preserve">Among cases reported in 2015 in 10 states, provided percentage with either confirmed or probable neurosyphilis by stage </w:t>
      </w:r>
      <w:r w:rsidR="0019013F">
        <w:rPr>
          <w:rFonts w:cs="Calibri"/>
          <w:b/>
          <w:bCs/>
          <w:szCs w:val="20"/>
        </w:rPr>
        <w:fldChar w:fldCharType="begin"/>
      </w:r>
      <w:r w:rsidR="00C73F6B">
        <w:rPr>
          <w:rFonts w:cs="Calibri"/>
          <w:b/>
          <w:bCs/>
          <w:szCs w:val="20"/>
        </w:rPr>
        <w:instrText xml:space="preserve"> ADDIN EN.CITE &lt;EndNote&gt;&lt;Cite&gt;&lt;Author&gt;De Voux&lt;/Author&gt;&lt;Year&gt;2018&lt;/Year&gt;&lt;RecNum&gt;1249&lt;/RecNum&gt;&lt;DisplayText&gt;(De Voux, Kidd et al. 2018)&lt;/DisplayText&gt;&lt;record&gt;&lt;rec-number&gt;1249&lt;/rec-number&gt;&lt;foreign-keys&gt;&lt;key app="EN" db-id="0de29wz08pxpvrezp2r5trx59zf09wpzr5sv" timestamp="1740664563" guid="207bef09-1187-4917-bea9-5583878cb793"&gt;1249&lt;/key&gt;&lt;/foreign-keys&gt;&lt;ref-type name="Journal Article"&gt;17&lt;/ref-type&gt;&lt;contributors&gt;&lt;authors&gt;&lt;author&gt;De Voux, Alex&lt;/author&gt;&lt;author&gt;Kidd, Sarah&lt;/author&gt;&lt;author&gt;Torrone, Elizabeth A&lt;/author&gt;&lt;/authors&gt;&lt;/contributors&gt;&lt;titles&gt;&lt;title&gt;Reported cases of neurosyphilis among early syphilis cases—United States, 2009 to 2015&lt;/title&gt;&lt;secondary-title&gt;Sexually transmitted diseases&lt;/secondary-title&gt;&lt;/titles&gt;&lt;periodical&gt;&lt;full-title&gt;Sex Transm Dis&lt;/full-title&gt;&lt;abbr-1&gt;Sexually transmitted diseases&lt;/abbr-1&gt;&lt;/periodical&gt;&lt;pages&gt;39-41&lt;/pages&gt;&lt;volume&gt;45&lt;/volume&gt;&lt;number&gt;1&lt;/number&gt;&lt;dates&gt;&lt;year&gt;2018&lt;/year&gt;&lt;/dates&gt;&lt;isbn&gt;0148-5717&lt;/isbn&gt;&lt;urls&gt;&lt;/urls&gt;&lt;/record&gt;&lt;/Cite&gt;&lt;/EndNote&gt;</w:instrText>
      </w:r>
      <w:r w:rsidR="0019013F">
        <w:rPr>
          <w:rFonts w:cs="Calibri"/>
          <w:b/>
          <w:bCs/>
          <w:szCs w:val="20"/>
        </w:rPr>
        <w:fldChar w:fldCharType="separate"/>
      </w:r>
      <w:r w:rsidR="00C73F6B">
        <w:rPr>
          <w:rFonts w:cs="Calibri"/>
          <w:b/>
          <w:bCs/>
          <w:noProof/>
          <w:szCs w:val="20"/>
        </w:rPr>
        <w:t>(De Voux, Kidd et al. 2018)</w:t>
      </w:r>
      <w:r w:rsidR="0019013F">
        <w:rPr>
          <w:rFonts w:cs="Calibri"/>
          <w:b/>
          <w:bCs/>
          <w:szCs w:val="20"/>
        </w:rPr>
        <w:fldChar w:fldCharType="end"/>
      </w:r>
    </w:p>
    <w:p w14:paraId="42DAF649" w14:textId="77777777" w:rsidR="002E586A" w:rsidRDefault="002E586A" w:rsidP="00537214">
      <w:pPr>
        <w:pStyle w:val="ListParagraph"/>
        <w:numPr>
          <w:ilvl w:val="1"/>
          <w:numId w:val="16"/>
        </w:numPr>
        <w:spacing w:before="0" w:after="0"/>
        <w:jc w:val="both"/>
        <w:rPr>
          <w:rFonts w:cs="Calibri"/>
          <w:szCs w:val="20"/>
        </w:rPr>
      </w:pPr>
      <w:r>
        <w:rPr>
          <w:rFonts w:cs="Calibri"/>
          <w:szCs w:val="20"/>
        </w:rPr>
        <w:t xml:space="preserve">Primary: 0.3% </w:t>
      </w:r>
    </w:p>
    <w:p w14:paraId="65271B06" w14:textId="77777777" w:rsidR="002E586A" w:rsidRDefault="002E586A" w:rsidP="00537214">
      <w:pPr>
        <w:pStyle w:val="ListParagraph"/>
        <w:numPr>
          <w:ilvl w:val="1"/>
          <w:numId w:val="16"/>
        </w:numPr>
        <w:spacing w:before="0" w:after="0"/>
        <w:jc w:val="both"/>
        <w:rPr>
          <w:rFonts w:cs="Calibri"/>
          <w:szCs w:val="20"/>
        </w:rPr>
      </w:pPr>
      <w:r>
        <w:rPr>
          <w:rFonts w:cs="Calibri"/>
          <w:szCs w:val="20"/>
        </w:rPr>
        <w:t xml:space="preserve">Secondary: 1.1% </w:t>
      </w:r>
    </w:p>
    <w:p w14:paraId="2844911E" w14:textId="77777777" w:rsidR="002E586A" w:rsidRDefault="002E586A" w:rsidP="00537214">
      <w:pPr>
        <w:pStyle w:val="ListParagraph"/>
        <w:numPr>
          <w:ilvl w:val="1"/>
          <w:numId w:val="16"/>
        </w:numPr>
        <w:spacing w:before="0" w:after="0"/>
        <w:jc w:val="both"/>
        <w:rPr>
          <w:rFonts w:cs="Calibri"/>
          <w:szCs w:val="20"/>
        </w:rPr>
      </w:pPr>
      <w:r>
        <w:rPr>
          <w:rFonts w:cs="Calibri"/>
          <w:szCs w:val="20"/>
        </w:rPr>
        <w:t xml:space="preserve">Early latent: 0.8% </w:t>
      </w:r>
    </w:p>
    <w:p w14:paraId="698000DD" w14:textId="77777777" w:rsidR="002E586A" w:rsidRDefault="002E586A" w:rsidP="00537214">
      <w:pPr>
        <w:pStyle w:val="ListParagraph"/>
        <w:numPr>
          <w:ilvl w:val="0"/>
          <w:numId w:val="16"/>
        </w:numPr>
        <w:spacing w:before="0" w:after="0"/>
        <w:jc w:val="both"/>
        <w:rPr>
          <w:rFonts w:cs="Calibri"/>
          <w:szCs w:val="20"/>
        </w:rPr>
      </w:pPr>
      <w:r>
        <w:rPr>
          <w:rFonts w:cs="Calibri"/>
          <w:szCs w:val="20"/>
        </w:rPr>
        <w:t xml:space="preserve">Using the formula of rate = (-ln(1-prob))/time, we get the following rates: </w:t>
      </w:r>
    </w:p>
    <w:p w14:paraId="6EAE1DBC" w14:textId="77777777" w:rsidR="002E586A" w:rsidRDefault="002E586A" w:rsidP="00537214">
      <w:pPr>
        <w:pStyle w:val="ListParagraph"/>
        <w:numPr>
          <w:ilvl w:val="1"/>
          <w:numId w:val="16"/>
        </w:numPr>
        <w:spacing w:before="0" w:after="0"/>
        <w:jc w:val="both"/>
        <w:rPr>
          <w:rFonts w:cs="Calibri"/>
          <w:szCs w:val="20"/>
        </w:rPr>
      </w:pPr>
      <w:r>
        <w:rPr>
          <w:rFonts w:cs="Calibri"/>
          <w:szCs w:val="20"/>
        </w:rPr>
        <w:t>Primary</w:t>
      </w:r>
    </w:p>
    <w:p w14:paraId="28B7B461" w14:textId="77777777" w:rsidR="002E586A" w:rsidRDefault="002E586A" w:rsidP="00537214">
      <w:pPr>
        <w:pStyle w:val="ListParagraph"/>
        <w:numPr>
          <w:ilvl w:val="2"/>
          <w:numId w:val="16"/>
        </w:numPr>
        <w:spacing w:before="0" w:after="0"/>
        <w:jc w:val="both"/>
        <w:rPr>
          <w:rFonts w:cs="Calibri"/>
          <w:szCs w:val="20"/>
        </w:rPr>
      </w:pPr>
      <w:r>
        <w:rPr>
          <w:rFonts w:cs="Calibri"/>
          <w:szCs w:val="20"/>
        </w:rPr>
        <w:t>Assuming time = 1 month</w:t>
      </w:r>
    </w:p>
    <w:p w14:paraId="2A8FA31D" w14:textId="77777777" w:rsidR="002E586A" w:rsidRDefault="002E586A" w:rsidP="00537214">
      <w:pPr>
        <w:pStyle w:val="ListParagraph"/>
        <w:numPr>
          <w:ilvl w:val="2"/>
          <w:numId w:val="16"/>
        </w:numPr>
        <w:spacing w:before="0" w:after="0"/>
        <w:jc w:val="both"/>
        <w:rPr>
          <w:rFonts w:cs="Calibri"/>
          <w:szCs w:val="20"/>
        </w:rPr>
      </w:pPr>
      <w:r>
        <w:rPr>
          <w:rFonts w:cs="Calibri"/>
          <w:szCs w:val="20"/>
        </w:rPr>
        <w:t>rate: (-</w:t>
      </w:r>
      <w:proofErr w:type="gramStart"/>
      <w:r>
        <w:rPr>
          <w:rFonts w:cs="Calibri"/>
          <w:szCs w:val="20"/>
        </w:rPr>
        <w:t>ln(</w:t>
      </w:r>
      <w:proofErr w:type="gramEnd"/>
      <w:r>
        <w:rPr>
          <w:rFonts w:cs="Calibri"/>
          <w:szCs w:val="20"/>
        </w:rPr>
        <w:t xml:space="preserve">1-.003))/(1/12) = </w:t>
      </w:r>
    </w:p>
    <w:p w14:paraId="63715A03" w14:textId="77777777" w:rsidR="002E586A" w:rsidRPr="000F2446" w:rsidRDefault="002E586A" w:rsidP="00537214">
      <w:pPr>
        <w:pStyle w:val="ListParagraph"/>
        <w:numPr>
          <w:ilvl w:val="3"/>
          <w:numId w:val="16"/>
        </w:numPr>
        <w:spacing w:before="0" w:after="0"/>
        <w:jc w:val="both"/>
        <w:rPr>
          <w:rFonts w:cs="Calibri"/>
          <w:b/>
          <w:bCs/>
          <w:szCs w:val="20"/>
        </w:rPr>
      </w:pPr>
      <w:r>
        <w:rPr>
          <w:rFonts w:cs="Calibri"/>
          <w:b/>
          <w:bCs/>
          <w:szCs w:val="20"/>
        </w:rPr>
        <w:t xml:space="preserve">primary </w:t>
      </w:r>
      <w:r w:rsidRPr="000F2446">
        <w:rPr>
          <w:rFonts w:cs="Calibri"/>
          <w:b/>
          <w:bCs/>
          <w:szCs w:val="20"/>
        </w:rPr>
        <w:sym w:font="Wingdings" w:char="F0E0"/>
      </w:r>
      <w:r>
        <w:rPr>
          <w:rFonts w:cs="Calibri"/>
          <w:b/>
          <w:bCs/>
          <w:szCs w:val="20"/>
        </w:rPr>
        <w:t xml:space="preserve"> </w:t>
      </w:r>
      <w:r w:rsidRPr="000F2446">
        <w:rPr>
          <w:rFonts w:cs="Calibri"/>
          <w:b/>
          <w:bCs/>
          <w:szCs w:val="20"/>
        </w:rPr>
        <w:t>0.03605411</w:t>
      </w:r>
    </w:p>
    <w:p w14:paraId="0E971410" w14:textId="77777777" w:rsidR="002E586A" w:rsidRDefault="002E586A" w:rsidP="00537214">
      <w:pPr>
        <w:pStyle w:val="ListParagraph"/>
        <w:numPr>
          <w:ilvl w:val="1"/>
          <w:numId w:val="16"/>
        </w:numPr>
        <w:spacing w:before="0" w:after="0"/>
        <w:jc w:val="both"/>
        <w:rPr>
          <w:rFonts w:cs="Calibri"/>
          <w:szCs w:val="20"/>
        </w:rPr>
      </w:pPr>
      <w:r>
        <w:rPr>
          <w:rFonts w:cs="Calibri"/>
          <w:szCs w:val="20"/>
        </w:rPr>
        <w:t>Secondary</w:t>
      </w:r>
    </w:p>
    <w:p w14:paraId="54E95DA9" w14:textId="77777777" w:rsidR="002E586A" w:rsidRDefault="002E586A" w:rsidP="00537214">
      <w:pPr>
        <w:pStyle w:val="ListParagraph"/>
        <w:numPr>
          <w:ilvl w:val="2"/>
          <w:numId w:val="16"/>
        </w:numPr>
        <w:spacing w:before="0" w:after="0"/>
        <w:jc w:val="both"/>
        <w:rPr>
          <w:rFonts w:cs="Calibri"/>
          <w:szCs w:val="20"/>
        </w:rPr>
      </w:pPr>
      <w:r>
        <w:rPr>
          <w:rFonts w:cs="Calibri"/>
          <w:szCs w:val="20"/>
        </w:rPr>
        <w:t>Assuming time = 3 months</w:t>
      </w:r>
    </w:p>
    <w:p w14:paraId="17BB10E9" w14:textId="77777777" w:rsidR="002E586A" w:rsidRDefault="002E586A" w:rsidP="00537214">
      <w:pPr>
        <w:pStyle w:val="ListParagraph"/>
        <w:numPr>
          <w:ilvl w:val="2"/>
          <w:numId w:val="16"/>
        </w:numPr>
        <w:spacing w:before="0" w:after="0"/>
        <w:jc w:val="both"/>
        <w:rPr>
          <w:rFonts w:cs="Calibri"/>
          <w:szCs w:val="20"/>
        </w:rPr>
      </w:pPr>
      <w:r>
        <w:rPr>
          <w:rFonts w:cs="Calibri"/>
          <w:szCs w:val="20"/>
        </w:rPr>
        <w:t>rate: (-</w:t>
      </w:r>
      <w:proofErr w:type="gramStart"/>
      <w:r>
        <w:rPr>
          <w:rFonts w:cs="Calibri"/>
          <w:szCs w:val="20"/>
        </w:rPr>
        <w:t>ln(</w:t>
      </w:r>
      <w:proofErr w:type="gramEnd"/>
      <w:r>
        <w:rPr>
          <w:rFonts w:cs="Calibri"/>
          <w:szCs w:val="20"/>
        </w:rPr>
        <w:t>1-.011))/(3/12)</w:t>
      </w:r>
    </w:p>
    <w:p w14:paraId="7E847F6D" w14:textId="77777777" w:rsidR="002E586A" w:rsidRPr="000F2446" w:rsidRDefault="002E586A" w:rsidP="00537214">
      <w:pPr>
        <w:pStyle w:val="ListParagraph"/>
        <w:numPr>
          <w:ilvl w:val="3"/>
          <w:numId w:val="16"/>
        </w:numPr>
        <w:spacing w:before="0" w:after="0"/>
        <w:jc w:val="both"/>
        <w:rPr>
          <w:rFonts w:cs="Calibri"/>
          <w:b/>
          <w:bCs/>
          <w:szCs w:val="20"/>
        </w:rPr>
      </w:pPr>
      <w:r>
        <w:rPr>
          <w:rFonts w:cs="Calibri"/>
          <w:b/>
          <w:bCs/>
          <w:szCs w:val="20"/>
        </w:rPr>
        <w:t xml:space="preserve">secondary </w:t>
      </w:r>
      <w:r w:rsidRPr="000F2446">
        <w:rPr>
          <w:rFonts w:cs="Calibri"/>
          <w:b/>
          <w:bCs/>
          <w:szCs w:val="20"/>
        </w:rPr>
        <w:sym w:font="Wingdings" w:char="F0E0"/>
      </w:r>
      <w:r>
        <w:rPr>
          <w:rFonts w:cs="Calibri"/>
          <w:b/>
          <w:bCs/>
          <w:szCs w:val="20"/>
        </w:rPr>
        <w:t xml:space="preserve"> </w:t>
      </w:r>
      <w:r w:rsidRPr="000F2446">
        <w:rPr>
          <w:rFonts w:cs="Calibri"/>
          <w:b/>
          <w:bCs/>
          <w:szCs w:val="20"/>
        </w:rPr>
        <w:t>0.04424379</w:t>
      </w:r>
    </w:p>
    <w:p w14:paraId="3C196F0F" w14:textId="77777777" w:rsidR="002E586A" w:rsidRDefault="002E586A" w:rsidP="00537214">
      <w:pPr>
        <w:pStyle w:val="ListParagraph"/>
        <w:numPr>
          <w:ilvl w:val="1"/>
          <w:numId w:val="16"/>
        </w:numPr>
        <w:spacing w:before="0" w:after="0"/>
        <w:jc w:val="both"/>
        <w:rPr>
          <w:rFonts w:cs="Calibri"/>
          <w:szCs w:val="20"/>
        </w:rPr>
      </w:pPr>
      <w:r>
        <w:rPr>
          <w:rFonts w:cs="Calibri"/>
          <w:szCs w:val="20"/>
        </w:rPr>
        <w:t>Early latent</w:t>
      </w:r>
    </w:p>
    <w:p w14:paraId="36C67308" w14:textId="77777777" w:rsidR="002E586A" w:rsidRDefault="002E586A" w:rsidP="00537214">
      <w:pPr>
        <w:pStyle w:val="ListParagraph"/>
        <w:numPr>
          <w:ilvl w:val="2"/>
          <w:numId w:val="16"/>
        </w:numPr>
        <w:spacing w:before="0" w:after="0"/>
        <w:jc w:val="both"/>
        <w:rPr>
          <w:rFonts w:cs="Calibri"/>
          <w:szCs w:val="20"/>
        </w:rPr>
      </w:pPr>
      <w:r>
        <w:rPr>
          <w:rFonts w:cs="Calibri"/>
          <w:szCs w:val="20"/>
        </w:rPr>
        <w:t>Assuming time = 8 months</w:t>
      </w:r>
    </w:p>
    <w:p w14:paraId="7637D8EA" w14:textId="77777777" w:rsidR="002E586A" w:rsidRDefault="002E586A" w:rsidP="00537214">
      <w:pPr>
        <w:pStyle w:val="ListParagraph"/>
        <w:numPr>
          <w:ilvl w:val="2"/>
          <w:numId w:val="16"/>
        </w:numPr>
        <w:spacing w:before="0" w:after="0"/>
        <w:jc w:val="both"/>
        <w:rPr>
          <w:rFonts w:cs="Calibri"/>
          <w:szCs w:val="20"/>
        </w:rPr>
      </w:pPr>
      <w:r>
        <w:rPr>
          <w:rFonts w:cs="Calibri"/>
          <w:szCs w:val="20"/>
        </w:rPr>
        <w:t>rate: (-</w:t>
      </w:r>
      <w:proofErr w:type="gramStart"/>
      <w:r>
        <w:rPr>
          <w:rFonts w:cs="Calibri"/>
          <w:szCs w:val="20"/>
        </w:rPr>
        <w:t>ln(</w:t>
      </w:r>
      <w:proofErr w:type="gramEnd"/>
      <w:r>
        <w:rPr>
          <w:rFonts w:cs="Calibri"/>
          <w:szCs w:val="20"/>
        </w:rPr>
        <w:t>1-.008))/(8/12)</w:t>
      </w:r>
    </w:p>
    <w:p w14:paraId="57896F22" w14:textId="77777777" w:rsidR="002E586A" w:rsidRPr="000F2446" w:rsidRDefault="002E586A" w:rsidP="00537214">
      <w:pPr>
        <w:pStyle w:val="ListParagraph"/>
        <w:numPr>
          <w:ilvl w:val="3"/>
          <w:numId w:val="16"/>
        </w:numPr>
        <w:spacing w:before="0" w:after="0"/>
        <w:jc w:val="both"/>
        <w:rPr>
          <w:rFonts w:cs="Calibri"/>
          <w:b/>
          <w:bCs/>
          <w:szCs w:val="20"/>
        </w:rPr>
      </w:pPr>
      <w:r>
        <w:rPr>
          <w:rFonts w:cs="Calibri"/>
          <w:b/>
          <w:bCs/>
          <w:szCs w:val="20"/>
        </w:rPr>
        <w:t xml:space="preserve">early latent </w:t>
      </w:r>
      <w:r w:rsidRPr="001B5499">
        <w:rPr>
          <w:rFonts w:cs="Calibri"/>
          <w:b/>
          <w:bCs/>
          <w:szCs w:val="20"/>
        </w:rPr>
        <w:sym w:font="Wingdings" w:char="F0E0"/>
      </w:r>
      <w:r>
        <w:rPr>
          <w:rFonts w:cs="Calibri"/>
          <w:b/>
          <w:bCs/>
          <w:szCs w:val="20"/>
        </w:rPr>
        <w:t xml:space="preserve"> </w:t>
      </w:r>
      <w:r w:rsidRPr="000F2446">
        <w:rPr>
          <w:rFonts w:cs="Calibri"/>
          <w:b/>
          <w:bCs/>
          <w:szCs w:val="20"/>
        </w:rPr>
        <w:t>0.01204826</w:t>
      </w:r>
    </w:p>
    <w:p w14:paraId="4E795B5E" w14:textId="77777777" w:rsidR="002E586A" w:rsidRDefault="002E586A" w:rsidP="002E586A">
      <w:pPr>
        <w:jc w:val="both"/>
        <w:rPr>
          <w:rFonts w:cs="Calibri"/>
          <w:szCs w:val="20"/>
        </w:rPr>
      </w:pPr>
    </w:p>
    <w:p w14:paraId="1F19A2E0" w14:textId="58377F36" w:rsidR="00A854D6" w:rsidRPr="00A854D6" w:rsidRDefault="00A854D6" w:rsidP="00A854D6">
      <w:pPr>
        <w:rPr>
          <w:color w:val="7030A0"/>
          <w:u w:val="single"/>
        </w:rPr>
      </w:pPr>
      <w:r w:rsidRPr="00952DA2">
        <w:rPr>
          <w:b/>
          <w:bCs/>
        </w:rPr>
        <w:t>Golden (2003) &amp; Kent (2008)</w:t>
      </w:r>
      <w:r w:rsidRPr="00952DA2">
        <w:t xml:space="preserve"> estimate that 25–60% of patients experience CNS invasion during the primary and secondary stages, with 5% of these cases being symptomatic. </w:t>
      </w:r>
      <w:r w:rsidRPr="00A854D6">
        <w:rPr>
          <w:color w:val="7030A0"/>
          <w:u w:val="single"/>
        </w:rPr>
        <w:t xml:space="preserve">Proportion of patients developing symptomatic CNS during </w:t>
      </w:r>
      <w:r w:rsidR="00B313AD" w:rsidRPr="00BA5B67">
        <w:rPr>
          <w:rFonts w:cs="Calibri"/>
          <w:szCs w:val="20"/>
        </w:rPr>
        <w:t xml:space="preserve">the primary and secondary </w:t>
      </w:r>
      <w:proofErr w:type="gramStart"/>
      <w:r w:rsidR="00B313AD" w:rsidRPr="00BA5B67">
        <w:rPr>
          <w:rFonts w:cs="Calibri"/>
          <w:szCs w:val="20"/>
        </w:rPr>
        <w:t xml:space="preserve">stages </w:t>
      </w:r>
      <w:r w:rsidRPr="00A854D6">
        <w:rPr>
          <w:color w:val="7030A0"/>
          <w:u w:val="single"/>
        </w:rPr>
        <w:t xml:space="preserve"> =</w:t>
      </w:r>
      <w:proofErr w:type="gramEnd"/>
      <w:r w:rsidRPr="00A854D6">
        <w:rPr>
          <w:color w:val="7030A0"/>
          <w:u w:val="single"/>
        </w:rPr>
        <w:t xml:space="preserve"> 5%* [25-60%]=[1.25–3%] </w:t>
      </w:r>
      <w:r w:rsidRPr="00A854D6">
        <w:rPr>
          <w:color w:val="7030A0"/>
          <w:u w:val="single"/>
        </w:rPr>
        <w:fldChar w:fldCharType="begin">
          <w:fldData xml:space="preserve">PEVuZE5vdGU+PENpdGU+PEF1dGhvcj5Hb2xkZW48L0F1dGhvcj48WWVhcj4yMDAzPC9ZZWFyPjxS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</w:fldData>
        </w:fldChar>
      </w:r>
      <w:r w:rsidR="00C73F6B">
        <w:rPr>
          <w:color w:val="7030A0"/>
          <w:u w:val="single"/>
        </w:rPr>
        <w:instrText xml:space="preserve"> ADDIN EN.CITE </w:instrText>
      </w:r>
      <w:r w:rsidR="00C73F6B">
        <w:rPr>
          <w:color w:val="7030A0"/>
          <w:u w:val="single"/>
        </w:rPr>
        <w:fldChar w:fldCharType="begin">
          <w:fldData xml:space="preserve">PEVuZE5vdGU+PENpdGU+PEF1dGhvcj5Hb2xkZW48L0F1dGhvcj48WWVhcj4yMDAzPC9ZZWFyPjxS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</w:fldData>
        </w:fldChar>
      </w:r>
      <w:r w:rsidR="00C73F6B">
        <w:rPr>
          <w:color w:val="7030A0"/>
          <w:u w:val="single"/>
        </w:rPr>
        <w:instrText xml:space="preserve"> ADDIN EN.CITE.DATA </w:instrText>
      </w:r>
      <w:r w:rsidR="00C73F6B">
        <w:rPr>
          <w:color w:val="7030A0"/>
          <w:u w:val="single"/>
        </w:rPr>
      </w:r>
      <w:r w:rsidR="00C73F6B">
        <w:rPr>
          <w:color w:val="7030A0"/>
          <w:u w:val="single"/>
        </w:rPr>
        <w:fldChar w:fldCharType="end"/>
      </w:r>
      <w:r w:rsidRPr="00A854D6">
        <w:rPr>
          <w:color w:val="7030A0"/>
          <w:u w:val="single"/>
        </w:rPr>
      </w:r>
      <w:r w:rsidRPr="00A854D6">
        <w:rPr>
          <w:color w:val="7030A0"/>
          <w:u w:val="single"/>
        </w:rPr>
        <w:fldChar w:fldCharType="separate"/>
      </w:r>
      <w:r w:rsidR="00C73F6B">
        <w:rPr>
          <w:noProof/>
          <w:color w:val="7030A0"/>
          <w:u w:val="single"/>
        </w:rPr>
        <w:t>(Golden, Marra et al. 2003, Kent and Romanelli 2008)</w:t>
      </w:r>
      <w:r w:rsidRPr="00A854D6">
        <w:rPr>
          <w:color w:val="7030A0"/>
          <w:u w:val="single"/>
        </w:rPr>
        <w:fldChar w:fldCharType="end"/>
      </w:r>
    </w:p>
    <w:p w14:paraId="174838D8" w14:textId="5F4D2A5E" w:rsidR="00FA0950" w:rsidRPr="0019013F" w:rsidRDefault="0019013F" w:rsidP="00537214">
      <w:pPr>
        <w:pStyle w:val="ListParagraph"/>
        <w:numPr>
          <w:ilvl w:val="2"/>
          <w:numId w:val="16"/>
        </w:numPr>
        <w:spacing w:before="0" w:after="0"/>
        <w:jc w:val="both"/>
        <w:rPr>
          <w:rFonts w:cs="Calibri"/>
          <w:b/>
          <w:bCs/>
          <w:szCs w:val="20"/>
        </w:rPr>
      </w:pPr>
      <w:proofErr w:type="spellStart"/>
      <w:r>
        <w:rPr>
          <w:rFonts w:cs="Calibri"/>
          <w:b/>
          <w:bCs/>
          <w:szCs w:val="20"/>
        </w:rPr>
        <w:t>PS.to.CNS</w:t>
      </w:r>
      <w:proofErr w:type="spellEnd"/>
      <w:r>
        <w:rPr>
          <w:rFonts w:cs="Calibri"/>
          <w:b/>
          <w:bCs/>
          <w:szCs w:val="20"/>
        </w:rPr>
        <w:t xml:space="preserve"> </w:t>
      </w:r>
      <w:r w:rsidR="00FA0950" w:rsidRPr="0019013F">
        <w:rPr>
          <w:rFonts w:cs="Calibri"/>
          <w:b/>
          <w:bCs/>
          <w:szCs w:val="20"/>
        </w:rPr>
        <w:t>rate</w:t>
      </w:r>
      <w:r w:rsidR="00034D05" w:rsidRPr="0019013F">
        <w:rPr>
          <w:rFonts w:cs="Calibri"/>
          <w:b/>
          <w:bCs/>
          <w:szCs w:val="20"/>
        </w:rPr>
        <w:t xml:space="preserve"> LB =</w:t>
      </w:r>
      <w:r w:rsidR="00FA0950" w:rsidRPr="0019013F">
        <w:rPr>
          <w:rFonts w:cs="Calibri"/>
          <w:b/>
          <w:bCs/>
          <w:szCs w:val="20"/>
        </w:rPr>
        <w:t xml:space="preserve"> (-</w:t>
      </w:r>
      <w:proofErr w:type="gramStart"/>
      <w:r w:rsidR="00FA0950" w:rsidRPr="0019013F">
        <w:rPr>
          <w:rFonts w:cs="Calibri"/>
          <w:b/>
          <w:bCs/>
          <w:szCs w:val="20"/>
        </w:rPr>
        <w:t>ln(</w:t>
      </w:r>
      <w:proofErr w:type="gramEnd"/>
      <w:r w:rsidR="00FA0950" w:rsidRPr="0019013F">
        <w:rPr>
          <w:rFonts w:cs="Calibri"/>
          <w:b/>
          <w:bCs/>
          <w:szCs w:val="20"/>
        </w:rPr>
        <w:t>1-.0125))/(4/12)</w:t>
      </w:r>
      <w:r w:rsidR="00034D05" w:rsidRPr="0019013F">
        <w:rPr>
          <w:rFonts w:cs="Calibri"/>
          <w:b/>
          <w:bCs/>
          <w:szCs w:val="20"/>
        </w:rPr>
        <w:t>=0.037</w:t>
      </w:r>
    </w:p>
    <w:p w14:paraId="0FC0C63A" w14:textId="32CF51F1" w:rsidR="00034D05" w:rsidRPr="0019013F" w:rsidRDefault="0019013F" w:rsidP="00537214">
      <w:pPr>
        <w:pStyle w:val="ListParagraph"/>
        <w:numPr>
          <w:ilvl w:val="2"/>
          <w:numId w:val="16"/>
        </w:numPr>
        <w:spacing w:before="0" w:after="0"/>
        <w:jc w:val="both"/>
        <w:rPr>
          <w:rFonts w:cs="Calibri"/>
          <w:b/>
          <w:bCs/>
          <w:szCs w:val="20"/>
        </w:rPr>
      </w:pPr>
      <w:proofErr w:type="spellStart"/>
      <w:r>
        <w:rPr>
          <w:rFonts w:cs="Calibri"/>
          <w:b/>
          <w:bCs/>
          <w:szCs w:val="20"/>
        </w:rPr>
        <w:t>PS.to.CNS</w:t>
      </w:r>
      <w:proofErr w:type="spellEnd"/>
      <w:r>
        <w:rPr>
          <w:rFonts w:cs="Calibri"/>
          <w:b/>
          <w:bCs/>
          <w:szCs w:val="20"/>
        </w:rPr>
        <w:t xml:space="preserve"> </w:t>
      </w:r>
      <w:r w:rsidR="00034D05" w:rsidRPr="0019013F">
        <w:rPr>
          <w:rFonts w:cs="Calibri"/>
          <w:b/>
          <w:bCs/>
          <w:szCs w:val="20"/>
        </w:rPr>
        <w:t>r</w:t>
      </w:r>
      <w:r>
        <w:rPr>
          <w:rFonts w:cs="Calibri"/>
          <w:b/>
          <w:bCs/>
          <w:szCs w:val="20"/>
        </w:rPr>
        <w:t>a</w:t>
      </w:r>
      <w:r w:rsidR="00034D05" w:rsidRPr="0019013F">
        <w:rPr>
          <w:rFonts w:cs="Calibri"/>
          <w:b/>
          <w:bCs/>
          <w:szCs w:val="20"/>
        </w:rPr>
        <w:t>te UB= (-</w:t>
      </w:r>
      <w:proofErr w:type="gramStart"/>
      <w:r w:rsidR="00034D05" w:rsidRPr="0019013F">
        <w:rPr>
          <w:rFonts w:cs="Calibri"/>
          <w:b/>
          <w:bCs/>
          <w:szCs w:val="20"/>
        </w:rPr>
        <w:t>ln(</w:t>
      </w:r>
      <w:proofErr w:type="gramEnd"/>
      <w:r w:rsidR="00034D05" w:rsidRPr="0019013F">
        <w:rPr>
          <w:rFonts w:cs="Calibri"/>
          <w:b/>
          <w:bCs/>
          <w:szCs w:val="20"/>
        </w:rPr>
        <w:t>1-.03))/(4/12)=0.091</w:t>
      </w:r>
    </w:p>
    <w:p w14:paraId="2795812B" w14:textId="08D449AD" w:rsidR="0019013F" w:rsidRDefault="0019013F" w:rsidP="0019013F">
      <w:pPr>
        <w:jc w:val="both"/>
        <w:rPr>
          <w:rFonts w:cs="Calibri"/>
          <w:b/>
          <w:bCs/>
          <w:szCs w:val="20"/>
        </w:rPr>
      </w:pPr>
      <w:r>
        <w:rPr>
          <w:rFonts w:cs="Calibri"/>
          <w:b/>
          <w:bCs/>
          <w:szCs w:val="20"/>
        </w:rPr>
        <w:t xml:space="preserve">Final </w:t>
      </w:r>
      <w:proofErr w:type="spellStart"/>
      <w:r>
        <w:rPr>
          <w:rFonts w:cs="Calibri"/>
          <w:b/>
          <w:bCs/>
          <w:szCs w:val="20"/>
        </w:rPr>
        <w:t>Estiamtes</w:t>
      </w:r>
      <w:proofErr w:type="spellEnd"/>
      <w:r w:rsidRPr="00DA575A">
        <w:rPr>
          <w:rFonts w:cs="Calibri"/>
          <w:b/>
          <w:bCs/>
          <w:szCs w:val="20"/>
        </w:rPr>
        <w:t xml:space="preserve">: </w:t>
      </w:r>
    </w:p>
    <w:p w14:paraId="2D89246A" w14:textId="60F19E6A" w:rsidR="0019013F" w:rsidRPr="0019013F" w:rsidRDefault="0019013F" w:rsidP="00537214">
      <w:pPr>
        <w:pStyle w:val="ListParagraph"/>
        <w:numPr>
          <w:ilvl w:val="0"/>
          <w:numId w:val="17"/>
        </w:numPr>
        <w:spacing w:before="0" w:after="0"/>
        <w:jc w:val="both"/>
        <w:rPr>
          <w:rFonts w:cs="Calibri"/>
          <w:b/>
          <w:bCs/>
          <w:szCs w:val="20"/>
          <w:highlight w:val="yellow"/>
        </w:rPr>
      </w:pPr>
      <w:r w:rsidRPr="0019013F">
        <w:rPr>
          <w:rFonts w:cs="Calibri"/>
          <w:b/>
          <w:bCs/>
          <w:szCs w:val="20"/>
          <w:highlight w:val="yellow"/>
        </w:rPr>
        <w:t>Primary/secondary to CNS: [0.036 – 0.091]</w:t>
      </w:r>
      <w:r w:rsidRPr="0019013F">
        <w:rPr>
          <w:rFonts w:cs="Calibri"/>
          <w:b/>
          <w:bCs/>
          <w:szCs w:val="20"/>
          <w:highlight w:val="yellow"/>
        </w:rPr>
        <w:fldChar w:fldCharType="begin">
          <w:fldData xml:space="preserve">PEVuZE5vdGU+PENpdGU+PEF1dGhvcj5EZSBWb3V4PC9BdXRob3I+PFllYXI+MjAxODwvWWVhcj48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</w:fldData>
        </w:fldChar>
      </w:r>
      <w:r w:rsidR="00C73F6B">
        <w:rPr>
          <w:rFonts w:cs="Calibri"/>
          <w:b/>
          <w:bCs/>
          <w:szCs w:val="20"/>
          <w:highlight w:val="yellow"/>
        </w:rPr>
        <w:instrText xml:space="preserve"> ADDIN EN.CITE </w:instrText>
      </w:r>
      <w:r w:rsidR="00C73F6B">
        <w:rPr>
          <w:rFonts w:cs="Calibri"/>
          <w:b/>
          <w:bCs/>
          <w:szCs w:val="20"/>
          <w:highlight w:val="yellow"/>
        </w:rPr>
        <w:fldChar w:fldCharType="begin">
          <w:fldData xml:space="preserve">PEVuZE5vdGU+PENpdGU+PEF1dGhvcj5EZSBWb3V4PC9BdXRob3I+PFllYXI+MjAxODwvWWVhcj48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</w:fldData>
        </w:fldChar>
      </w:r>
      <w:r w:rsidR="00C73F6B">
        <w:rPr>
          <w:rFonts w:cs="Calibri"/>
          <w:b/>
          <w:bCs/>
          <w:szCs w:val="20"/>
          <w:highlight w:val="yellow"/>
        </w:rPr>
        <w:instrText xml:space="preserve"> ADDIN EN.CITE.DATA </w:instrText>
      </w:r>
      <w:r w:rsidR="00C73F6B">
        <w:rPr>
          <w:rFonts w:cs="Calibri"/>
          <w:b/>
          <w:bCs/>
          <w:szCs w:val="20"/>
          <w:highlight w:val="yellow"/>
        </w:rPr>
      </w:r>
      <w:r w:rsidR="00C73F6B">
        <w:rPr>
          <w:rFonts w:cs="Calibri"/>
          <w:b/>
          <w:bCs/>
          <w:szCs w:val="20"/>
          <w:highlight w:val="yellow"/>
        </w:rPr>
        <w:fldChar w:fldCharType="end"/>
      </w:r>
      <w:r w:rsidRPr="0019013F">
        <w:rPr>
          <w:rFonts w:cs="Calibri"/>
          <w:b/>
          <w:bCs/>
          <w:szCs w:val="20"/>
          <w:highlight w:val="yellow"/>
        </w:rPr>
      </w:r>
      <w:r w:rsidRPr="0019013F">
        <w:rPr>
          <w:rFonts w:cs="Calibri"/>
          <w:b/>
          <w:bCs/>
          <w:szCs w:val="20"/>
          <w:highlight w:val="yellow"/>
        </w:rPr>
        <w:fldChar w:fldCharType="separate"/>
      </w:r>
      <w:r w:rsidR="00C73F6B">
        <w:rPr>
          <w:rFonts w:cs="Calibri"/>
          <w:b/>
          <w:bCs/>
          <w:noProof/>
          <w:szCs w:val="20"/>
          <w:highlight w:val="yellow"/>
        </w:rPr>
        <w:t>(Golden, Marra et al. 2003, Kent and Romanelli 2008, De Voux, Kidd et al. 2018)</w:t>
      </w:r>
      <w:r w:rsidRPr="0019013F">
        <w:rPr>
          <w:rFonts w:cs="Calibri"/>
          <w:b/>
          <w:bCs/>
          <w:szCs w:val="20"/>
          <w:highlight w:val="yellow"/>
        </w:rPr>
        <w:fldChar w:fldCharType="end"/>
      </w:r>
    </w:p>
    <w:p w14:paraId="0146CF87" w14:textId="3FC4A8EB" w:rsidR="0019013F" w:rsidRPr="0019013F" w:rsidRDefault="0019013F" w:rsidP="00537214">
      <w:pPr>
        <w:pStyle w:val="ListParagraph"/>
        <w:numPr>
          <w:ilvl w:val="0"/>
          <w:numId w:val="17"/>
        </w:numPr>
        <w:spacing w:before="0" w:after="0"/>
        <w:jc w:val="both"/>
        <w:rPr>
          <w:rFonts w:cs="Calibri"/>
          <w:b/>
          <w:bCs/>
          <w:szCs w:val="20"/>
          <w:highlight w:val="yellow"/>
        </w:rPr>
      </w:pPr>
      <w:r w:rsidRPr="0019013F">
        <w:rPr>
          <w:rFonts w:cs="Calibri"/>
          <w:b/>
          <w:bCs/>
          <w:szCs w:val="20"/>
          <w:highlight w:val="yellow"/>
        </w:rPr>
        <w:t xml:space="preserve">Early latent: 0.012 </w:t>
      </w:r>
      <w:r w:rsidRPr="0019013F">
        <w:rPr>
          <w:rFonts w:cs="Calibri"/>
          <w:b/>
          <w:bCs/>
          <w:szCs w:val="20"/>
          <w:highlight w:val="yellow"/>
        </w:rPr>
        <w:fldChar w:fldCharType="begin"/>
      </w:r>
      <w:r w:rsidR="00C73F6B">
        <w:rPr>
          <w:rFonts w:cs="Calibri"/>
          <w:b/>
          <w:bCs/>
          <w:szCs w:val="20"/>
          <w:highlight w:val="yellow"/>
        </w:rPr>
        <w:instrText xml:space="preserve"> ADDIN EN.CITE &lt;EndNote&gt;&lt;Cite&gt;&lt;Author&gt;De Voux&lt;/Author&gt;&lt;Year&gt;2018&lt;/Year&gt;&lt;RecNum&gt;1249&lt;/RecNum&gt;&lt;DisplayText&gt;(De Voux, Kidd et al. 2018)&lt;/DisplayText&gt;&lt;record&gt;&lt;rec-number&gt;1249&lt;/rec-number&gt;&lt;foreign-keys&gt;&lt;key app="EN" db-id="0de29wz08pxpvrezp2r5trx59zf09wpzr5sv" timestamp="1740664563" guid="207bef09-1187-4917-bea9-5583878cb793"&gt;1249&lt;/key&gt;&lt;/foreign-keys&gt;&lt;ref-type name="Journal Article"&gt;17&lt;/ref-type&gt;&lt;contributors&gt;&lt;authors&gt;&lt;author&gt;De Voux, Alex&lt;/author&gt;&lt;author&gt;Kidd, Sarah&lt;/author&gt;&lt;author&gt;Torrone, Elizabeth A&lt;/author&gt;&lt;/authors&gt;&lt;/contributors&gt;&lt;titles&gt;&lt;title&gt;Reported cases of neurosyphilis among early syphilis cases—United States, 2009 to 2015&lt;/title&gt;&lt;secondary-title&gt;Sexually transmitted diseases&lt;/secondary-title&gt;&lt;/titles&gt;&lt;periodical&gt;&lt;full-title&gt;Sex Transm Dis&lt;/full-title&gt;&lt;abbr-1&gt;Sexually transmitted diseases&lt;/abbr-1&gt;&lt;/periodical&gt;&lt;pages&gt;39-41&lt;/pages&gt;&lt;volume&gt;45&lt;/volume&gt;&lt;number&gt;1&lt;/number&gt;&lt;dates&gt;&lt;year&gt;2018&lt;/year&gt;&lt;/dates&gt;&lt;isbn&gt;0148-5717&lt;/isbn&gt;&lt;urls&gt;&lt;/urls&gt;&lt;/record&gt;&lt;/Cite&gt;&lt;/EndNote&gt;</w:instrText>
      </w:r>
      <w:r w:rsidRPr="0019013F">
        <w:rPr>
          <w:rFonts w:cs="Calibri"/>
          <w:b/>
          <w:bCs/>
          <w:szCs w:val="20"/>
          <w:highlight w:val="yellow"/>
        </w:rPr>
        <w:fldChar w:fldCharType="separate"/>
      </w:r>
      <w:r w:rsidR="00C73F6B">
        <w:rPr>
          <w:rFonts w:cs="Calibri"/>
          <w:b/>
          <w:bCs/>
          <w:noProof/>
          <w:szCs w:val="20"/>
          <w:highlight w:val="yellow"/>
        </w:rPr>
        <w:t>(De Voux, Kidd et al. 2018)</w:t>
      </w:r>
      <w:r w:rsidRPr="0019013F">
        <w:rPr>
          <w:rFonts w:cs="Calibri"/>
          <w:b/>
          <w:bCs/>
          <w:szCs w:val="20"/>
          <w:highlight w:val="yellow"/>
        </w:rPr>
        <w:fldChar w:fldCharType="end"/>
      </w:r>
    </w:p>
    <w:p w14:paraId="475A19BF" w14:textId="77777777" w:rsidR="00256546" w:rsidRDefault="00256546" w:rsidP="00256546"/>
    <w:p w14:paraId="7FCEF5D5" w14:textId="0295C959" w:rsidR="00256546" w:rsidRDefault="00256546" w:rsidP="00256546">
      <w:pPr>
        <w:pStyle w:val="Heading4"/>
      </w:pPr>
      <w:r>
        <w:t>Rate of developing neurosyphilis from late stage</w:t>
      </w:r>
    </w:p>
    <w:p w14:paraId="41B9D6B4" w14:textId="333E6A9D" w:rsidR="00256546" w:rsidRDefault="00256546" w:rsidP="00256546">
      <w:r w:rsidRPr="00256546">
        <w:t xml:space="preserve">We use data from the Oslo study: Following 2,000 untreated patients with primary and secondary syphilis during the twenty-year period, 1891–1910 </w:t>
      </w:r>
      <w:r w:rsidRPr="00256546">
        <w:fldChar w:fldCharType="begin"/>
      </w:r>
      <w:r w:rsidR="00C73F6B">
        <w:instrText xml:space="preserve"> ADDIN EN.CITE &lt;EndNote&gt;&lt;Cite&gt;&lt;Author&gt;Clark&lt;/Author&gt;&lt;Year&gt;1955&lt;/Year&gt;&lt;RecNum&gt;1250&lt;/RecNum&gt;&lt;DisplayText&gt;(Clark and Danbolt 1955)&lt;/DisplayText&gt;&lt;record&gt;&lt;rec-number&gt;1250&lt;/rec-number&gt;&lt;foreign-keys&gt;&lt;key app="EN" db-id="0de29wz08pxpvrezp2r5trx59zf09wpzr5sv" timestamp="1740665125" guid="f2ae564a-18e6-4d97-baf7-427a90c6343f"&gt;1250&lt;/key&gt;&lt;/foreign-keys&gt;&lt;ref-type name="Journal Article"&gt;17&lt;/ref-type&gt;&lt;contributors&gt;&lt;authors&gt;&lt;author&gt;Clark, E Gurney&lt;/author&gt;&lt;author&gt;Danbolt, Niels&lt;/author&gt;&lt;/authors&gt;&lt;/contributors&gt;&lt;titles&gt;&lt;title&gt;The Oslo study of the natural history of untreated syphilis: an epidemiologic investigation based on a restudy of the Boeck-Bruusgaard material a review and appraisal&lt;/title&gt;&lt;secondary-title&gt;Journal of chronic diseases&lt;/secondary-title&gt;&lt;/titles&gt;&lt;periodical&gt;&lt;full-title&gt;Journal of chronic diseases&lt;/full-title&gt;&lt;/periodical&gt;&lt;pages&gt;311-344&lt;/pages&gt;&lt;volume&gt;2&lt;/volume&gt;&lt;number&gt;3&lt;/number&gt;&lt;dates&gt;&lt;year&gt;1955&lt;/year&gt;&lt;/dates&gt;&lt;isbn&gt;0021-9681&lt;/isbn&gt;&lt;urls&gt;&lt;/urls&gt;&lt;/record&gt;&lt;/Cite&gt;&lt;/EndNote&gt;</w:instrText>
      </w:r>
      <w:r w:rsidRPr="00256546">
        <w:fldChar w:fldCharType="separate"/>
      </w:r>
      <w:r w:rsidR="00C73F6B">
        <w:rPr>
          <w:noProof/>
        </w:rPr>
        <w:t>(Clark and Danbolt 1955)</w:t>
      </w:r>
      <w:r w:rsidRPr="00256546">
        <w:fldChar w:fldCharType="end"/>
      </w:r>
      <w:r>
        <w:t>. T</w:t>
      </w:r>
      <w:r w:rsidRPr="00E949B4">
        <w:t>able 9</w:t>
      </w:r>
      <w:r>
        <w:t xml:space="preserve"> shows the</w:t>
      </w:r>
      <w:r w:rsidRPr="00E949B4">
        <w:t xml:space="preserve"> proportion of cases developing neurosyphilis by type and sex</w:t>
      </w:r>
      <w:r>
        <w:t>, Fig 12 shows d</w:t>
      </w:r>
      <w:r w:rsidRPr="00E949B4">
        <w:t>uration of infection at discovery, in years, by type and sex</w:t>
      </w:r>
    </w:p>
    <w:p w14:paraId="116E87A4" w14:textId="77777777" w:rsidR="00256546" w:rsidRDefault="00256546" w:rsidP="00256546">
      <w:r>
        <w:rPr>
          <w:noProof/>
          <w14:ligatures w14:val="standardContextual"/>
        </w:rPr>
        <w:drawing>
          <wp:inline distT="0" distB="0" distL="0" distR="0" wp14:anchorId="125E9F80" wp14:editId="53199E9B">
            <wp:extent cx="3604260" cy="1213357"/>
            <wp:effectExtent l="0" t="0" r="2540" b="6350"/>
            <wp:docPr id="1334455931" name="Picture 5" descr="A table of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55931" name="Picture 5" descr="A table of numbers and text&#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34218" cy="1223442"/>
                    </a:xfrm>
                    <a:prstGeom prst="rect">
                      <a:avLst/>
                    </a:prstGeom>
                  </pic:spPr>
                </pic:pic>
              </a:graphicData>
            </a:graphic>
          </wp:inline>
        </w:drawing>
      </w:r>
      <w:r>
        <w:rPr>
          <w:noProof/>
          <w14:ligatures w14:val="standardContextual"/>
        </w:rPr>
        <w:drawing>
          <wp:inline distT="0" distB="0" distL="0" distR="0" wp14:anchorId="18E6877D" wp14:editId="5EE87E74">
            <wp:extent cx="1223067" cy="1386840"/>
            <wp:effectExtent l="0" t="0" r="0" b="0"/>
            <wp:docPr id="1764689331" name="Picture 6" descr="A graph of a number of men and wom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89331" name="Picture 6" descr="A graph of a number of men and women&#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30294" cy="1395035"/>
                    </a:xfrm>
                    <a:prstGeom prst="rect">
                      <a:avLst/>
                    </a:prstGeom>
                  </pic:spPr>
                </pic:pic>
              </a:graphicData>
            </a:graphic>
          </wp:inline>
        </w:drawing>
      </w:r>
    </w:p>
    <w:p w14:paraId="585666A8" w14:textId="77777777" w:rsidR="00256546" w:rsidRDefault="00256546" w:rsidP="00256546"/>
    <w:p w14:paraId="05AD3132" w14:textId="77777777" w:rsidR="00256546" w:rsidRPr="00CB0F2B" w:rsidRDefault="00256546" w:rsidP="00256546">
      <w:pPr>
        <w:rPr>
          <w:rFonts w:cstheme="minorBidi"/>
          <w:szCs w:val="20"/>
        </w:rPr>
      </w:pPr>
      <w:r w:rsidRPr="00CB0F2B">
        <w:rPr>
          <w:rFonts w:cstheme="minorBidi"/>
          <w:szCs w:val="20"/>
        </w:rPr>
        <w:t xml:space="preserve">From Table </w:t>
      </w:r>
      <w:r>
        <w:rPr>
          <w:rFonts w:cstheme="minorBidi"/>
          <w:szCs w:val="20"/>
        </w:rPr>
        <w:t>9 and Fig 12, we extract the proportion of patients</w:t>
      </w:r>
      <w:r w:rsidRPr="00CB0F2B">
        <w:rPr>
          <w:rFonts w:cstheme="minorBidi"/>
          <w:szCs w:val="20"/>
        </w:rPr>
        <w:t xml:space="preserve"> developing </w:t>
      </w:r>
      <w:r>
        <w:rPr>
          <w:rFonts w:cstheme="minorBidi"/>
          <w:szCs w:val="20"/>
        </w:rPr>
        <w:t xml:space="preserve">neurosyphilis, and duration of time to diagnosis, by type and sex, and the </w:t>
      </w:r>
    </w:p>
    <w:p w14:paraId="60450FCC" w14:textId="77777777" w:rsidR="00256546" w:rsidRDefault="00256546" w:rsidP="00256546"/>
    <w:tbl>
      <w:tblPr>
        <w:tblStyle w:val="GridTable1Light"/>
        <w:tblW w:w="0" w:type="auto"/>
        <w:jc w:val="center"/>
        <w:tblLook w:val="04A0" w:firstRow="1" w:lastRow="0" w:firstColumn="1" w:lastColumn="0" w:noHBand="0" w:noVBand="1"/>
      </w:tblPr>
      <w:tblGrid>
        <w:gridCol w:w="2250"/>
        <w:gridCol w:w="940"/>
        <w:gridCol w:w="1458"/>
        <w:gridCol w:w="1149"/>
      </w:tblGrid>
      <w:tr w:rsidR="00256546" w:rsidRPr="00CB0F2B" w14:paraId="232DFC69" w14:textId="77777777">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250" w:type="dxa"/>
          </w:tcPr>
          <w:p w14:paraId="547BEDA2" w14:textId="77777777" w:rsidR="00256546" w:rsidRPr="00CB0F2B" w:rsidRDefault="00256546">
            <w:pPr>
              <w:spacing w:before="0" w:after="0"/>
              <w:rPr>
                <w:sz w:val="16"/>
                <w:szCs w:val="16"/>
              </w:rPr>
            </w:pPr>
          </w:p>
        </w:tc>
        <w:tc>
          <w:tcPr>
            <w:tcW w:w="940" w:type="dxa"/>
          </w:tcPr>
          <w:p w14:paraId="3158489A" w14:textId="77777777" w:rsidR="00256546" w:rsidRPr="00CB0F2B" w:rsidRDefault="00256546">
            <w:pPr>
              <w:spacing w:before="0" w:after="0"/>
              <w:cnfStyle w:val="100000000000" w:firstRow="1" w:lastRow="0" w:firstColumn="0" w:lastColumn="0" w:oddVBand="0" w:evenVBand="0" w:oddHBand="0" w:evenHBand="0" w:firstRowFirstColumn="0" w:firstRowLastColumn="0" w:lastRowFirstColumn="0" w:lastRowLastColumn="0"/>
              <w:rPr>
                <w:sz w:val="16"/>
                <w:szCs w:val="16"/>
              </w:rPr>
            </w:pPr>
            <w:r w:rsidRPr="00CB0F2B">
              <w:rPr>
                <w:sz w:val="16"/>
                <w:szCs w:val="16"/>
              </w:rPr>
              <w:t>Proportion</w:t>
            </w:r>
          </w:p>
        </w:tc>
        <w:tc>
          <w:tcPr>
            <w:tcW w:w="1458" w:type="dxa"/>
          </w:tcPr>
          <w:p w14:paraId="22E6133D" w14:textId="77777777" w:rsidR="00256546" w:rsidRPr="00CB0F2B" w:rsidRDefault="00256546">
            <w:pPr>
              <w:spacing w:before="0" w:after="0"/>
              <w:cnfStyle w:val="100000000000" w:firstRow="1" w:lastRow="0" w:firstColumn="0" w:lastColumn="0" w:oddVBand="0" w:evenVBand="0" w:oddHBand="0" w:evenHBand="0" w:firstRowFirstColumn="0" w:firstRowLastColumn="0" w:lastRowFirstColumn="0" w:lastRowLastColumn="0"/>
              <w:rPr>
                <w:sz w:val="16"/>
                <w:szCs w:val="16"/>
              </w:rPr>
            </w:pPr>
            <w:r w:rsidRPr="00CB0F2B">
              <w:rPr>
                <w:sz w:val="16"/>
                <w:szCs w:val="16"/>
              </w:rPr>
              <w:t>Time to diagnosis</w:t>
            </w:r>
          </w:p>
        </w:tc>
        <w:tc>
          <w:tcPr>
            <w:tcW w:w="1149" w:type="dxa"/>
          </w:tcPr>
          <w:p w14:paraId="6F7CD616" w14:textId="77777777" w:rsidR="00256546" w:rsidRPr="00CB0F2B" w:rsidRDefault="00256546">
            <w:pPr>
              <w:spacing w:before="0" w:after="0"/>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Rate</w:t>
            </w:r>
          </w:p>
        </w:tc>
      </w:tr>
      <w:tr w:rsidR="00256546" w:rsidRPr="00CB0F2B" w14:paraId="5B94DDE0" w14:textId="77777777">
        <w:trPr>
          <w:trHeight w:val="20"/>
          <w:jc w:val="center"/>
        </w:trPr>
        <w:tc>
          <w:tcPr>
            <w:cnfStyle w:val="001000000000" w:firstRow="0" w:lastRow="0" w:firstColumn="1" w:lastColumn="0" w:oddVBand="0" w:evenVBand="0" w:oddHBand="0" w:evenHBand="0" w:firstRowFirstColumn="0" w:firstRowLastColumn="0" w:lastRowFirstColumn="0" w:lastRowLastColumn="0"/>
            <w:tcW w:w="2250" w:type="dxa"/>
          </w:tcPr>
          <w:p w14:paraId="363909B5" w14:textId="77777777" w:rsidR="00256546" w:rsidRPr="00CB0F2B" w:rsidRDefault="00256546">
            <w:pPr>
              <w:spacing w:before="0" w:after="0"/>
              <w:rPr>
                <w:b w:val="0"/>
                <w:bCs w:val="0"/>
                <w:sz w:val="16"/>
                <w:szCs w:val="16"/>
              </w:rPr>
            </w:pPr>
            <w:proofErr w:type="spellStart"/>
            <w:proofErr w:type="gramStart"/>
            <w:r w:rsidRPr="008146E3">
              <w:rPr>
                <w:b w:val="0"/>
                <w:bCs w:val="0"/>
                <w:sz w:val="16"/>
                <w:szCs w:val="16"/>
              </w:rPr>
              <w:t>diffuse.meningovascular</w:t>
            </w:r>
            <w:proofErr w:type="spellEnd"/>
            <w:proofErr w:type="gramEnd"/>
          </w:p>
        </w:tc>
        <w:tc>
          <w:tcPr>
            <w:tcW w:w="940" w:type="dxa"/>
          </w:tcPr>
          <w:p w14:paraId="45363C1F" w14:textId="77777777" w:rsidR="00256546" w:rsidRPr="00CB0F2B"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3.6%</w:t>
            </w:r>
          </w:p>
        </w:tc>
        <w:tc>
          <w:tcPr>
            <w:tcW w:w="1458" w:type="dxa"/>
          </w:tcPr>
          <w:p w14:paraId="4CAD4328" w14:textId="77777777" w:rsidR="00256546" w:rsidRPr="00CB0F2B"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14.9</w:t>
            </w:r>
          </w:p>
        </w:tc>
        <w:tc>
          <w:tcPr>
            <w:tcW w:w="1149" w:type="dxa"/>
          </w:tcPr>
          <w:p w14:paraId="2DF643D4" w14:textId="77777777" w:rsidR="00256546" w:rsidRPr="00CB0F2B"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766821">
              <w:rPr>
                <w:sz w:val="16"/>
                <w:szCs w:val="16"/>
              </w:rPr>
              <w:t xml:space="preserve"> 0.0024606701            </w:t>
            </w:r>
          </w:p>
        </w:tc>
      </w:tr>
      <w:tr w:rsidR="00256546" w:rsidRPr="00CB0F2B" w14:paraId="2F1D2C95" w14:textId="77777777">
        <w:trPr>
          <w:trHeight w:val="20"/>
          <w:jc w:val="center"/>
        </w:trPr>
        <w:tc>
          <w:tcPr>
            <w:cnfStyle w:val="001000000000" w:firstRow="0" w:lastRow="0" w:firstColumn="1" w:lastColumn="0" w:oddVBand="0" w:evenVBand="0" w:oddHBand="0" w:evenHBand="0" w:firstRowFirstColumn="0" w:firstRowLastColumn="0" w:lastRowFirstColumn="0" w:lastRowLastColumn="0"/>
            <w:tcW w:w="2250" w:type="dxa"/>
          </w:tcPr>
          <w:p w14:paraId="7910CD9D" w14:textId="77777777" w:rsidR="00256546" w:rsidRPr="00CB0F2B" w:rsidRDefault="00256546">
            <w:pPr>
              <w:spacing w:before="0" w:after="0"/>
              <w:rPr>
                <w:b w:val="0"/>
                <w:bCs w:val="0"/>
                <w:sz w:val="16"/>
                <w:szCs w:val="16"/>
              </w:rPr>
            </w:pPr>
            <w:r w:rsidRPr="00CB0F2B">
              <w:rPr>
                <w:b w:val="0"/>
                <w:bCs w:val="0"/>
                <w:sz w:val="16"/>
                <w:szCs w:val="16"/>
              </w:rPr>
              <w:t xml:space="preserve"> </w:t>
            </w:r>
            <w:proofErr w:type="spellStart"/>
            <w:proofErr w:type="gramStart"/>
            <w:r w:rsidRPr="008146E3">
              <w:rPr>
                <w:b w:val="0"/>
                <w:bCs w:val="0"/>
                <w:sz w:val="16"/>
                <w:szCs w:val="16"/>
              </w:rPr>
              <w:t>general.paresis</w:t>
            </w:r>
            <w:proofErr w:type="spellEnd"/>
            <w:proofErr w:type="gramEnd"/>
          </w:p>
        </w:tc>
        <w:tc>
          <w:tcPr>
            <w:tcW w:w="940" w:type="dxa"/>
          </w:tcPr>
          <w:p w14:paraId="14ACE7D0" w14:textId="77777777" w:rsidR="00256546" w:rsidRPr="00CB0F2B"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3.0%</w:t>
            </w:r>
          </w:p>
        </w:tc>
        <w:tc>
          <w:tcPr>
            <w:tcW w:w="1458" w:type="dxa"/>
          </w:tcPr>
          <w:p w14:paraId="4845E011" w14:textId="77777777" w:rsidR="00256546" w:rsidRPr="00CB0F2B"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25.4</w:t>
            </w:r>
          </w:p>
        </w:tc>
        <w:tc>
          <w:tcPr>
            <w:tcW w:w="1149" w:type="dxa"/>
          </w:tcPr>
          <w:p w14:paraId="3BB1CD49" w14:textId="77777777" w:rsidR="00256546" w:rsidRPr="00CB0F2B"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766821">
              <w:rPr>
                <w:sz w:val="16"/>
                <w:szCs w:val="16"/>
              </w:rPr>
              <w:t xml:space="preserve">0.0011991814            </w:t>
            </w:r>
          </w:p>
        </w:tc>
      </w:tr>
      <w:tr w:rsidR="00256546" w:rsidRPr="00CB0F2B" w14:paraId="24036D9F" w14:textId="77777777">
        <w:trPr>
          <w:trHeight w:val="20"/>
          <w:jc w:val="center"/>
        </w:trPr>
        <w:tc>
          <w:tcPr>
            <w:cnfStyle w:val="001000000000" w:firstRow="0" w:lastRow="0" w:firstColumn="1" w:lastColumn="0" w:oddVBand="0" w:evenVBand="0" w:oddHBand="0" w:evenHBand="0" w:firstRowFirstColumn="0" w:firstRowLastColumn="0" w:lastRowFirstColumn="0" w:lastRowLastColumn="0"/>
            <w:tcW w:w="2250" w:type="dxa"/>
          </w:tcPr>
          <w:p w14:paraId="0D44196A" w14:textId="77777777" w:rsidR="00256546" w:rsidRPr="00CB0F2B" w:rsidRDefault="00256546">
            <w:pPr>
              <w:spacing w:before="0" w:after="0"/>
              <w:rPr>
                <w:b w:val="0"/>
                <w:bCs w:val="0"/>
                <w:sz w:val="16"/>
                <w:szCs w:val="16"/>
              </w:rPr>
            </w:pPr>
            <w:proofErr w:type="spellStart"/>
            <w:proofErr w:type="gramStart"/>
            <w:r w:rsidRPr="008146E3">
              <w:rPr>
                <w:b w:val="0"/>
                <w:bCs w:val="0"/>
                <w:sz w:val="16"/>
                <w:szCs w:val="16"/>
              </w:rPr>
              <w:t>tabes.dorsalis</w:t>
            </w:r>
            <w:proofErr w:type="spellEnd"/>
            <w:proofErr w:type="gramEnd"/>
          </w:p>
        </w:tc>
        <w:tc>
          <w:tcPr>
            <w:tcW w:w="940" w:type="dxa"/>
          </w:tcPr>
          <w:p w14:paraId="088F9D5A" w14:textId="77777777" w:rsidR="00256546" w:rsidRPr="00CB0F2B"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2.5%</w:t>
            </w:r>
          </w:p>
        </w:tc>
        <w:tc>
          <w:tcPr>
            <w:tcW w:w="1458" w:type="dxa"/>
          </w:tcPr>
          <w:p w14:paraId="08942EC2" w14:textId="77777777" w:rsidR="00256546" w:rsidRPr="00CB0F2B"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28.8</w:t>
            </w:r>
          </w:p>
        </w:tc>
        <w:tc>
          <w:tcPr>
            <w:tcW w:w="1149" w:type="dxa"/>
          </w:tcPr>
          <w:p w14:paraId="37D290A2" w14:textId="77777777" w:rsidR="00256546" w:rsidRPr="00CB0F2B"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766821">
              <w:rPr>
                <w:sz w:val="16"/>
                <w:szCs w:val="16"/>
              </w:rPr>
              <w:t xml:space="preserve">0.0008790906 </w:t>
            </w:r>
          </w:p>
        </w:tc>
      </w:tr>
      <w:tr w:rsidR="00256546" w:rsidRPr="00CB0F2B" w14:paraId="2C3A8DB5" w14:textId="77777777">
        <w:trPr>
          <w:trHeight w:val="20"/>
          <w:jc w:val="center"/>
        </w:trPr>
        <w:tc>
          <w:tcPr>
            <w:cnfStyle w:val="001000000000" w:firstRow="0" w:lastRow="0" w:firstColumn="1" w:lastColumn="0" w:oddVBand="0" w:evenVBand="0" w:oddHBand="0" w:evenHBand="0" w:firstRowFirstColumn="0" w:firstRowLastColumn="0" w:lastRowFirstColumn="0" w:lastRowLastColumn="0"/>
            <w:tcW w:w="2250" w:type="dxa"/>
          </w:tcPr>
          <w:p w14:paraId="32912D47" w14:textId="77777777" w:rsidR="00256546" w:rsidRPr="00CB0F2B" w:rsidRDefault="00256546">
            <w:pPr>
              <w:spacing w:before="0" w:after="0"/>
              <w:rPr>
                <w:b w:val="0"/>
                <w:bCs w:val="0"/>
                <w:sz w:val="16"/>
                <w:szCs w:val="16"/>
              </w:rPr>
            </w:pPr>
            <w:proofErr w:type="spellStart"/>
            <w:r w:rsidRPr="008146E3">
              <w:rPr>
                <w:b w:val="0"/>
                <w:bCs w:val="0"/>
                <w:sz w:val="16"/>
                <w:szCs w:val="16"/>
              </w:rPr>
              <w:t>gumma.</w:t>
            </w:r>
            <w:proofErr w:type="gramStart"/>
            <w:r w:rsidRPr="008146E3">
              <w:rPr>
                <w:b w:val="0"/>
                <w:bCs w:val="0"/>
                <w:sz w:val="16"/>
                <w:szCs w:val="16"/>
              </w:rPr>
              <w:t>of.brain</w:t>
            </w:r>
            <w:proofErr w:type="spellEnd"/>
            <w:proofErr w:type="gramEnd"/>
          </w:p>
        </w:tc>
        <w:tc>
          <w:tcPr>
            <w:tcW w:w="940" w:type="dxa"/>
          </w:tcPr>
          <w:p w14:paraId="0682BF55" w14:textId="77777777" w:rsidR="00256546" w:rsidRPr="00CB0F2B"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0.3%</w:t>
            </w:r>
          </w:p>
        </w:tc>
        <w:tc>
          <w:tcPr>
            <w:tcW w:w="1458" w:type="dxa"/>
          </w:tcPr>
          <w:p w14:paraId="60F2DEBE" w14:textId="77777777" w:rsidR="00256546" w:rsidRPr="00CB0F2B"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NA</w:t>
            </w:r>
          </w:p>
        </w:tc>
        <w:tc>
          <w:tcPr>
            <w:tcW w:w="1149" w:type="dxa"/>
          </w:tcPr>
          <w:p w14:paraId="60580812" w14:textId="77777777" w:rsidR="00256546" w:rsidRPr="00CB0F2B"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NA</w:t>
            </w:r>
          </w:p>
        </w:tc>
      </w:tr>
      <w:tr w:rsidR="00256546" w:rsidRPr="00CB0F2B" w14:paraId="0EE34530" w14:textId="77777777">
        <w:trPr>
          <w:trHeight w:val="20"/>
          <w:jc w:val="center"/>
        </w:trPr>
        <w:tc>
          <w:tcPr>
            <w:cnfStyle w:val="001000000000" w:firstRow="0" w:lastRow="0" w:firstColumn="1" w:lastColumn="0" w:oddVBand="0" w:evenVBand="0" w:oddHBand="0" w:evenHBand="0" w:firstRowFirstColumn="0" w:firstRowLastColumn="0" w:lastRowFirstColumn="0" w:lastRowLastColumn="0"/>
            <w:tcW w:w="2250" w:type="dxa"/>
          </w:tcPr>
          <w:p w14:paraId="5D5B1332" w14:textId="77777777" w:rsidR="00256546" w:rsidRPr="00832951" w:rsidRDefault="00256546">
            <w:pPr>
              <w:spacing w:before="0" w:after="0"/>
              <w:rPr>
                <w:sz w:val="16"/>
                <w:szCs w:val="16"/>
                <w:highlight w:val="yellow"/>
              </w:rPr>
            </w:pPr>
            <w:r w:rsidRPr="00832951">
              <w:rPr>
                <w:sz w:val="16"/>
                <w:szCs w:val="16"/>
                <w:highlight w:val="yellow"/>
              </w:rPr>
              <w:t xml:space="preserve">Male Total </w:t>
            </w:r>
          </w:p>
        </w:tc>
        <w:tc>
          <w:tcPr>
            <w:tcW w:w="940" w:type="dxa"/>
          </w:tcPr>
          <w:p w14:paraId="09FC5915" w14:textId="77777777" w:rsidR="00256546" w:rsidRPr="00832951"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highlight w:val="yellow"/>
              </w:rPr>
            </w:pPr>
          </w:p>
        </w:tc>
        <w:tc>
          <w:tcPr>
            <w:tcW w:w="1458" w:type="dxa"/>
          </w:tcPr>
          <w:p w14:paraId="30F22E08" w14:textId="77777777" w:rsidR="00256546" w:rsidRPr="00832951"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highlight w:val="yellow"/>
              </w:rPr>
            </w:pPr>
          </w:p>
        </w:tc>
        <w:tc>
          <w:tcPr>
            <w:tcW w:w="1149" w:type="dxa"/>
          </w:tcPr>
          <w:p w14:paraId="55DCB39C" w14:textId="77777777" w:rsidR="00256546" w:rsidRPr="00832951" w:rsidRDefault="00256546">
            <w:pPr>
              <w:spacing w:before="0" w:after="0"/>
              <w:cnfStyle w:val="000000000000" w:firstRow="0" w:lastRow="0" w:firstColumn="0" w:lastColumn="0" w:oddVBand="0" w:evenVBand="0" w:oddHBand="0" w:evenHBand="0" w:firstRowFirstColumn="0" w:firstRowLastColumn="0" w:lastRowFirstColumn="0" w:lastRowLastColumn="0"/>
              <w:rPr>
                <w:b/>
                <w:bCs/>
                <w:sz w:val="16"/>
                <w:szCs w:val="16"/>
                <w:highlight w:val="yellow"/>
              </w:rPr>
            </w:pPr>
            <w:r w:rsidRPr="00832951">
              <w:rPr>
                <w:b/>
                <w:bCs/>
                <w:sz w:val="16"/>
                <w:szCs w:val="16"/>
                <w:highlight w:val="yellow"/>
              </w:rPr>
              <w:t>0.004538942</w:t>
            </w:r>
          </w:p>
        </w:tc>
      </w:tr>
      <w:tr w:rsidR="00256546" w:rsidRPr="00CB0F2B" w14:paraId="4146A59B" w14:textId="77777777">
        <w:trPr>
          <w:trHeight w:val="20"/>
          <w:jc w:val="center"/>
        </w:trPr>
        <w:tc>
          <w:tcPr>
            <w:cnfStyle w:val="001000000000" w:firstRow="0" w:lastRow="0" w:firstColumn="1" w:lastColumn="0" w:oddVBand="0" w:evenVBand="0" w:oddHBand="0" w:evenHBand="0" w:firstRowFirstColumn="0" w:firstRowLastColumn="0" w:lastRowFirstColumn="0" w:lastRowLastColumn="0"/>
            <w:tcW w:w="2250" w:type="dxa"/>
          </w:tcPr>
          <w:p w14:paraId="3FE1E9ED" w14:textId="77777777" w:rsidR="00256546" w:rsidRPr="00CB0F2B" w:rsidRDefault="00256546">
            <w:pPr>
              <w:spacing w:before="0" w:after="0"/>
              <w:rPr>
                <w:b w:val="0"/>
                <w:bCs w:val="0"/>
                <w:sz w:val="16"/>
                <w:szCs w:val="16"/>
              </w:rPr>
            </w:pPr>
            <w:proofErr w:type="spellStart"/>
            <w:proofErr w:type="gramStart"/>
            <w:r w:rsidRPr="008146E3">
              <w:rPr>
                <w:b w:val="0"/>
                <w:bCs w:val="0"/>
                <w:sz w:val="16"/>
                <w:szCs w:val="16"/>
              </w:rPr>
              <w:t>diffuse.meningovascular</w:t>
            </w:r>
            <w:proofErr w:type="spellEnd"/>
            <w:proofErr w:type="gramEnd"/>
          </w:p>
        </w:tc>
        <w:tc>
          <w:tcPr>
            <w:tcW w:w="940" w:type="dxa"/>
          </w:tcPr>
          <w:p w14:paraId="58D7F85F" w14:textId="77777777" w:rsidR="00256546" w:rsidRPr="00CB0F2B"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1.7%</w:t>
            </w:r>
          </w:p>
        </w:tc>
        <w:tc>
          <w:tcPr>
            <w:tcW w:w="1458" w:type="dxa"/>
          </w:tcPr>
          <w:p w14:paraId="70603517" w14:textId="77777777" w:rsidR="00256546" w:rsidRPr="00CB0F2B"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18.8</w:t>
            </w:r>
          </w:p>
          <w:p w14:paraId="35E1B8BB" w14:textId="77777777" w:rsidR="00256546" w:rsidRPr="00CB0F2B"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rPr>
            </w:pPr>
          </w:p>
        </w:tc>
        <w:tc>
          <w:tcPr>
            <w:tcW w:w="1149" w:type="dxa"/>
          </w:tcPr>
          <w:p w14:paraId="2F789DB3" w14:textId="77777777" w:rsidR="00256546" w:rsidRPr="00CB0F2B"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832951">
              <w:rPr>
                <w:sz w:val="16"/>
                <w:szCs w:val="16"/>
              </w:rPr>
              <w:t xml:space="preserve">0.0009120297            </w:t>
            </w:r>
          </w:p>
        </w:tc>
      </w:tr>
      <w:tr w:rsidR="00256546" w:rsidRPr="00CB0F2B" w14:paraId="5596A4D4" w14:textId="77777777">
        <w:trPr>
          <w:trHeight w:val="20"/>
          <w:jc w:val="center"/>
        </w:trPr>
        <w:tc>
          <w:tcPr>
            <w:cnfStyle w:val="001000000000" w:firstRow="0" w:lastRow="0" w:firstColumn="1" w:lastColumn="0" w:oddVBand="0" w:evenVBand="0" w:oddHBand="0" w:evenHBand="0" w:firstRowFirstColumn="0" w:firstRowLastColumn="0" w:lastRowFirstColumn="0" w:lastRowLastColumn="0"/>
            <w:tcW w:w="2250" w:type="dxa"/>
          </w:tcPr>
          <w:p w14:paraId="4E4C1362" w14:textId="77777777" w:rsidR="00256546" w:rsidRPr="00CB0F2B" w:rsidRDefault="00256546">
            <w:pPr>
              <w:spacing w:before="0" w:after="0"/>
              <w:rPr>
                <w:b w:val="0"/>
                <w:bCs w:val="0"/>
                <w:sz w:val="16"/>
                <w:szCs w:val="16"/>
              </w:rPr>
            </w:pPr>
            <w:r w:rsidRPr="00CB0F2B">
              <w:rPr>
                <w:b w:val="0"/>
                <w:bCs w:val="0"/>
                <w:sz w:val="16"/>
                <w:szCs w:val="16"/>
              </w:rPr>
              <w:t xml:space="preserve"> </w:t>
            </w:r>
            <w:proofErr w:type="spellStart"/>
            <w:proofErr w:type="gramStart"/>
            <w:r w:rsidRPr="008146E3">
              <w:rPr>
                <w:b w:val="0"/>
                <w:bCs w:val="0"/>
                <w:sz w:val="16"/>
                <w:szCs w:val="16"/>
              </w:rPr>
              <w:t>general.paresis</w:t>
            </w:r>
            <w:proofErr w:type="spellEnd"/>
            <w:proofErr w:type="gramEnd"/>
          </w:p>
        </w:tc>
        <w:tc>
          <w:tcPr>
            <w:tcW w:w="940" w:type="dxa"/>
          </w:tcPr>
          <w:p w14:paraId="57907BE7" w14:textId="77777777" w:rsidR="00256546" w:rsidRPr="00CB0F2B"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1.7%</w:t>
            </w:r>
          </w:p>
        </w:tc>
        <w:tc>
          <w:tcPr>
            <w:tcW w:w="1458" w:type="dxa"/>
          </w:tcPr>
          <w:p w14:paraId="5CEE3CEF" w14:textId="77777777" w:rsidR="00256546" w:rsidRPr="00CB0F2B"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19.6</w:t>
            </w:r>
          </w:p>
        </w:tc>
        <w:tc>
          <w:tcPr>
            <w:tcW w:w="1149" w:type="dxa"/>
          </w:tcPr>
          <w:p w14:paraId="3AA48BDE" w14:textId="77777777" w:rsidR="00256546" w:rsidRPr="00CB0F2B"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832951">
              <w:rPr>
                <w:sz w:val="16"/>
                <w:szCs w:val="16"/>
              </w:rPr>
              <w:t xml:space="preserve">0.0008748040            </w:t>
            </w:r>
          </w:p>
        </w:tc>
      </w:tr>
      <w:tr w:rsidR="00256546" w:rsidRPr="00CB0F2B" w14:paraId="348F2A8F" w14:textId="77777777">
        <w:trPr>
          <w:trHeight w:val="20"/>
          <w:jc w:val="center"/>
        </w:trPr>
        <w:tc>
          <w:tcPr>
            <w:cnfStyle w:val="001000000000" w:firstRow="0" w:lastRow="0" w:firstColumn="1" w:lastColumn="0" w:oddVBand="0" w:evenVBand="0" w:oddHBand="0" w:evenHBand="0" w:firstRowFirstColumn="0" w:firstRowLastColumn="0" w:lastRowFirstColumn="0" w:lastRowLastColumn="0"/>
            <w:tcW w:w="2250" w:type="dxa"/>
          </w:tcPr>
          <w:p w14:paraId="0F3E4969" w14:textId="77777777" w:rsidR="00256546" w:rsidRDefault="00256546">
            <w:pPr>
              <w:spacing w:before="0" w:after="0"/>
              <w:rPr>
                <w:b w:val="0"/>
                <w:bCs w:val="0"/>
                <w:sz w:val="16"/>
                <w:szCs w:val="16"/>
              </w:rPr>
            </w:pPr>
            <w:proofErr w:type="spellStart"/>
            <w:proofErr w:type="gramStart"/>
            <w:r w:rsidRPr="008146E3">
              <w:rPr>
                <w:b w:val="0"/>
                <w:bCs w:val="0"/>
                <w:sz w:val="16"/>
                <w:szCs w:val="16"/>
              </w:rPr>
              <w:t>tabes.dorsalis</w:t>
            </w:r>
            <w:proofErr w:type="spellEnd"/>
            <w:proofErr w:type="gramEnd"/>
          </w:p>
        </w:tc>
        <w:tc>
          <w:tcPr>
            <w:tcW w:w="940" w:type="dxa"/>
          </w:tcPr>
          <w:p w14:paraId="6393064D" w14:textId="77777777" w:rsidR="00256546" w:rsidRPr="00CB0F2B"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1.4%</w:t>
            </w:r>
          </w:p>
        </w:tc>
        <w:tc>
          <w:tcPr>
            <w:tcW w:w="1458" w:type="dxa"/>
          </w:tcPr>
          <w:p w14:paraId="1A65AAEA" w14:textId="77777777" w:rsidR="00256546" w:rsidRPr="00CB0F2B"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30.7</w:t>
            </w:r>
          </w:p>
        </w:tc>
        <w:tc>
          <w:tcPr>
            <w:tcW w:w="1149" w:type="dxa"/>
          </w:tcPr>
          <w:p w14:paraId="495A9EE9" w14:textId="77777777" w:rsidR="00256546" w:rsidRPr="00CB0F2B"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832951">
              <w:rPr>
                <w:sz w:val="16"/>
                <w:szCs w:val="16"/>
              </w:rPr>
              <w:t xml:space="preserve">0.0004592484 </w:t>
            </w:r>
          </w:p>
        </w:tc>
      </w:tr>
      <w:tr w:rsidR="00256546" w:rsidRPr="00CB0F2B" w14:paraId="2A54707E" w14:textId="77777777">
        <w:trPr>
          <w:trHeight w:val="20"/>
          <w:jc w:val="center"/>
        </w:trPr>
        <w:tc>
          <w:tcPr>
            <w:cnfStyle w:val="001000000000" w:firstRow="0" w:lastRow="0" w:firstColumn="1" w:lastColumn="0" w:oddVBand="0" w:evenVBand="0" w:oddHBand="0" w:evenHBand="0" w:firstRowFirstColumn="0" w:firstRowLastColumn="0" w:lastRowFirstColumn="0" w:lastRowLastColumn="0"/>
            <w:tcW w:w="2250" w:type="dxa"/>
          </w:tcPr>
          <w:p w14:paraId="73608896" w14:textId="77777777" w:rsidR="00256546" w:rsidRDefault="00256546">
            <w:pPr>
              <w:spacing w:before="0" w:after="0"/>
              <w:rPr>
                <w:b w:val="0"/>
                <w:bCs w:val="0"/>
                <w:sz w:val="16"/>
                <w:szCs w:val="16"/>
              </w:rPr>
            </w:pPr>
            <w:proofErr w:type="spellStart"/>
            <w:r w:rsidRPr="008146E3">
              <w:rPr>
                <w:b w:val="0"/>
                <w:bCs w:val="0"/>
                <w:sz w:val="16"/>
                <w:szCs w:val="16"/>
              </w:rPr>
              <w:t>gumma.</w:t>
            </w:r>
            <w:proofErr w:type="gramStart"/>
            <w:r w:rsidRPr="008146E3">
              <w:rPr>
                <w:b w:val="0"/>
                <w:bCs w:val="0"/>
                <w:sz w:val="16"/>
                <w:szCs w:val="16"/>
              </w:rPr>
              <w:t>of.brain</w:t>
            </w:r>
            <w:proofErr w:type="spellEnd"/>
            <w:proofErr w:type="gramEnd"/>
          </w:p>
        </w:tc>
        <w:tc>
          <w:tcPr>
            <w:tcW w:w="940" w:type="dxa"/>
          </w:tcPr>
          <w:p w14:paraId="5964DE1F" w14:textId="77777777" w:rsidR="00256546" w:rsidRPr="00CB0F2B"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0.2%</w:t>
            </w:r>
          </w:p>
        </w:tc>
        <w:tc>
          <w:tcPr>
            <w:tcW w:w="1458" w:type="dxa"/>
          </w:tcPr>
          <w:p w14:paraId="0DAA4061" w14:textId="77777777" w:rsidR="00256546" w:rsidRPr="00CB0F2B"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NA</w:t>
            </w:r>
          </w:p>
        </w:tc>
        <w:tc>
          <w:tcPr>
            <w:tcW w:w="1149" w:type="dxa"/>
          </w:tcPr>
          <w:p w14:paraId="5774790B" w14:textId="77777777" w:rsidR="00256546" w:rsidRPr="00CB0F2B"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rPr>
            </w:pPr>
          </w:p>
        </w:tc>
      </w:tr>
      <w:tr w:rsidR="00256546" w:rsidRPr="00CB0F2B" w14:paraId="6BA21E8C" w14:textId="77777777">
        <w:trPr>
          <w:trHeight w:val="20"/>
          <w:jc w:val="center"/>
        </w:trPr>
        <w:tc>
          <w:tcPr>
            <w:cnfStyle w:val="001000000000" w:firstRow="0" w:lastRow="0" w:firstColumn="1" w:lastColumn="0" w:oddVBand="0" w:evenVBand="0" w:oddHBand="0" w:evenHBand="0" w:firstRowFirstColumn="0" w:firstRowLastColumn="0" w:lastRowFirstColumn="0" w:lastRowLastColumn="0"/>
            <w:tcW w:w="2250" w:type="dxa"/>
          </w:tcPr>
          <w:p w14:paraId="046C4EEB" w14:textId="77777777" w:rsidR="00256546" w:rsidRPr="00832951" w:rsidRDefault="00256546">
            <w:pPr>
              <w:spacing w:before="0" w:after="0"/>
              <w:rPr>
                <w:sz w:val="16"/>
                <w:szCs w:val="16"/>
                <w:highlight w:val="yellow"/>
              </w:rPr>
            </w:pPr>
            <w:r w:rsidRPr="00832951">
              <w:rPr>
                <w:sz w:val="16"/>
                <w:szCs w:val="16"/>
                <w:highlight w:val="yellow"/>
              </w:rPr>
              <w:t>Female Total</w:t>
            </w:r>
          </w:p>
        </w:tc>
        <w:tc>
          <w:tcPr>
            <w:tcW w:w="940" w:type="dxa"/>
          </w:tcPr>
          <w:p w14:paraId="4A1C493D" w14:textId="77777777" w:rsidR="00256546" w:rsidRPr="00832951"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highlight w:val="yellow"/>
              </w:rPr>
            </w:pPr>
          </w:p>
        </w:tc>
        <w:tc>
          <w:tcPr>
            <w:tcW w:w="1458" w:type="dxa"/>
          </w:tcPr>
          <w:p w14:paraId="3A328805" w14:textId="77777777" w:rsidR="00256546" w:rsidRPr="00832951"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highlight w:val="yellow"/>
              </w:rPr>
            </w:pPr>
          </w:p>
        </w:tc>
        <w:tc>
          <w:tcPr>
            <w:tcW w:w="1149" w:type="dxa"/>
          </w:tcPr>
          <w:p w14:paraId="3F990002" w14:textId="77777777" w:rsidR="00256546" w:rsidRPr="00832951" w:rsidRDefault="00256546">
            <w:pPr>
              <w:spacing w:before="0" w:after="0"/>
              <w:cnfStyle w:val="000000000000" w:firstRow="0" w:lastRow="0" w:firstColumn="0" w:lastColumn="0" w:oddVBand="0" w:evenVBand="0" w:oddHBand="0" w:evenHBand="0" w:firstRowFirstColumn="0" w:firstRowLastColumn="0" w:lastRowFirstColumn="0" w:lastRowLastColumn="0"/>
              <w:rPr>
                <w:b/>
                <w:bCs/>
                <w:sz w:val="16"/>
                <w:szCs w:val="16"/>
                <w:highlight w:val="yellow"/>
              </w:rPr>
            </w:pPr>
            <w:r w:rsidRPr="00832951">
              <w:rPr>
                <w:b/>
                <w:bCs/>
                <w:sz w:val="16"/>
                <w:szCs w:val="16"/>
                <w:highlight w:val="yellow"/>
              </w:rPr>
              <w:t>0.002246082</w:t>
            </w:r>
          </w:p>
        </w:tc>
      </w:tr>
    </w:tbl>
    <w:p w14:paraId="457AC82F" w14:textId="77777777" w:rsidR="00256546" w:rsidRDefault="00256546" w:rsidP="00256546"/>
    <w:p w14:paraId="2BFCA64D" w14:textId="77777777" w:rsidR="008662D3" w:rsidRDefault="008662D3" w:rsidP="008662D3">
      <w:pPr>
        <w:pStyle w:val="Heading3"/>
      </w:pPr>
      <w:r w:rsidRPr="00217C3D">
        <w:t>Tertiary</w:t>
      </w:r>
      <w:r>
        <w:t xml:space="preserve"> syphilis</w:t>
      </w:r>
    </w:p>
    <w:p w14:paraId="27E6027D" w14:textId="5EDEBA0D" w:rsidR="00256546" w:rsidRDefault="00256546" w:rsidP="00256546">
      <w:pPr>
        <w:rPr>
          <w:b/>
          <w:bCs/>
        </w:rPr>
      </w:pPr>
      <w:r w:rsidRPr="00256546">
        <w:t>We use data from Oslo study, fo</w:t>
      </w:r>
      <w:r>
        <w:t xml:space="preserve">llowing 2,000 untreated patients with primary and secondary syphilis during the twenty-year period, 1891–1910 </w:t>
      </w:r>
      <w:r>
        <w:fldChar w:fldCharType="begin"/>
      </w:r>
      <w:r w:rsidR="00C73F6B">
        <w:instrText xml:space="preserve"> ADDIN EN.CITE &lt;EndNote&gt;&lt;Cite&gt;&lt;Author&gt;Clark&lt;/Author&gt;&lt;Year&gt;1955&lt;/Year&gt;&lt;RecNum&gt;1250&lt;/RecNum&gt;&lt;DisplayText&gt;(Clark and Danbolt 1955)&lt;/DisplayText&gt;&lt;record&gt;&lt;rec-number&gt;1250&lt;/rec-number&gt;&lt;foreign-keys&gt;&lt;key app="EN" db-id="0de29wz08pxpvrezp2r5trx59zf09wpzr5sv" timestamp="1740665125" guid="f2ae564a-18e6-4d97-baf7-427a90c6343f"&gt;1250&lt;/key&gt;&lt;/foreign-keys&gt;&lt;ref-type name="Journal Article"&gt;17&lt;/ref-type&gt;&lt;contributors&gt;&lt;authors&gt;&lt;author&gt;Clark, E Gurney&lt;/author&gt;&lt;author&gt;Danbolt, Niels&lt;/author&gt;&lt;/authors&gt;&lt;/contributors&gt;&lt;titles&gt;&lt;title&gt;The Oslo study of the natural history of untreated syphilis: an epidemiologic investigation based on a restudy of the Boeck-Bruusgaard material a review and appraisal&lt;/title&gt;&lt;secondary-title&gt;Journal of chronic diseases&lt;/secondary-title&gt;&lt;/titles&gt;&lt;periodical&gt;&lt;full-title&gt;Journal of chronic diseases&lt;/full-title&gt;&lt;/periodical&gt;&lt;pages&gt;311-344&lt;/pages&gt;&lt;volume&gt;2&lt;/volume&gt;&lt;number&gt;3&lt;/number&gt;&lt;dates&gt;&lt;year&gt;1955&lt;/year&gt;&lt;/dates&gt;&lt;isbn&gt;0021-9681&lt;/isbn&gt;&lt;urls&gt;&lt;/urls&gt;&lt;/record&gt;&lt;/Cite&gt;&lt;/EndNote&gt;</w:instrText>
      </w:r>
      <w:r>
        <w:fldChar w:fldCharType="separate"/>
      </w:r>
      <w:r w:rsidR="00C73F6B">
        <w:rPr>
          <w:noProof/>
        </w:rPr>
        <w:t>(Clark and Danbolt 1955)</w:t>
      </w:r>
      <w:r>
        <w:fldChar w:fldCharType="end"/>
      </w:r>
      <w:r>
        <w:t xml:space="preserve">. We first compute the rate of developing late benign and cardiovascular </w:t>
      </w:r>
      <w:proofErr w:type="gramStart"/>
      <w:r>
        <w:t>syphilis, and</w:t>
      </w:r>
      <w:proofErr w:type="gramEnd"/>
      <w:r>
        <w:t xml:space="preserve"> then add them to compute total tertiary rate in the model.</w:t>
      </w:r>
    </w:p>
    <w:p w14:paraId="707A0B1A" w14:textId="3DFA3314" w:rsidR="00256546" w:rsidRDefault="00256546" w:rsidP="00256546"/>
    <w:p w14:paraId="4CAEE9A5" w14:textId="054CDAFF" w:rsidR="00E651D7" w:rsidRDefault="003901B5" w:rsidP="008662D3">
      <w:pPr>
        <w:pStyle w:val="Heading4"/>
      </w:pPr>
      <w:r>
        <w:t>Late Benign</w:t>
      </w:r>
    </w:p>
    <w:p w14:paraId="03A2B565" w14:textId="08407807" w:rsidR="0019013F" w:rsidRDefault="00F659E3" w:rsidP="00C55E50">
      <w:pPr>
        <w:rPr>
          <w:rFonts w:cstheme="minorBidi"/>
          <w:szCs w:val="20"/>
        </w:rPr>
      </w:pPr>
      <w:r w:rsidRPr="00781C51">
        <w:rPr>
          <w:rFonts w:cstheme="minorBidi"/>
          <w:b/>
          <w:bCs/>
          <w:szCs w:val="20"/>
        </w:rPr>
        <w:t>Late benign syphilis:</w:t>
      </w:r>
      <w:r>
        <w:rPr>
          <w:rFonts w:cstheme="minorBidi"/>
          <w:szCs w:val="20"/>
        </w:rPr>
        <w:t xml:space="preserve"> </w:t>
      </w:r>
      <w:r w:rsidR="00781C51" w:rsidRPr="00781C51">
        <w:rPr>
          <w:rFonts w:cstheme="minorBidi"/>
          <w:szCs w:val="20"/>
        </w:rPr>
        <w:t>cumulative percent developing benign late syphilis by the end of the 15th, 30th, and 35th years</w:t>
      </w:r>
    </w:p>
    <w:p w14:paraId="19443617" w14:textId="5C303B4D" w:rsidR="0019013F" w:rsidRDefault="00F659E3" w:rsidP="00C55E50">
      <w:pPr>
        <w:rPr>
          <w:rFonts w:cstheme="minorBidi"/>
          <w:szCs w:val="20"/>
        </w:rPr>
      </w:pPr>
      <w:r>
        <w:rPr>
          <w:rFonts w:cstheme="minorBidi"/>
          <w:noProof/>
          <w:szCs w:val="20"/>
          <w14:ligatures w14:val="standardContextual"/>
        </w:rPr>
        <w:drawing>
          <wp:inline distT="0" distB="0" distL="0" distR="0" wp14:anchorId="415FF102" wp14:editId="4ABE3459">
            <wp:extent cx="3227696" cy="773819"/>
            <wp:effectExtent l="0" t="0" r="0" b="1270"/>
            <wp:docPr id="1573033666" name="Picture 1" descr="A close-up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33666" name="Picture 1" descr="A close-up of a char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7475" cy="783356"/>
                    </a:xfrm>
                    <a:prstGeom prst="rect">
                      <a:avLst/>
                    </a:prstGeom>
                  </pic:spPr>
                </pic:pic>
              </a:graphicData>
            </a:graphic>
          </wp:inline>
        </w:drawing>
      </w:r>
    </w:p>
    <w:p w14:paraId="1A9BC6D7" w14:textId="5C93988A" w:rsidR="00B44807" w:rsidRPr="00DA47A7" w:rsidRDefault="00DA47A7" w:rsidP="003901B5">
      <w:pPr>
        <w:rPr>
          <w:rFonts w:cstheme="minorBidi"/>
          <w:szCs w:val="20"/>
        </w:rPr>
      </w:pPr>
      <w:r>
        <w:rPr>
          <w:rFonts w:cstheme="minorBidi"/>
          <w:szCs w:val="20"/>
        </w:rPr>
        <w:t xml:space="preserve">Table </w:t>
      </w:r>
      <w:r w:rsidR="003901B5">
        <w:rPr>
          <w:rFonts w:cstheme="minorBidi"/>
          <w:szCs w:val="20"/>
        </w:rPr>
        <w:t xml:space="preserve">7 reports </w:t>
      </w:r>
      <w:r w:rsidR="003901B5" w:rsidRPr="00781C51">
        <w:rPr>
          <w:rFonts w:cstheme="minorBidi"/>
          <w:szCs w:val="20"/>
        </w:rPr>
        <w:t>cumulative percent</w:t>
      </w:r>
      <w:r w:rsidR="003901B5">
        <w:rPr>
          <w:rFonts w:cstheme="minorBidi"/>
          <w:szCs w:val="20"/>
        </w:rPr>
        <w:t>age of cases</w:t>
      </w:r>
      <w:r w:rsidR="003901B5" w:rsidRPr="00781C51">
        <w:rPr>
          <w:rFonts w:cstheme="minorBidi"/>
          <w:szCs w:val="20"/>
        </w:rPr>
        <w:t xml:space="preserve"> developing benign late syphilis by the end of the 15th, 30th, and 35th years</w:t>
      </w:r>
      <w:r w:rsidR="003901B5">
        <w:rPr>
          <w:rFonts w:cstheme="minorBidi"/>
          <w:szCs w:val="20"/>
        </w:rPr>
        <w:t xml:space="preserve"> </w:t>
      </w:r>
      <w:r w:rsidR="003901B5">
        <w:rPr>
          <w:rFonts w:ascii="Georgia" w:hAnsi="Georgia"/>
          <w:color w:val="1F1F1F"/>
        </w:rPr>
        <w:fldChar w:fldCharType="begin"/>
      </w:r>
      <w:r w:rsidR="00C73F6B">
        <w:rPr>
          <w:rFonts w:ascii="Georgia" w:hAnsi="Georgia"/>
          <w:color w:val="1F1F1F"/>
        </w:rPr>
        <w:instrText xml:space="preserve"> ADDIN EN.CITE &lt;EndNote&gt;&lt;Cite&gt;&lt;Author&gt;Clark&lt;/Author&gt;&lt;Year&gt;1955&lt;/Year&gt;&lt;RecNum&gt;1250&lt;/RecNum&gt;&lt;DisplayText&gt;(Clark and Danbolt 1955)&lt;/DisplayText&gt;&lt;record&gt;&lt;rec-number&gt;1250&lt;/rec-number&gt;&lt;foreign-keys&gt;&lt;key app="EN" db-id="0de29wz08pxpvrezp2r5trx59zf09wpzr5sv" timestamp="1740665125" guid="f2ae564a-18e6-4d97-baf7-427a90c6343f"&gt;1250&lt;/key&gt;&lt;/foreign-keys&gt;&lt;ref-type name="Journal Article"&gt;17&lt;/ref-type&gt;&lt;contributors&gt;&lt;authors&gt;&lt;author&gt;Clark, E Gurney&lt;/author&gt;&lt;author&gt;Danbolt, Niels&lt;/author&gt;&lt;/authors&gt;&lt;/contributors&gt;&lt;titles&gt;&lt;title&gt;The Oslo study of the natural history of untreated syphilis: an epidemiologic investigation based on a restudy of the Boeck-Bruusgaard material a review and appraisal&lt;/title&gt;&lt;secondary-title&gt;Journal of chronic diseases&lt;/secondary-title&gt;&lt;/titles&gt;&lt;periodical&gt;&lt;full-title&gt;Journal of chronic diseases&lt;/full-title&gt;&lt;/periodical&gt;&lt;pages&gt;311-344&lt;/pages&gt;&lt;volume&gt;2&lt;/volume&gt;&lt;number&gt;3&lt;/number&gt;&lt;dates&gt;&lt;year&gt;1955&lt;/year&gt;&lt;/dates&gt;&lt;isbn&gt;0021-9681&lt;/isbn&gt;&lt;urls&gt;&lt;/urls&gt;&lt;/record&gt;&lt;/Cite&gt;&lt;/EndNote&gt;</w:instrText>
      </w:r>
      <w:r w:rsidR="003901B5">
        <w:rPr>
          <w:rFonts w:ascii="Georgia" w:hAnsi="Georgia"/>
          <w:color w:val="1F1F1F"/>
        </w:rPr>
        <w:fldChar w:fldCharType="separate"/>
      </w:r>
      <w:r w:rsidR="00C73F6B">
        <w:rPr>
          <w:rFonts w:ascii="Georgia" w:hAnsi="Georgia"/>
          <w:noProof/>
          <w:color w:val="1F1F1F"/>
        </w:rPr>
        <w:t>(Clark and Danbolt 1955)</w:t>
      </w:r>
      <w:r w:rsidR="003901B5">
        <w:rPr>
          <w:rFonts w:ascii="Georgia" w:hAnsi="Georgia"/>
          <w:color w:val="1F1F1F"/>
        </w:rPr>
        <w:fldChar w:fldCharType="end"/>
      </w:r>
      <w:r w:rsidR="003901B5">
        <w:rPr>
          <w:rFonts w:cstheme="minorBidi"/>
          <w:szCs w:val="20"/>
        </w:rPr>
        <w:t xml:space="preserve">. </w:t>
      </w:r>
      <w:r w:rsidR="00412682" w:rsidRPr="00DA47A7">
        <w:rPr>
          <w:rFonts w:cstheme="minorBidi"/>
          <w:szCs w:val="20"/>
        </w:rPr>
        <w:t>Using this data, we fit a linear model to the logit transformation of the cumulative proportions of individuals developing late benign syphilis by the 15th, 30th, and 35th years post-infection (assuming no intercept).</w:t>
      </w:r>
      <w:r w:rsidRPr="00DA47A7">
        <w:rPr>
          <w:rFonts w:cstheme="minorBidi"/>
          <w:szCs w:val="20"/>
        </w:rPr>
        <w:t>The linear model is then used to estimate the average rate of change in the risk of developing the disease per year, as well as the standard deviation of this estimated rate</w:t>
      </w:r>
    </w:p>
    <w:p w14:paraId="0BE71A87" w14:textId="4AA26EBD" w:rsidR="00FB3870" w:rsidRPr="00256546" w:rsidRDefault="00FB3870" w:rsidP="00537214">
      <w:pPr>
        <w:pStyle w:val="ListParagraph"/>
        <w:numPr>
          <w:ilvl w:val="0"/>
          <w:numId w:val="19"/>
        </w:numPr>
        <w:rPr>
          <w:rFonts w:cstheme="minorBidi"/>
          <w:szCs w:val="20"/>
        </w:rPr>
      </w:pPr>
      <w:proofErr w:type="spellStart"/>
      <w:r w:rsidRPr="00256546">
        <w:rPr>
          <w:rFonts w:cstheme="minorBidi"/>
          <w:szCs w:val="20"/>
        </w:rPr>
        <w:t>rate.male.benign.late.est</w:t>
      </w:r>
      <w:proofErr w:type="spellEnd"/>
      <w:r w:rsidRPr="00256546">
        <w:rPr>
          <w:rFonts w:cstheme="minorBidi"/>
          <w:szCs w:val="20"/>
        </w:rPr>
        <w:t>:  0.005</w:t>
      </w:r>
      <w:r w:rsidR="00E02FA0" w:rsidRPr="00256546">
        <w:rPr>
          <w:rFonts w:cstheme="minorBidi"/>
          <w:szCs w:val="20"/>
        </w:rPr>
        <w:t>58</w:t>
      </w:r>
      <w:r w:rsidRPr="00256546">
        <w:rPr>
          <w:rFonts w:cstheme="minorBidi"/>
          <w:szCs w:val="20"/>
        </w:rPr>
        <w:t xml:space="preserve"> [</w:t>
      </w:r>
      <w:proofErr w:type="spellStart"/>
      <w:r w:rsidRPr="00256546">
        <w:rPr>
          <w:rFonts w:cstheme="minorBidi"/>
          <w:szCs w:val="20"/>
        </w:rPr>
        <w:t>sd</w:t>
      </w:r>
      <w:proofErr w:type="spellEnd"/>
      <w:r w:rsidR="00DA47A7" w:rsidRPr="00256546">
        <w:rPr>
          <w:rFonts w:cstheme="minorBidi"/>
          <w:szCs w:val="20"/>
        </w:rPr>
        <w:t>=</w:t>
      </w:r>
      <w:r w:rsidRPr="00256546">
        <w:rPr>
          <w:rFonts w:cstheme="minorBidi"/>
          <w:szCs w:val="20"/>
        </w:rPr>
        <w:t xml:space="preserve"> 0.00052]</w:t>
      </w:r>
    </w:p>
    <w:p w14:paraId="5F37079E" w14:textId="1D0457A1" w:rsidR="00FB3870" w:rsidRPr="00256546" w:rsidRDefault="00FB3870" w:rsidP="00537214">
      <w:pPr>
        <w:pStyle w:val="ListParagraph"/>
        <w:numPr>
          <w:ilvl w:val="0"/>
          <w:numId w:val="19"/>
        </w:numPr>
        <w:rPr>
          <w:rFonts w:cstheme="minorBidi"/>
          <w:szCs w:val="20"/>
        </w:rPr>
      </w:pPr>
      <w:proofErr w:type="spellStart"/>
      <w:r w:rsidRPr="00256546">
        <w:rPr>
          <w:rFonts w:cstheme="minorBidi"/>
          <w:szCs w:val="20"/>
        </w:rPr>
        <w:t>rate.female.benign.late.est</w:t>
      </w:r>
      <w:proofErr w:type="spellEnd"/>
      <w:r w:rsidRPr="00256546">
        <w:rPr>
          <w:rFonts w:cstheme="minorBidi"/>
          <w:szCs w:val="20"/>
        </w:rPr>
        <w:t>:  0.0075</w:t>
      </w:r>
      <w:r w:rsidR="00DA47A7" w:rsidRPr="00256546">
        <w:rPr>
          <w:rFonts w:cstheme="minorBidi"/>
          <w:szCs w:val="20"/>
        </w:rPr>
        <w:t>1</w:t>
      </w:r>
      <w:r w:rsidRPr="00256546">
        <w:rPr>
          <w:rFonts w:cstheme="minorBidi"/>
          <w:szCs w:val="20"/>
        </w:rPr>
        <w:t>[</w:t>
      </w:r>
      <w:proofErr w:type="spellStart"/>
      <w:r w:rsidRPr="00256546">
        <w:rPr>
          <w:rFonts w:cstheme="minorBidi"/>
          <w:szCs w:val="20"/>
        </w:rPr>
        <w:t>s</w:t>
      </w:r>
      <w:r w:rsidR="00DA47A7" w:rsidRPr="00256546">
        <w:rPr>
          <w:rFonts w:cstheme="minorBidi"/>
          <w:szCs w:val="20"/>
        </w:rPr>
        <w:t>d</w:t>
      </w:r>
      <w:proofErr w:type="spellEnd"/>
      <w:r w:rsidR="00DA47A7" w:rsidRPr="00256546">
        <w:rPr>
          <w:rFonts w:cstheme="minorBidi"/>
          <w:szCs w:val="20"/>
        </w:rPr>
        <w:t>=</w:t>
      </w:r>
      <w:r w:rsidRPr="00256546">
        <w:rPr>
          <w:rFonts w:cstheme="minorBidi"/>
          <w:szCs w:val="20"/>
        </w:rPr>
        <w:t xml:space="preserve"> 0.00094]</w:t>
      </w:r>
    </w:p>
    <w:p w14:paraId="7E9961C5" w14:textId="56CEBB8F" w:rsidR="00FB3870" w:rsidRDefault="003901B5" w:rsidP="008662D3">
      <w:pPr>
        <w:pStyle w:val="Heading4"/>
      </w:pPr>
      <w:r>
        <w:t xml:space="preserve">Cardiovascular </w:t>
      </w:r>
      <w:r w:rsidR="00217C3D">
        <w:t>Syphilis</w:t>
      </w:r>
    </w:p>
    <w:p w14:paraId="5D61F2FD" w14:textId="6D1FB885" w:rsidR="003901B5" w:rsidRPr="003901B5" w:rsidRDefault="00FD76E3" w:rsidP="003901B5">
      <w:r w:rsidRPr="00FD76E3">
        <w:t xml:space="preserve">from Fig9: </w:t>
      </w:r>
      <w:r w:rsidR="002F4DA6">
        <w:t xml:space="preserve">Percentages of </w:t>
      </w:r>
      <w:r w:rsidRPr="00FD76E3">
        <w:t xml:space="preserve">each </w:t>
      </w:r>
      <w:proofErr w:type="spellStart"/>
      <w:r w:rsidRPr="00FD76E3">
        <w:t>agegroup</w:t>
      </w:r>
      <w:proofErr w:type="spellEnd"/>
      <w:r w:rsidRPr="00FD76E3">
        <w:t xml:space="preserve"> </w:t>
      </w:r>
      <w:r w:rsidR="002F4DA6">
        <w:t xml:space="preserve">and all </w:t>
      </w:r>
      <w:r w:rsidR="00CC3227">
        <w:t xml:space="preserve">ages of the “known” 953 cases who </w:t>
      </w:r>
      <w:r w:rsidRPr="00FD76E3">
        <w:t>developed some type of cardiovascular involvement</w:t>
      </w:r>
    </w:p>
    <w:p w14:paraId="49178BE6" w14:textId="5A3CBFA6" w:rsidR="00FB3870" w:rsidRDefault="00FD76E3" w:rsidP="00C55E50">
      <w:pPr>
        <w:rPr>
          <w:rFonts w:cstheme="minorBidi"/>
          <w:szCs w:val="20"/>
        </w:rPr>
      </w:pPr>
      <w:r>
        <w:rPr>
          <w:rFonts w:cstheme="minorBidi"/>
          <w:noProof/>
          <w:szCs w:val="20"/>
          <w14:ligatures w14:val="standardContextual"/>
        </w:rPr>
        <w:drawing>
          <wp:inline distT="0" distB="0" distL="0" distR="0" wp14:anchorId="67912024" wp14:editId="130C788F">
            <wp:extent cx="3063922" cy="1468129"/>
            <wp:effectExtent l="0" t="0" r="0" b="5080"/>
            <wp:docPr id="1732564876" name="Picture 2" descr="A graph of age-related disea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64876" name="Picture 2" descr="A graph of age-related disease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12805" cy="1491552"/>
                    </a:xfrm>
                    <a:prstGeom prst="rect">
                      <a:avLst/>
                    </a:prstGeom>
                  </pic:spPr>
                </pic:pic>
              </a:graphicData>
            </a:graphic>
          </wp:inline>
        </w:drawing>
      </w:r>
    </w:p>
    <w:p w14:paraId="6AAE5826" w14:textId="2BD8450D" w:rsidR="00715D04" w:rsidRPr="00CB0F2B" w:rsidRDefault="003032DC" w:rsidP="00B01CA7">
      <w:pPr>
        <w:autoSpaceDE w:val="0"/>
        <w:autoSpaceDN w:val="0"/>
        <w:adjustRightInd w:val="0"/>
        <w:spacing w:before="0" w:after="0"/>
        <w:rPr>
          <w:rFonts w:cstheme="minorBidi"/>
          <w:szCs w:val="20"/>
        </w:rPr>
      </w:pPr>
      <w:r w:rsidRPr="00CB0F2B">
        <w:rPr>
          <w:rFonts w:cstheme="minorBidi"/>
          <w:b/>
          <w:bCs/>
          <w:szCs w:val="20"/>
        </w:rPr>
        <w:t>Table 8</w:t>
      </w:r>
      <w:r w:rsidR="00CB0F2B">
        <w:rPr>
          <w:rFonts w:cstheme="minorBidi"/>
          <w:b/>
          <w:bCs/>
          <w:szCs w:val="20"/>
        </w:rPr>
        <w:t xml:space="preserve"> </w:t>
      </w:r>
      <w:r w:rsidR="00CB0F2B" w:rsidRPr="00CB0F2B">
        <w:rPr>
          <w:rFonts w:cstheme="minorBidi"/>
          <w:szCs w:val="20"/>
        </w:rPr>
        <w:t xml:space="preserve">shows the </w:t>
      </w:r>
      <w:r w:rsidR="00CB0F2B">
        <w:rPr>
          <w:rFonts w:cstheme="minorBidi"/>
          <w:szCs w:val="20"/>
        </w:rPr>
        <w:t>p</w:t>
      </w:r>
      <w:r w:rsidR="00715D04">
        <w:rPr>
          <w:rFonts w:cstheme="minorBidi"/>
          <w:szCs w:val="20"/>
        </w:rPr>
        <w:t>roportion</w:t>
      </w:r>
      <w:r>
        <w:rPr>
          <w:rFonts w:cstheme="minorBidi"/>
          <w:szCs w:val="20"/>
        </w:rPr>
        <w:t xml:space="preserve"> of</w:t>
      </w:r>
      <w:r w:rsidR="00715D04">
        <w:rPr>
          <w:rFonts w:cstheme="minorBidi"/>
          <w:szCs w:val="20"/>
        </w:rPr>
        <w:t xml:space="preserve"> cases d</w:t>
      </w:r>
      <w:r w:rsidR="00715D04" w:rsidRPr="00CB0F2B">
        <w:rPr>
          <w:rFonts w:cstheme="minorBidi"/>
          <w:szCs w:val="20"/>
        </w:rPr>
        <w:t xml:space="preserve">eveloping different types of cardiovascular syphilis by </w:t>
      </w:r>
      <w:proofErr w:type="gramStart"/>
      <w:r w:rsidR="00715D04" w:rsidRPr="00CB0F2B">
        <w:rPr>
          <w:rFonts w:cstheme="minorBidi"/>
          <w:szCs w:val="20"/>
        </w:rPr>
        <w:t xml:space="preserve">age </w:t>
      </w:r>
      <w:r w:rsidR="00B01CA7" w:rsidRPr="00CB0F2B">
        <w:rPr>
          <w:rFonts w:cstheme="minorBidi"/>
          <w:szCs w:val="20"/>
        </w:rPr>
        <w:t>.</w:t>
      </w:r>
      <w:proofErr w:type="gramEnd"/>
      <w:r w:rsidR="00B01CA7" w:rsidRPr="00CB0F2B">
        <w:rPr>
          <w:rFonts w:cstheme="minorBidi"/>
          <w:szCs w:val="20"/>
        </w:rPr>
        <w:t xml:space="preserve"> </w:t>
      </w:r>
      <w:r w:rsidR="00B01CA7" w:rsidRPr="00CB0F2B">
        <w:rPr>
          <w:rFonts w:cstheme="minorBidi"/>
          <w:b/>
          <w:bCs/>
          <w:szCs w:val="20"/>
        </w:rPr>
        <w:t>Figure 10</w:t>
      </w:r>
      <w:r w:rsidR="00B01CA7" w:rsidRPr="00CB0F2B">
        <w:rPr>
          <w:rFonts w:cstheme="minorBidi"/>
          <w:szCs w:val="20"/>
        </w:rPr>
        <w:t xml:space="preserve"> shows the duration of infection at the time of diagnosis of cardiovascular syphilis (not the onset of symptoms).</w:t>
      </w:r>
    </w:p>
    <w:p w14:paraId="559A181D" w14:textId="26B1977A" w:rsidR="003032DC" w:rsidRDefault="00553030" w:rsidP="00C55E50">
      <w:pPr>
        <w:rPr>
          <w:rFonts w:cstheme="minorBidi"/>
          <w:szCs w:val="20"/>
        </w:rPr>
      </w:pPr>
      <w:r>
        <w:rPr>
          <w:rFonts w:cstheme="minorBidi"/>
          <w:noProof/>
          <w:szCs w:val="20"/>
          <w14:ligatures w14:val="standardContextual"/>
        </w:rPr>
        <w:drawing>
          <wp:inline distT="0" distB="0" distL="0" distR="0" wp14:anchorId="15D78B3E" wp14:editId="3671533F">
            <wp:extent cx="3227070" cy="1169468"/>
            <wp:effectExtent l="0" t="0" r="0" b="0"/>
            <wp:docPr id="263922284" name="Picture 3" descr="A table of blood vess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22284" name="Picture 3" descr="A table of blood vessel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98061" cy="1195195"/>
                    </a:xfrm>
                    <a:prstGeom prst="rect">
                      <a:avLst/>
                    </a:prstGeom>
                  </pic:spPr>
                </pic:pic>
              </a:graphicData>
            </a:graphic>
          </wp:inline>
        </w:drawing>
      </w:r>
      <w:r w:rsidR="00F01336">
        <w:rPr>
          <w:rFonts w:cstheme="minorBidi"/>
          <w:noProof/>
          <w:szCs w:val="20"/>
          <w14:ligatures w14:val="standardContextual"/>
        </w:rPr>
        <w:drawing>
          <wp:inline distT="0" distB="0" distL="0" distR="0" wp14:anchorId="060CF7B2" wp14:editId="1D76D751">
            <wp:extent cx="2142699" cy="1772203"/>
            <wp:effectExtent l="0" t="0" r="3810" b="6350"/>
            <wp:docPr id="2048944218" name="Picture 4" descr="A graph of different types of syphil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44218" name="Picture 4" descr="A graph of different types of syphili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83534" cy="1805978"/>
                    </a:xfrm>
                    <a:prstGeom prst="rect">
                      <a:avLst/>
                    </a:prstGeom>
                  </pic:spPr>
                </pic:pic>
              </a:graphicData>
            </a:graphic>
          </wp:inline>
        </w:drawing>
      </w:r>
    </w:p>
    <w:p w14:paraId="307BFDAC" w14:textId="77777777" w:rsidR="00CB0F2B" w:rsidRDefault="00CB0F2B" w:rsidP="00C55E50">
      <w:pPr>
        <w:rPr>
          <w:rFonts w:cstheme="minorBidi"/>
          <w:szCs w:val="20"/>
        </w:rPr>
      </w:pPr>
    </w:p>
    <w:p w14:paraId="5F8995E6" w14:textId="22DDC284" w:rsidR="003032DC" w:rsidRPr="00CB0F2B" w:rsidRDefault="00553030" w:rsidP="00C55E50">
      <w:pPr>
        <w:rPr>
          <w:rFonts w:cstheme="minorBidi"/>
          <w:szCs w:val="20"/>
        </w:rPr>
      </w:pPr>
      <w:r w:rsidRPr="00CB0F2B">
        <w:rPr>
          <w:rFonts w:cstheme="minorBidi"/>
          <w:szCs w:val="20"/>
        </w:rPr>
        <w:t xml:space="preserve">From Table 8, we estimate the total </w:t>
      </w:r>
      <w:r w:rsidR="00B01CA7" w:rsidRPr="00CB0F2B">
        <w:rPr>
          <w:rFonts w:cstheme="minorBidi"/>
          <w:szCs w:val="20"/>
        </w:rPr>
        <w:t>proportion</w:t>
      </w:r>
      <w:r w:rsidRPr="00CB0F2B">
        <w:rPr>
          <w:rFonts w:cstheme="minorBidi"/>
          <w:szCs w:val="20"/>
        </w:rPr>
        <w:t xml:space="preserve"> developing uncomplicated and complicated cardiovascular syphilis for men and </w:t>
      </w:r>
      <w:proofErr w:type="gramStart"/>
      <w:r w:rsidRPr="00CB0F2B">
        <w:rPr>
          <w:rFonts w:cstheme="minorBidi"/>
          <w:szCs w:val="20"/>
        </w:rPr>
        <w:t>women</w:t>
      </w:r>
      <w:r w:rsidR="00B01CA7" w:rsidRPr="00CB0F2B">
        <w:rPr>
          <w:rFonts w:cstheme="minorBidi"/>
          <w:szCs w:val="20"/>
        </w:rPr>
        <w:t>, and</w:t>
      </w:r>
      <w:proofErr w:type="gramEnd"/>
      <w:r w:rsidR="00B01CA7" w:rsidRPr="00CB0F2B">
        <w:rPr>
          <w:rFonts w:cstheme="minorBidi"/>
          <w:szCs w:val="20"/>
        </w:rPr>
        <w:t xml:space="preserve"> estimate the duration of </w:t>
      </w:r>
      <w:r w:rsidR="00280516" w:rsidRPr="00CB0F2B">
        <w:rPr>
          <w:rFonts w:cstheme="minorBidi"/>
          <w:szCs w:val="20"/>
        </w:rPr>
        <w:t xml:space="preserve">infection at diagnosis from Figure 10. Note that this is not the duration to onset of </w:t>
      </w:r>
      <w:proofErr w:type="spellStart"/>
      <w:r w:rsidR="00280516" w:rsidRPr="00CB0F2B">
        <w:rPr>
          <w:rFonts w:cstheme="minorBidi"/>
          <w:szCs w:val="20"/>
        </w:rPr>
        <w:t>sypmpthoms</w:t>
      </w:r>
      <w:proofErr w:type="spellEnd"/>
      <w:r w:rsidR="00280516" w:rsidRPr="00CB0F2B">
        <w:rPr>
          <w:rFonts w:cstheme="minorBidi"/>
          <w:szCs w:val="20"/>
        </w:rPr>
        <w:t xml:space="preserve">. </w:t>
      </w:r>
    </w:p>
    <w:p w14:paraId="0F0ECBBB" w14:textId="224C2A11" w:rsidR="008C322C" w:rsidRPr="00CB0F2B" w:rsidRDefault="008C322C" w:rsidP="008C322C">
      <w:pPr>
        <w:rPr>
          <w:rFonts w:cstheme="minorBidi"/>
          <w:szCs w:val="20"/>
        </w:rPr>
      </w:pPr>
      <w:r w:rsidRPr="00CB0F2B">
        <w:rPr>
          <w:rFonts w:cstheme="minorBidi"/>
          <w:szCs w:val="20"/>
        </w:rPr>
        <w:t xml:space="preserve"> </w:t>
      </w:r>
      <w:r w:rsidR="00BD4F85" w:rsidRPr="00CB0F2B">
        <w:rPr>
          <w:rFonts w:cstheme="minorBidi"/>
          <w:szCs w:val="20"/>
        </w:rPr>
        <w:t xml:space="preserve">Assuming that the </w:t>
      </w:r>
      <w:r w:rsidR="00B47E7D">
        <w:rPr>
          <w:rFonts w:cstheme="minorBidi"/>
          <w:szCs w:val="20"/>
        </w:rPr>
        <w:t xml:space="preserve">rate of event is fix over time, the time to event is distributed exponentially and we can use </w:t>
      </w:r>
      <w:r w:rsidR="00B47E7D" w:rsidRPr="00B47E7D">
        <w:rPr>
          <w:rFonts w:cstheme="minorBidi"/>
          <w:szCs w:val="20"/>
        </w:rPr>
        <w:t xml:space="preserve">Rate: -ln(1-p)/t to compute the rate of event from the cumulative proportion experiencing the event (P) by time t. </w:t>
      </w:r>
    </w:p>
    <w:tbl>
      <w:tblPr>
        <w:tblStyle w:val="GridTable1Light"/>
        <w:tblW w:w="0" w:type="auto"/>
        <w:jc w:val="center"/>
        <w:tblLook w:val="04A0" w:firstRow="1" w:lastRow="0" w:firstColumn="1" w:lastColumn="0" w:noHBand="0" w:noVBand="1"/>
      </w:tblPr>
      <w:tblGrid>
        <w:gridCol w:w="2250"/>
        <w:gridCol w:w="940"/>
        <w:gridCol w:w="1458"/>
        <w:gridCol w:w="1149"/>
      </w:tblGrid>
      <w:tr w:rsidR="00B47E7D" w:rsidRPr="00CB0F2B" w14:paraId="68061D0B" w14:textId="3B2CDC63" w:rsidTr="00256546">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250" w:type="dxa"/>
          </w:tcPr>
          <w:p w14:paraId="6DE4CB11" w14:textId="77777777" w:rsidR="00B47E7D" w:rsidRPr="00CB0F2B" w:rsidRDefault="00B47E7D" w:rsidP="00CB0F2B">
            <w:pPr>
              <w:spacing w:before="0" w:after="0"/>
              <w:rPr>
                <w:sz w:val="16"/>
                <w:szCs w:val="16"/>
              </w:rPr>
            </w:pPr>
          </w:p>
        </w:tc>
        <w:tc>
          <w:tcPr>
            <w:tcW w:w="940" w:type="dxa"/>
          </w:tcPr>
          <w:p w14:paraId="7D4F4E12" w14:textId="02776F57" w:rsidR="00B47E7D" w:rsidRPr="00CB0F2B" w:rsidRDefault="00B47E7D" w:rsidP="00CB0F2B">
            <w:pPr>
              <w:spacing w:before="0" w:after="0"/>
              <w:cnfStyle w:val="100000000000" w:firstRow="1" w:lastRow="0" w:firstColumn="0" w:lastColumn="0" w:oddVBand="0" w:evenVBand="0" w:oddHBand="0" w:evenHBand="0" w:firstRowFirstColumn="0" w:firstRowLastColumn="0" w:lastRowFirstColumn="0" w:lastRowLastColumn="0"/>
              <w:rPr>
                <w:sz w:val="16"/>
                <w:szCs w:val="16"/>
              </w:rPr>
            </w:pPr>
            <w:r w:rsidRPr="00CB0F2B">
              <w:rPr>
                <w:sz w:val="16"/>
                <w:szCs w:val="16"/>
              </w:rPr>
              <w:t>Proportion</w:t>
            </w:r>
          </w:p>
        </w:tc>
        <w:tc>
          <w:tcPr>
            <w:tcW w:w="1458" w:type="dxa"/>
          </w:tcPr>
          <w:p w14:paraId="66731554" w14:textId="184A0D23" w:rsidR="00B47E7D" w:rsidRPr="00CB0F2B" w:rsidRDefault="00B47E7D" w:rsidP="00CB0F2B">
            <w:pPr>
              <w:spacing w:before="0" w:after="0"/>
              <w:cnfStyle w:val="100000000000" w:firstRow="1" w:lastRow="0" w:firstColumn="0" w:lastColumn="0" w:oddVBand="0" w:evenVBand="0" w:oddHBand="0" w:evenHBand="0" w:firstRowFirstColumn="0" w:firstRowLastColumn="0" w:lastRowFirstColumn="0" w:lastRowLastColumn="0"/>
              <w:rPr>
                <w:sz w:val="16"/>
                <w:szCs w:val="16"/>
              </w:rPr>
            </w:pPr>
            <w:r w:rsidRPr="00CB0F2B">
              <w:rPr>
                <w:sz w:val="16"/>
                <w:szCs w:val="16"/>
              </w:rPr>
              <w:t>Time to diagnosis</w:t>
            </w:r>
          </w:p>
        </w:tc>
        <w:tc>
          <w:tcPr>
            <w:tcW w:w="1149" w:type="dxa"/>
          </w:tcPr>
          <w:p w14:paraId="430FA10D" w14:textId="002FF443" w:rsidR="00B47E7D" w:rsidRPr="00CB0F2B" w:rsidRDefault="00B47E7D" w:rsidP="00CB0F2B">
            <w:pPr>
              <w:spacing w:before="0" w:after="0"/>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Rate</w:t>
            </w:r>
          </w:p>
        </w:tc>
      </w:tr>
      <w:tr w:rsidR="00B47E7D" w:rsidRPr="00CB0F2B" w14:paraId="6927548D" w14:textId="287D47DC" w:rsidTr="00256546">
        <w:trPr>
          <w:trHeight w:val="20"/>
          <w:jc w:val="center"/>
        </w:trPr>
        <w:tc>
          <w:tcPr>
            <w:cnfStyle w:val="001000000000" w:firstRow="0" w:lastRow="0" w:firstColumn="1" w:lastColumn="0" w:oddVBand="0" w:evenVBand="0" w:oddHBand="0" w:evenHBand="0" w:firstRowFirstColumn="0" w:firstRowLastColumn="0" w:lastRowFirstColumn="0" w:lastRowLastColumn="0"/>
            <w:tcW w:w="2250" w:type="dxa"/>
          </w:tcPr>
          <w:p w14:paraId="4D950D8E" w14:textId="5D18A6C2" w:rsidR="00B47E7D" w:rsidRPr="00CB0F2B" w:rsidRDefault="00B47E7D" w:rsidP="00CB0F2B">
            <w:pPr>
              <w:spacing w:before="0" w:after="0"/>
              <w:rPr>
                <w:b w:val="0"/>
                <w:bCs w:val="0"/>
                <w:sz w:val="16"/>
                <w:szCs w:val="16"/>
              </w:rPr>
            </w:pPr>
            <w:r w:rsidRPr="00CB0F2B">
              <w:rPr>
                <w:b w:val="0"/>
                <w:bCs w:val="0"/>
                <w:sz w:val="16"/>
                <w:szCs w:val="16"/>
              </w:rPr>
              <w:t xml:space="preserve">Male: uncomplicated aortitis </w:t>
            </w:r>
          </w:p>
        </w:tc>
        <w:tc>
          <w:tcPr>
            <w:tcW w:w="940" w:type="dxa"/>
          </w:tcPr>
          <w:p w14:paraId="6A35E344" w14:textId="7820F8E0" w:rsidR="00B47E7D" w:rsidRPr="00CB0F2B" w:rsidRDefault="00B47E7D" w:rsidP="00CB0F2B">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CB0F2B">
              <w:rPr>
                <w:sz w:val="16"/>
                <w:szCs w:val="16"/>
              </w:rPr>
              <w:t xml:space="preserve">0.026      </w:t>
            </w:r>
          </w:p>
        </w:tc>
        <w:tc>
          <w:tcPr>
            <w:tcW w:w="1458" w:type="dxa"/>
          </w:tcPr>
          <w:p w14:paraId="39E7B528" w14:textId="77777777" w:rsidR="00B47E7D" w:rsidRPr="00CB0F2B" w:rsidRDefault="00B47E7D" w:rsidP="00CB0F2B">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CB0F2B">
              <w:rPr>
                <w:sz w:val="16"/>
                <w:szCs w:val="16"/>
              </w:rPr>
              <w:t>28.9</w:t>
            </w:r>
          </w:p>
          <w:p w14:paraId="305C8A03" w14:textId="77777777" w:rsidR="00B47E7D" w:rsidRPr="00CB0F2B" w:rsidRDefault="00B47E7D" w:rsidP="00CB0F2B">
            <w:pPr>
              <w:spacing w:before="0" w:after="0"/>
              <w:cnfStyle w:val="000000000000" w:firstRow="0" w:lastRow="0" w:firstColumn="0" w:lastColumn="0" w:oddVBand="0" w:evenVBand="0" w:oddHBand="0" w:evenHBand="0" w:firstRowFirstColumn="0" w:firstRowLastColumn="0" w:lastRowFirstColumn="0" w:lastRowLastColumn="0"/>
              <w:rPr>
                <w:sz w:val="16"/>
                <w:szCs w:val="16"/>
              </w:rPr>
            </w:pPr>
          </w:p>
        </w:tc>
        <w:tc>
          <w:tcPr>
            <w:tcW w:w="1149" w:type="dxa"/>
          </w:tcPr>
          <w:p w14:paraId="693A85E8" w14:textId="0C8243CF" w:rsidR="00B47E7D" w:rsidRPr="00CB0F2B" w:rsidRDefault="00B47E7D" w:rsidP="00CB0F2B">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CB0F2B">
              <w:rPr>
                <w:sz w:val="16"/>
                <w:szCs w:val="16"/>
              </w:rPr>
              <w:t xml:space="preserve">0.0009115562           </w:t>
            </w:r>
          </w:p>
        </w:tc>
      </w:tr>
      <w:tr w:rsidR="00B47E7D" w:rsidRPr="00CB0F2B" w14:paraId="5EBF7F1D" w14:textId="7A80275A" w:rsidTr="00256546">
        <w:trPr>
          <w:trHeight w:val="20"/>
          <w:jc w:val="center"/>
        </w:trPr>
        <w:tc>
          <w:tcPr>
            <w:cnfStyle w:val="001000000000" w:firstRow="0" w:lastRow="0" w:firstColumn="1" w:lastColumn="0" w:oddVBand="0" w:evenVBand="0" w:oddHBand="0" w:evenHBand="0" w:firstRowFirstColumn="0" w:firstRowLastColumn="0" w:lastRowFirstColumn="0" w:lastRowLastColumn="0"/>
            <w:tcW w:w="2250" w:type="dxa"/>
          </w:tcPr>
          <w:p w14:paraId="24E39FA8" w14:textId="7296A83D" w:rsidR="00B47E7D" w:rsidRPr="00CB0F2B" w:rsidRDefault="00B47E7D" w:rsidP="00CB0F2B">
            <w:pPr>
              <w:spacing w:before="0" w:after="0"/>
              <w:rPr>
                <w:b w:val="0"/>
                <w:bCs w:val="0"/>
                <w:sz w:val="16"/>
                <w:szCs w:val="16"/>
              </w:rPr>
            </w:pPr>
            <w:r w:rsidRPr="00CB0F2B">
              <w:rPr>
                <w:b w:val="0"/>
                <w:bCs w:val="0"/>
                <w:sz w:val="16"/>
                <w:szCs w:val="16"/>
              </w:rPr>
              <w:t xml:space="preserve">Male: Total complicated </w:t>
            </w:r>
          </w:p>
        </w:tc>
        <w:tc>
          <w:tcPr>
            <w:tcW w:w="940" w:type="dxa"/>
          </w:tcPr>
          <w:p w14:paraId="68F60EA8" w14:textId="307BDA5D" w:rsidR="00B47E7D" w:rsidRPr="00CB0F2B" w:rsidRDefault="00B47E7D" w:rsidP="00CB0F2B">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CB0F2B">
              <w:rPr>
                <w:sz w:val="16"/>
                <w:szCs w:val="16"/>
              </w:rPr>
              <w:t>0.123</w:t>
            </w:r>
          </w:p>
          <w:p w14:paraId="4B70C23A" w14:textId="77777777" w:rsidR="00B47E7D" w:rsidRPr="00CB0F2B" w:rsidRDefault="00B47E7D" w:rsidP="00CB0F2B">
            <w:pPr>
              <w:spacing w:before="0" w:after="0"/>
              <w:cnfStyle w:val="000000000000" w:firstRow="0" w:lastRow="0" w:firstColumn="0" w:lastColumn="0" w:oddVBand="0" w:evenVBand="0" w:oddHBand="0" w:evenHBand="0" w:firstRowFirstColumn="0" w:firstRowLastColumn="0" w:lastRowFirstColumn="0" w:lastRowLastColumn="0"/>
              <w:rPr>
                <w:sz w:val="16"/>
                <w:szCs w:val="16"/>
              </w:rPr>
            </w:pPr>
          </w:p>
        </w:tc>
        <w:tc>
          <w:tcPr>
            <w:tcW w:w="1458" w:type="dxa"/>
          </w:tcPr>
          <w:p w14:paraId="3FD80EE0" w14:textId="08011352" w:rsidR="00B47E7D" w:rsidRPr="00CB0F2B" w:rsidRDefault="00B47E7D" w:rsidP="00CB0F2B">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CB0F2B">
              <w:rPr>
                <w:sz w:val="16"/>
                <w:szCs w:val="16"/>
              </w:rPr>
              <w:t xml:space="preserve"> 30.7</w:t>
            </w:r>
          </w:p>
        </w:tc>
        <w:tc>
          <w:tcPr>
            <w:tcW w:w="1149" w:type="dxa"/>
          </w:tcPr>
          <w:p w14:paraId="21729312" w14:textId="7C70106C" w:rsidR="00B47E7D" w:rsidRPr="00CB0F2B" w:rsidRDefault="00B47E7D" w:rsidP="00CB0F2B">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CB0F2B">
              <w:rPr>
                <w:sz w:val="16"/>
                <w:szCs w:val="16"/>
              </w:rPr>
              <w:t xml:space="preserve">0.0042751885 </w:t>
            </w:r>
          </w:p>
        </w:tc>
      </w:tr>
      <w:tr w:rsidR="00B47E7D" w:rsidRPr="00CB0F2B" w14:paraId="38753F24" w14:textId="60DF5B17" w:rsidTr="00256546">
        <w:trPr>
          <w:trHeight w:val="20"/>
          <w:jc w:val="center"/>
        </w:trPr>
        <w:tc>
          <w:tcPr>
            <w:cnfStyle w:val="001000000000" w:firstRow="0" w:lastRow="0" w:firstColumn="1" w:lastColumn="0" w:oddVBand="0" w:evenVBand="0" w:oddHBand="0" w:evenHBand="0" w:firstRowFirstColumn="0" w:firstRowLastColumn="0" w:lastRowFirstColumn="0" w:lastRowLastColumn="0"/>
            <w:tcW w:w="2250" w:type="dxa"/>
          </w:tcPr>
          <w:p w14:paraId="737C7045" w14:textId="35E72A2D" w:rsidR="00B47E7D" w:rsidRPr="00CB0F2B" w:rsidRDefault="00B47E7D" w:rsidP="00CB0F2B">
            <w:pPr>
              <w:spacing w:before="0" w:after="0"/>
              <w:rPr>
                <w:sz w:val="16"/>
                <w:szCs w:val="16"/>
              </w:rPr>
            </w:pPr>
            <w:r w:rsidRPr="00CB0F2B">
              <w:rPr>
                <w:sz w:val="16"/>
                <w:szCs w:val="16"/>
              </w:rPr>
              <w:t xml:space="preserve">Male Total </w:t>
            </w:r>
          </w:p>
        </w:tc>
        <w:tc>
          <w:tcPr>
            <w:tcW w:w="940" w:type="dxa"/>
          </w:tcPr>
          <w:p w14:paraId="07EC071F" w14:textId="77777777" w:rsidR="00B47E7D" w:rsidRPr="00CB0F2B" w:rsidRDefault="00B47E7D" w:rsidP="00CB0F2B">
            <w:pPr>
              <w:spacing w:before="0" w:after="0"/>
              <w:cnfStyle w:val="000000000000" w:firstRow="0" w:lastRow="0" w:firstColumn="0" w:lastColumn="0" w:oddVBand="0" w:evenVBand="0" w:oddHBand="0" w:evenHBand="0" w:firstRowFirstColumn="0" w:firstRowLastColumn="0" w:lastRowFirstColumn="0" w:lastRowLastColumn="0"/>
              <w:rPr>
                <w:sz w:val="16"/>
                <w:szCs w:val="16"/>
              </w:rPr>
            </w:pPr>
          </w:p>
        </w:tc>
        <w:tc>
          <w:tcPr>
            <w:tcW w:w="1458" w:type="dxa"/>
          </w:tcPr>
          <w:p w14:paraId="04D9F413" w14:textId="77777777" w:rsidR="00B47E7D" w:rsidRPr="00CB0F2B" w:rsidRDefault="00B47E7D" w:rsidP="00CB0F2B">
            <w:pPr>
              <w:spacing w:before="0" w:after="0"/>
              <w:cnfStyle w:val="000000000000" w:firstRow="0" w:lastRow="0" w:firstColumn="0" w:lastColumn="0" w:oddVBand="0" w:evenVBand="0" w:oddHBand="0" w:evenHBand="0" w:firstRowFirstColumn="0" w:firstRowLastColumn="0" w:lastRowFirstColumn="0" w:lastRowLastColumn="0"/>
              <w:rPr>
                <w:sz w:val="16"/>
                <w:szCs w:val="16"/>
              </w:rPr>
            </w:pPr>
          </w:p>
        </w:tc>
        <w:tc>
          <w:tcPr>
            <w:tcW w:w="1149" w:type="dxa"/>
          </w:tcPr>
          <w:p w14:paraId="73B67C4F" w14:textId="484D7837" w:rsidR="00B47E7D" w:rsidRPr="00B47E7D" w:rsidRDefault="00B47E7D" w:rsidP="00CB0F2B">
            <w:pPr>
              <w:spacing w:before="0" w:after="0"/>
              <w:cnfStyle w:val="000000000000" w:firstRow="0" w:lastRow="0" w:firstColumn="0" w:lastColumn="0" w:oddVBand="0" w:evenVBand="0" w:oddHBand="0" w:evenHBand="0" w:firstRowFirstColumn="0" w:firstRowLastColumn="0" w:lastRowFirstColumn="0" w:lastRowLastColumn="0"/>
              <w:rPr>
                <w:sz w:val="16"/>
                <w:szCs w:val="16"/>
                <w:highlight w:val="yellow"/>
              </w:rPr>
            </w:pPr>
            <w:r w:rsidRPr="00B47E7D">
              <w:rPr>
                <w:sz w:val="16"/>
                <w:szCs w:val="16"/>
                <w:highlight w:val="yellow"/>
              </w:rPr>
              <w:t>0.005186745</w:t>
            </w:r>
          </w:p>
        </w:tc>
      </w:tr>
      <w:tr w:rsidR="00B47E7D" w:rsidRPr="00CB0F2B" w14:paraId="4CDD9095" w14:textId="17D9B99E" w:rsidTr="00256546">
        <w:trPr>
          <w:trHeight w:val="20"/>
          <w:jc w:val="center"/>
        </w:trPr>
        <w:tc>
          <w:tcPr>
            <w:cnfStyle w:val="001000000000" w:firstRow="0" w:lastRow="0" w:firstColumn="1" w:lastColumn="0" w:oddVBand="0" w:evenVBand="0" w:oddHBand="0" w:evenHBand="0" w:firstRowFirstColumn="0" w:firstRowLastColumn="0" w:lastRowFirstColumn="0" w:lastRowLastColumn="0"/>
            <w:tcW w:w="2250" w:type="dxa"/>
          </w:tcPr>
          <w:p w14:paraId="05041170" w14:textId="48794A5A" w:rsidR="00B47E7D" w:rsidRPr="00CB0F2B" w:rsidRDefault="00B47E7D" w:rsidP="00CB0F2B">
            <w:pPr>
              <w:spacing w:before="0" w:after="0"/>
              <w:rPr>
                <w:b w:val="0"/>
                <w:bCs w:val="0"/>
                <w:sz w:val="16"/>
                <w:szCs w:val="16"/>
              </w:rPr>
            </w:pPr>
            <w:r>
              <w:rPr>
                <w:b w:val="0"/>
                <w:bCs w:val="0"/>
                <w:sz w:val="16"/>
                <w:szCs w:val="16"/>
              </w:rPr>
              <w:t>Fem</w:t>
            </w:r>
            <w:r w:rsidRPr="00CB0F2B">
              <w:rPr>
                <w:b w:val="0"/>
                <w:bCs w:val="0"/>
                <w:sz w:val="16"/>
                <w:szCs w:val="16"/>
              </w:rPr>
              <w:t xml:space="preserve">ale: uncomplicated aortitis </w:t>
            </w:r>
          </w:p>
        </w:tc>
        <w:tc>
          <w:tcPr>
            <w:tcW w:w="940" w:type="dxa"/>
          </w:tcPr>
          <w:p w14:paraId="081DA280" w14:textId="2EC0EB72" w:rsidR="00B47E7D" w:rsidRPr="00CB0F2B" w:rsidRDefault="00B47E7D" w:rsidP="00CB0F2B">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CB0F2B">
              <w:rPr>
                <w:sz w:val="16"/>
                <w:szCs w:val="16"/>
              </w:rPr>
              <w:t xml:space="preserve"> 0.029      </w:t>
            </w:r>
          </w:p>
        </w:tc>
        <w:tc>
          <w:tcPr>
            <w:tcW w:w="1458" w:type="dxa"/>
          </w:tcPr>
          <w:p w14:paraId="73EFAD70" w14:textId="3A1534EE" w:rsidR="00B47E7D" w:rsidRPr="00CB0F2B" w:rsidRDefault="00B47E7D" w:rsidP="00CB0F2B">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CB0F2B">
              <w:rPr>
                <w:sz w:val="16"/>
                <w:szCs w:val="16"/>
              </w:rPr>
              <w:t>23.7</w:t>
            </w:r>
          </w:p>
        </w:tc>
        <w:tc>
          <w:tcPr>
            <w:tcW w:w="1149" w:type="dxa"/>
          </w:tcPr>
          <w:p w14:paraId="16B29EF1" w14:textId="63BE6198" w:rsidR="00B47E7D" w:rsidRPr="00CB0F2B" w:rsidRDefault="00B47E7D" w:rsidP="00CB0F2B">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CB0F2B">
              <w:rPr>
                <w:sz w:val="16"/>
                <w:szCs w:val="16"/>
              </w:rPr>
              <w:t xml:space="preserve">0.001241722            </w:t>
            </w:r>
          </w:p>
        </w:tc>
      </w:tr>
      <w:tr w:rsidR="00B47E7D" w:rsidRPr="00CB0F2B" w14:paraId="20CB9F58" w14:textId="50739638" w:rsidTr="00256546">
        <w:trPr>
          <w:trHeight w:val="20"/>
          <w:jc w:val="center"/>
        </w:trPr>
        <w:tc>
          <w:tcPr>
            <w:cnfStyle w:val="001000000000" w:firstRow="0" w:lastRow="0" w:firstColumn="1" w:lastColumn="0" w:oddVBand="0" w:evenVBand="0" w:oddHBand="0" w:evenHBand="0" w:firstRowFirstColumn="0" w:firstRowLastColumn="0" w:lastRowFirstColumn="0" w:lastRowLastColumn="0"/>
            <w:tcW w:w="2250" w:type="dxa"/>
          </w:tcPr>
          <w:p w14:paraId="6B00775F" w14:textId="3C08C407" w:rsidR="00B47E7D" w:rsidRPr="00CB0F2B" w:rsidRDefault="00B47E7D" w:rsidP="00CB0F2B">
            <w:pPr>
              <w:spacing w:before="0" w:after="0"/>
              <w:rPr>
                <w:b w:val="0"/>
                <w:bCs w:val="0"/>
                <w:sz w:val="16"/>
                <w:szCs w:val="16"/>
              </w:rPr>
            </w:pPr>
            <w:r>
              <w:rPr>
                <w:b w:val="0"/>
                <w:bCs w:val="0"/>
                <w:sz w:val="16"/>
                <w:szCs w:val="16"/>
              </w:rPr>
              <w:t>Fem</w:t>
            </w:r>
            <w:r w:rsidRPr="00CB0F2B">
              <w:rPr>
                <w:b w:val="0"/>
                <w:bCs w:val="0"/>
                <w:sz w:val="16"/>
                <w:szCs w:val="16"/>
              </w:rPr>
              <w:t xml:space="preserve">ale: Total complicated </w:t>
            </w:r>
          </w:p>
        </w:tc>
        <w:tc>
          <w:tcPr>
            <w:tcW w:w="940" w:type="dxa"/>
          </w:tcPr>
          <w:p w14:paraId="0BF07026" w14:textId="5A9C50FF" w:rsidR="00B47E7D" w:rsidRPr="00CB0F2B" w:rsidRDefault="00B47E7D" w:rsidP="00CB0F2B">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CB0F2B">
              <w:rPr>
                <w:sz w:val="16"/>
                <w:szCs w:val="16"/>
              </w:rPr>
              <w:t xml:space="preserve">0.051      </w:t>
            </w:r>
          </w:p>
        </w:tc>
        <w:tc>
          <w:tcPr>
            <w:tcW w:w="1458" w:type="dxa"/>
          </w:tcPr>
          <w:p w14:paraId="220B265E" w14:textId="39DC2BDE" w:rsidR="00B47E7D" w:rsidRPr="00CB0F2B" w:rsidRDefault="00B47E7D" w:rsidP="00CB0F2B">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CB0F2B">
              <w:rPr>
                <w:sz w:val="16"/>
                <w:szCs w:val="16"/>
              </w:rPr>
              <w:t>32.8</w:t>
            </w:r>
          </w:p>
        </w:tc>
        <w:tc>
          <w:tcPr>
            <w:tcW w:w="1149" w:type="dxa"/>
          </w:tcPr>
          <w:p w14:paraId="7D56D50E" w14:textId="19B2F9DC" w:rsidR="00B47E7D" w:rsidRPr="00CB0F2B" w:rsidRDefault="00B47E7D" w:rsidP="00CB0F2B">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CB0F2B">
              <w:rPr>
                <w:sz w:val="16"/>
                <w:szCs w:val="16"/>
              </w:rPr>
              <w:t xml:space="preserve">0.001595929 </w:t>
            </w:r>
          </w:p>
        </w:tc>
      </w:tr>
      <w:tr w:rsidR="00B47E7D" w:rsidRPr="00CB0F2B" w14:paraId="77D57738" w14:textId="77777777" w:rsidTr="00256546">
        <w:trPr>
          <w:trHeight w:val="20"/>
          <w:jc w:val="center"/>
        </w:trPr>
        <w:tc>
          <w:tcPr>
            <w:cnfStyle w:val="001000000000" w:firstRow="0" w:lastRow="0" w:firstColumn="1" w:lastColumn="0" w:oddVBand="0" w:evenVBand="0" w:oddHBand="0" w:evenHBand="0" w:firstRowFirstColumn="0" w:firstRowLastColumn="0" w:lastRowFirstColumn="0" w:lastRowLastColumn="0"/>
            <w:tcW w:w="2250" w:type="dxa"/>
          </w:tcPr>
          <w:p w14:paraId="1360232F" w14:textId="39F1A6BD" w:rsidR="00B47E7D" w:rsidRPr="00CB0F2B" w:rsidRDefault="00B47E7D" w:rsidP="00CB0F2B">
            <w:pPr>
              <w:spacing w:before="0" w:after="0"/>
              <w:rPr>
                <w:sz w:val="16"/>
                <w:szCs w:val="16"/>
              </w:rPr>
            </w:pPr>
            <w:r w:rsidRPr="00CB0F2B">
              <w:rPr>
                <w:sz w:val="16"/>
                <w:szCs w:val="16"/>
              </w:rPr>
              <w:t>Female</w:t>
            </w:r>
            <w:r>
              <w:rPr>
                <w:sz w:val="16"/>
                <w:szCs w:val="16"/>
              </w:rPr>
              <w:t xml:space="preserve"> </w:t>
            </w:r>
            <w:r w:rsidRPr="00CB0F2B">
              <w:rPr>
                <w:sz w:val="16"/>
                <w:szCs w:val="16"/>
              </w:rPr>
              <w:t>Total</w:t>
            </w:r>
          </w:p>
        </w:tc>
        <w:tc>
          <w:tcPr>
            <w:tcW w:w="940" w:type="dxa"/>
          </w:tcPr>
          <w:p w14:paraId="6A326D4E" w14:textId="77777777" w:rsidR="00B47E7D" w:rsidRPr="00CB0F2B" w:rsidRDefault="00B47E7D" w:rsidP="00CB0F2B">
            <w:pPr>
              <w:spacing w:before="0" w:after="0"/>
              <w:cnfStyle w:val="000000000000" w:firstRow="0" w:lastRow="0" w:firstColumn="0" w:lastColumn="0" w:oddVBand="0" w:evenVBand="0" w:oddHBand="0" w:evenHBand="0" w:firstRowFirstColumn="0" w:firstRowLastColumn="0" w:lastRowFirstColumn="0" w:lastRowLastColumn="0"/>
              <w:rPr>
                <w:sz w:val="16"/>
                <w:szCs w:val="16"/>
              </w:rPr>
            </w:pPr>
          </w:p>
        </w:tc>
        <w:tc>
          <w:tcPr>
            <w:tcW w:w="1458" w:type="dxa"/>
          </w:tcPr>
          <w:p w14:paraId="2B98421F" w14:textId="77777777" w:rsidR="00B47E7D" w:rsidRPr="00CB0F2B" w:rsidRDefault="00B47E7D" w:rsidP="00CB0F2B">
            <w:pPr>
              <w:spacing w:before="0" w:after="0"/>
              <w:cnfStyle w:val="000000000000" w:firstRow="0" w:lastRow="0" w:firstColumn="0" w:lastColumn="0" w:oddVBand="0" w:evenVBand="0" w:oddHBand="0" w:evenHBand="0" w:firstRowFirstColumn="0" w:firstRowLastColumn="0" w:lastRowFirstColumn="0" w:lastRowLastColumn="0"/>
              <w:rPr>
                <w:sz w:val="16"/>
                <w:szCs w:val="16"/>
              </w:rPr>
            </w:pPr>
          </w:p>
        </w:tc>
        <w:tc>
          <w:tcPr>
            <w:tcW w:w="1149" w:type="dxa"/>
          </w:tcPr>
          <w:p w14:paraId="0B2D719D" w14:textId="024EDB13" w:rsidR="00B47E7D" w:rsidRPr="00B47E7D" w:rsidRDefault="00B47E7D" w:rsidP="00CB0F2B">
            <w:pPr>
              <w:spacing w:before="0" w:after="0"/>
              <w:cnfStyle w:val="000000000000" w:firstRow="0" w:lastRow="0" w:firstColumn="0" w:lastColumn="0" w:oddVBand="0" w:evenVBand="0" w:oddHBand="0" w:evenHBand="0" w:firstRowFirstColumn="0" w:firstRowLastColumn="0" w:lastRowFirstColumn="0" w:lastRowLastColumn="0"/>
              <w:rPr>
                <w:sz w:val="16"/>
                <w:szCs w:val="16"/>
                <w:highlight w:val="yellow"/>
              </w:rPr>
            </w:pPr>
            <w:r w:rsidRPr="00B47E7D">
              <w:rPr>
                <w:sz w:val="16"/>
                <w:szCs w:val="16"/>
                <w:highlight w:val="yellow"/>
              </w:rPr>
              <w:t>0.002837651</w:t>
            </w:r>
          </w:p>
        </w:tc>
      </w:tr>
    </w:tbl>
    <w:p w14:paraId="3725C883" w14:textId="55C3D3B9" w:rsidR="008C322C" w:rsidRPr="008C322C" w:rsidRDefault="00CB0F2B" w:rsidP="008C322C">
      <w:pPr>
        <w:rPr>
          <w:rFonts w:cstheme="minorBidi"/>
          <w:szCs w:val="20"/>
        </w:rPr>
      </w:pPr>
      <w:r>
        <w:rPr>
          <w:rFonts w:cstheme="minorBidi"/>
          <w:szCs w:val="20"/>
        </w:rPr>
        <w:t xml:space="preserve"> </w:t>
      </w:r>
    </w:p>
    <w:p w14:paraId="7E301708" w14:textId="507BFCBF" w:rsidR="00217C3D" w:rsidRDefault="00B20AF8" w:rsidP="00B20AF8">
      <w:pPr>
        <w:pStyle w:val="Heading4"/>
      </w:pPr>
      <w:r>
        <w:t>Estimating</w:t>
      </w:r>
      <w:r w:rsidR="008662D3">
        <w:t xml:space="preserve"> final Tertiary syphilis rates: </w:t>
      </w:r>
    </w:p>
    <w:p w14:paraId="47DC4841" w14:textId="3D8227E3" w:rsidR="008662D3" w:rsidRDefault="00B20AF8" w:rsidP="00B20AF8">
      <w:r>
        <w:t xml:space="preserve">Assuming the rates are independent, we can combine the means and variances of the two outcomes for late benign and cardiovascular syphilis. Since we don't have the standard deviation (SD) for cardiovascular events, we'll use </w:t>
      </w:r>
      <w:r w:rsidRPr="00256546">
        <w:t>the SD from benign late syphilis as a proxy. To estimate</w:t>
      </w:r>
      <w:r>
        <w:t xml:space="preserve"> the 95% confidence interval range, we use the normal approximation, calculating the half-width as</w:t>
      </w:r>
      <w:r w:rsidRPr="00256546">
        <w:t> 1.96×SD</w:t>
      </w:r>
      <w:r>
        <w:t>.</w:t>
      </w:r>
    </w:p>
    <w:p w14:paraId="726DAC03" w14:textId="5B2FD993" w:rsidR="00735900" w:rsidRPr="00256546" w:rsidRDefault="00735900" w:rsidP="00537214">
      <w:pPr>
        <w:pStyle w:val="ListParagraph"/>
        <w:numPr>
          <w:ilvl w:val="0"/>
          <w:numId w:val="20"/>
        </w:numPr>
        <w:rPr>
          <w:highlight w:val="yellow"/>
        </w:rPr>
      </w:pPr>
      <w:proofErr w:type="spellStart"/>
      <w:proofErr w:type="gramStart"/>
      <w:r w:rsidRPr="00256546">
        <w:rPr>
          <w:highlight w:val="yellow"/>
        </w:rPr>
        <w:t>rate.male</w:t>
      </w:r>
      <w:proofErr w:type="gramEnd"/>
      <w:r w:rsidRPr="00256546">
        <w:rPr>
          <w:highlight w:val="yellow"/>
        </w:rPr>
        <w:t>.tertiary.late.range</w:t>
      </w:r>
      <w:proofErr w:type="spellEnd"/>
      <w:r w:rsidRPr="00256546">
        <w:rPr>
          <w:highlight w:val="yellow"/>
        </w:rPr>
        <w:t>= 0.010771530 [0.009749247 0.011793814]</w:t>
      </w:r>
    </w:p>
    <w:p w14:paraId="49BF0BF4" w14:textId="794ED2AD" w:rsidR="00217C3D" w:rsidRPr="00256546" w:rsidRDefault="00735900" w:rsidP="00537214">
      <w:pPr>
        <w:pStyle w:val="ListParagraph"/>
        <w:numPr>
          <w:ilvl w:val="0"/>
          <w:numId w:val="20"/>
        </w:numPr>
        <w:rPr>
          <w:rFonts w:hint="cs"/>
          <w:highlight w:val="yellow"/>
          <w:rtl/>
          <w:lang w:bidi="fa-IR"/>
        </w:rPr>
      </w:pPr>
      <w:proofErr w:type="spellStart"/>
      <w:proofErr w:type="gramStart"/>
      <w:r w:rsidRPr="00256546">
        <w:rPr>
          <w:highlight w:val="yellow"/>
        </w:rPr>
        <w:t>rate.female</w:t>
      </w:r>
      <w:proofErr w:type="gramEnd"/>
      <w:r w:rsidRPr="00256546">
        <w:rPr>
          <w:highlight w:val="yellow"/>
        </w:rPr>
        <w:t>.tertiary.late.range</w:t>
      </w:r>
      <w:proofErr w:type="spellEnd"/>
      <w:r w:rsidRPr="00256546">
        <w:rPr>
          <w:highlight w:val="yellow"/>
        </w:rPr>
        <w:t>= 0.010346077 [0.008499934 0.01219222]</w:t>
      </w:r>
    </w:p>
    <w:p w14:paraId="767221EF" w14:textId="77777777" w:rsidR="00217C3D" w:rsidRDefault="00217C3D" w:rsidP="00217C3D"/>
    <w:p w14:paraId="5E138B17" w14:textId="77777777" w:rsidR="00BC7604" w:rsidRDefault="00BC7604">
      <w:pPr>
        <w:spacing w:before="0" w:after="0"/>
        <w:rPr>
          <w:rFonts w:eastAsiaTheme="majorEastAsia" w:cstheme="majorBidi"/>
          <w:b/>
          <w:color w:val="000000" w:themeColor="text1"/>
          <w:sz w:val="22"/>
          <w:szCs w:val="40"/>
        </w:rPr>
      </w:pPr>
      <w:r>
        <w:br w:type="page"/>
      </w:r>
    </w:p>
    <w:p w14:paraId="04EC8ED3" w14:textId="5D71493D" w:rsidR="00E651D7" w:rsidRPr="009A65AE" w:rsidRDefault="00712BB7" w:rsidP="00712BB7">
      <w:pPr>
        <w:pStyle w:val="Heading1"/>
      </w:pPr>
      <w:r w:rsidRPr="009A65AE">
        <w:t>Infectiousness</w:t>
      </w:r>
    </w:p>
    <w:p w14:paraId="0ACE6F2A" w14:textId="77777777" w:rsidR="005D61C9" w:rsidRPr="005D61C9" w:rsidRDefault="005D61C9" w:rsidP="005D61C9">
      <w:pPr>
        <w:rPr>
          <w:rFonts w:cstheme="minorBidi"/>
          <w:szCs w:val="20"/>
        </w:rPr>
      </w:pPr>
      <w:r w:rsidRPr="005D61C9">
        <w:rPr>
          <w:rFonts w:cstheme="minorBidi"/>
          <w:szCs w:val="20"/>
        </w:rPr>
        <w:t>Some studies suggest that the infectiousness of syphilis varies across its stages, influenced by clinical manifestations and the presence of lesions that facilitate transmission. During primary syphilis, infectiousness is high due to chancres, which are filled with </w:t>
      </w:r>
      <w:r w:rsidRPr="005D61C9">
        <w:rPr>
          <w:rFonts w:cstheme="minorBidi"/>
          <w:i/>
          <w:iCs/>
          <w:szCs w:val="20"/>
        </w:rPr>
        <w:t>Treponema pallidum</w:t>
      </w:r>
      <w:r w:rsidRPr="005D61C9">
        <w:rPr>
          <w:rFonts w:cstheme="minorBidi"/>
          <w:szCs w:val="20"/>
        </w:rPr>
        <w:t xml:space="preserve">. The risk remains elevated in secondary syphilis, characterized by mucocutaneous rashes and </w:t>
      </w:r>
      <w:proofErr w:type="spellStart"/>
      <w:r w:rsidRPr="005D61C9">
        <w:rPr>
          <w:rFonts w:cstheme="minorBidi"/>
          <w:szCs w:val="20"/>
        </w:rPr>
        <w:t>condylomata</w:t>
      </w:r>
      <w:proofErr w:type="spellEnd"/>
      <w:r w:rsidRPr="005D61C9">
        <w:rPr>
          <w:rFonts w:cstheme="minorBidi"/>
          <w:szCs w:val="20"/>
        </w:rPr>
        <w:t xml:space="preserve"> </w:t>
      </w:r>
      <w:proofErr w:type="spellStart"/>
      <w:r w:rsidRPr="005D61C9">
        <w:rPr>
          <w:rFonts w:cstheme="minorBidi"/>
          <w:szCs w:val="20"/>
        </w:rPr>
        <w:t>lata</w:t>
      </w:r>
      <w:proofErr w:type="spellEnd"/>
      <w:r w:rsidRPr="005D61C9">
        <w:rPr>
          <w:rFonts w:cstheme="minorBidi"/>
          <w:szCs w:val="20"/>
        </w:rPr>
        <w:t>, both rich in bacteria and highly transmissible. However, despite these suggestions in the literature, we could not find a study directly linking a relative increase in infectiousness across stages.</w:t>
      </w:r>
    </w:p>
    <w:p w14:paraId="7713733E" w14:textId="561D9C69" w:rsidR="005D61C9" w:rsidRPr="005D61C9" w:rsidRDefault="005D61C9" w:rsidP="001C45E7">
      <w:pPr>
        <w:rPr>
          <w:rFonts w:cstheme="minorBidi"/>
          <w:szCs w:val="20"/>
        </w:rPr>
      </w:pPr>
      <w:r w:rsidRPr="005D61C9">
        <w:rPr>
          <w:rFonts w:cstheme="minorBidi"/>
          <w:szCs w:val="20"/>
        </w:rPr>
        <w:t xml:space="preserve">A study by Alexander &amp; Schoch (1949), which treated individuals known to have been in contact with patients infected with syphilis, included those with recent exposure to primary or secondary syphilis. Of the 51 individuals exposed to primary syphilis, 62.7% became infected, while 61.8% of the 110 exposed to secondary syphilis were infected. This suggests that transmissibility from primary syphilis is similar to that of secondary syphilis </w:t>
      </w:r>
      <w:r>
        <w:rPr>
          <w:rFonts w:cs="Calibri"/>
          <w:szCs w:val="20"/>
        </w:rPr>
        <w:fldChar w:fldCharType="begin"/>
      </w:r>
      <w:r>
        <w:rPr>
          <w:rFonts w:cs="Calibri"/>
          <w:szCs w:val="20"/>
        </w:rPr>
        <w:instrText xml:space="preserve"> ADDIN EN.CITE &lt;EndNote&gt;&lt;Cite&gt;&lt;Author&gt;Alexander&lt;/Author&gt;&lt;Year&gt;1949&lt;/Year&gt;&lt;RecNum&gt;1248&lt;/RecNum&gt;&lt;DisplayText&gt;(Alexander and SCHOCH 1949)&lt;/DisplayText&gt;&lt;record&gt;&lt;rec-number&gt;1248&lt;/rec-number&gt;&lt;foreign-keys&gt;&lt;key app="EN" db-id="0de29wz08pxpvrezp2r5trx59zf09wpzr5sv" timestamp="1740664301" guid="d5cd9e05-06e8-4192-8a72-3e599587a226"&gt;1248&lt;/key&gt;&lt;/foreign-keys&gt;&lt;ref-type name="Journal Article"&gt;17&lt;/ref-type&gt;&lt;contributors&gt;&lt;authors&gt;&lt;author&gt;Alexander, Lee J&lt;/author&gt;&lt;author&gt;SCHOCH, ARTHUR G&lt;/author&gt;&lt;/authors&gt;&lt;/contributors&gt;&lt;titles&gt;&lt;title&gt;Prevention of syphilis: Penicillin calcium in oil and white wax, usp, bismuth ethylcamphorate and oxophenarsine hydrochloride in treatment, during incubation stage, of persons exposed to syphilis&lt;/title&gt;&lt;secondary-title&gt;Archives of dermatology and syphilology&lt;/secondary-title&gt;&lt;/titles&gt;&lt;periodical&gt;&lt;full-title&gt;Archives of dermatology and syphilology&lt;/full-title&gt;&lt;/periodical&gt;&lt;pages&gt;1-10&lt;/pages&gt;&lt;volume&gt;59&lt;/volume&gt;&lt;number&gt;1&lt;/number&gt;&lt;dates&gt;&lt;year&gt;1949&lt;/year&gt;&lt;/dates&gt;&lt;isbn&gt;0096-6029&lt;/isbn&gt;&lt;urls&gt;&lt;/urls&gt;&lt;/record&gt;&lt;/Cite&gt;&lt;/EndNote&gt;</w:instrText>
      </w:r>
      <w:r>
        <w:rPr>
          <w:rFonts w:cs="Calibri"/>
          <w:szCs w:val="20"/>
        </w:rPr>
        <w:fldChar w:fldCharType="separate"/>
      </w:r>
      <w:r>
        <w:rPr>
          <w:rFonts w:cs="Calibri"/>
          <w:noProof/>
          <w:szCs w:val="20"/>
        </w:rPr>
        <w:t>(Alexander and SCHOCH 1949)</w:t>
      </w:r>
      <w:r>
        <w:rPr>
          <w:rFonts w:cs="Calibri"/>
          <w:szCs w:val="20"/>
        </w:rPr>
        <w:fldChar w:fldCharType="end"/>
      </w:r>
      <w:r>
        <w:rPr>
          <w:rFonts w:cs="Calibri"/>
          <w:szCs w:val="20"/>
        </w:rPr>
        <w:t>.</w:t>
      </w:r>
      <w:r w:rsidR="001C45E7">
        <w:rPr>
          <w:rFonts w:cs="Calibri"/>
          <w:szCs w:val="20"/>
        </w:rPr>
        <w:t xml:space="preserve"> </w:t>
      </w:r>
      <w:r w:rsidRPr="005D61C9">
        <w:rPr>
          <w:rFonts w:cstheme="minorBidi"/>
          <w:szCs w:val="20"/>
        </w:rPr>
        <w:t>In the absence of definitive estimates, we assume similar transmissibility for primary and secondary syphilis.</w:t>
      </w:r>
    </w:p>
    <w:p w14:paraId="5CF8D5DD" w14:textId="77777777" w:rsidR="00042ADD" w:rsidRDefault="00EE7946" w:rsidP="00EE7946">
      <w:pPr>
        <w:jc w:val="both"/>
        <w:rPr>
          <w:rFonts w:cs="Calibri"/>
          <w:szCs w:val="20"/>
        </w:rPr>
      </w:pPr>
      <w:commentRangeStart w:id="0"/>
      <w:r w:rsidRPr="00EE7946">
        <w:rPr>
          <w:rFonts w:cs="Calibri"/>
          <w:szCs w:val="20"/>
        </w:rPr>
        <w:t>Early latent syphilis retains moderate infectious potential due to occasional relapses of secondary symptoms</w:t>
      </w:r>
      <w:commentRangeEnd w:id="0"/>
      <w:r w:rsidR="00042ADD">
        <w:rPr>
          <w:rStyle w:val="CommentReference"/>
          <w:rFonts w:asciiTheme="minorHAnsi" w:eastAsiaTheme="minorHAnsi" w:hAnsiTheme="minorHAnsi" w:cstheme="minorBidi"/>
        </w:rPr>
        <w:commentReference w:id="0"/>
      </w:r>
      <w:r w:rsidRPr="00EE7946">
        <w:rPr>
          <w:rFonts w:cs="Calibri"/>
          <w:szCs w:val="20"/>
        </w:rPr>
        <w:t xml:space="preserve">. </w:t>
      </w:r>
    </w:p>
    <w:p w14:paraId="1ECAE339" w14:textId="51316B08" w:rsidR="000A1771" w:rsidRPr="00EE7946" w:rsidRDefault="00EE7946" w:rsidP="00EE7946">
      <w:pPr>
        <w:jc w:val="both"/>
        <w:rPr>
          <w:rFonts w:cs="Calibri"/>
          <w:szCs w:val="20"/>
        </w:rPr>
      </w:pPr>
      <w:r w:rsidRPr="00EE7946">
        <w:rPr>
          <w:rFonts w:cs="Calibri"/>
          <w:szCs w:val="20"/>
        </w:rPr>
        <w:t>In contrast, late latent syphilis and tertiary syphilis are considered non-infectious, as they lack active lesions. However, congenital syphilis transmission depends largely on the maternal stage of infection, with the highest risk occurring during early syphilis (within 12 months of infection), when bacterial loads are at their peak</w:t>
      </w:r>
      <w:r w:rsidR="001C45E7">
        <w:rPr>
          <w:rFonts w:cs="Calibri"/>
          <w:szCs w:val="20"/>
        </w:rPr>
        <w:t xml:space="preserve"> (see below)</w:t>
      </w:r>
    </w:p>
    <w:p w14:paraId="077CE531" w14:textId="77777777" w:rsidR="00BC7604" w:rsidRDefault="00BC7604">
      <w:pPr>
        <w:spacing w:before="0" w:after="0"/>
        <w:rPr>
          <w:rFonts w:eastAsiaTheme="majorEastAsia" w:cstheme="majorBidi"/>
          <w:b/>
          <w:color w:val="000000" w:themeColor="text1"/>
          <w:sz w:val="22"/>
          <w:szCs w:val="40"/>
        </w:rPr>
      </w:pPr>
      <w:r>
        <w:br w:type="page"/>
      </w:r>
    </w:p>
    <w:p w14:paraId="313C436E" w14:textId="0F1DA2BA" w:rsidR="000E319E" w:rsidRDefault="000E319E" w:rsidP="0004129C">
      <w:pPr>
        <w:pStyle w:val="Heading1"/>
      </w:pPr>
      <w:r>
        <w:t xml:space="preserve">Proportion of </w:t>
      </w:r>
      <w:proofErr w:type="spellStart"/>
      <w:r>
        <w:t>multibirths</w:t>
      </w:r>
      <w:proofErr w:type="spellEnd"/>
      <w:r>
        <w:t xml:space="preserve"> </w:t>
      </w:r>
    </w:p>
    <w:p w14:paraId="48E3A9C7" w14:textId="0D81064E" w:rsidR="00847F38" w:rsidRDefault="00847F38" w:rsidP="00847F38">
      <w:r>
        <w:t>In the United States in 2023, 96.9% of all live births were singleton births and 3.1% were multiple births.</w:t>
      </w:r>
      <w:r w:rsidR="0056198A">
        <w:fldChar w:fldCharType="begin"/>
      </w:r>
      <w:r w:rsidR="00376D3B">
        <w:instrText xml:space="preserve"> ADDIN EN.CITE &lt;EndNote&gt;&lt;Cite&gt;&lt;Author&gt;March of Dimes&lt;/Author&gt;&lt;Year&gt;2023&lt;/Year&gt;&lt;RecNum&gt;1256&lt;/RecNum&gt;&lt;DisplayText&gt;(March of Dimes 2023)&lt;/DisplayText&gt;&lt;record&gt;&lt;rec-number&gt;1256&lt;/rec-number&gt;&lt;foreign-keys&gt;&lt;key app="EN" db-id="0de29wz08pxpvrezp2r5trx59zf09wpzr5sv" timestamp="1740684163" guid="fcf4167c-c813-4a90-884a-40b29704d593"&gt;1256&lt;/key&gt;&lt;/foreign-keys&gt;&lt;ref-type name="Web Page"&gt;12&lt;/ref-type&gt;&lt;contributors&gt;&lt;authors&gt;&lt;author&gt;March of Dimes, &lt;/author&gt;&lt;/authors&gt;&lt;/contributors&gt;&lt;titles&gt;&lt;title&gt;SINGLETONS &amp;amp; MULTIPLES&amp;#xD;&amp;#xD;&lt;/title&gt;&lt;/titles&gt;&lt;number&gt;02/01/2025&lt;/number&gt;&lt;dates&gt;&lt;year&gt;2023&lt;/year&gt;&lt;/dates&gt;&lt;urls&gt;&lt;related-urls&gt;&lt;url&gt;https://www.marchofdimes.org/peristats/data?reg=99&amp;amp;top=7&amp;amp;stop=72&amp;amp;lev=1&amp;amp;slev=1&amp;amp;obj=1&lt;/url&gt;&lt;/related-urls&gt;&lt;/urls&gt;&lt;/record&gt;&lt;/Cite&gt;&lt;/EndNote&gt;</w:instrText>
      </w:r>
      <w:r w:rsidR="0056198A">
        <w:fldChar w:fldCharType="separate"/>
      </w:r>
      <w:r w:rsidR="0056198A">
        <w:rPr>
          <w:noProof/>
        </w:rPr>
        <w:t>(March of Dimes 2023)</w:t>
      </w:r>
      <w:r w:rsidR="0056198A">
        <w:fldChar w:fldCharType="end"/>
      </w:r>
    </w:p>
    <w:p w14:paraId="7090F88A" w14:textId="56AAE8C3" w:rsidR="00C268A5" w:rsidRPr="00C268A5" w:rsidRDefault="00C268A5" w:rsidP="00C268A5">
      <w:r>
        <w:t xml:space="preserve">Race specific estimates if we need them </w:t>
      </w:r>
      <w:proofErr w:type="gramStart"/>
      <w:r>
        <w:t>later on</w:t>
      </w:r>
      <w:proofErr w:type="gramEnd"/>
      <w:r>
        <w:t xml:space="preserve">: </w:t>
      </w:r>
      <w:r w:rsidRPr="00C268A5">
        <w:t>In the United States during 2021-2023 (average), the multiple birth ratio (per 1,000 live births) was highest for Black infants (42.1), followed by Whites (33.1), American Indian/Alaska Natives (27.3), Hispanics (24.9) and Asian/Pacific Islanders (24.3).</w:t>
      </w:r>
    </w:p>
    <w:p w14:paraId="1E8A13DB" w14:textId="77777777" w:rsidR="000E319E" w:rsidRPr="000E319E" w:rsidRDefault="000E319E" w:rsidP="000E319E"/>
    <w:p w14:paraId="3CB58E12" w14:textId="48FD1C87" w:rsidR="0004129C" w:rsidRDefault="0004129C" w:rsidP="0004129C">
      <w:pPr>
        <w:pStyle w:val="Heading1"/>
      </w:pPr>
      <w:r>
        <w:t xml:space="preserve">Probability of vertical transmission: </w:t>
      </w:r>
    </w:p>
    <w:p w14:paraId="46EE19AD" w14:textId="77777777" w:rsidR="005971F9" w:rsidRDefault="005971F9" w:rsidP="005971F9">
      <w:r>
        <w:t xml:space="preserve">Vertical transmission is related to the stage of maternal syphilis, with the highest transmission rates seen with early syphilis and specifically, secondary syphilis. </w:t>
      </w:r>
    </w:p>
    <w:p w14:paraId="57785E18" w14:textId="62D46AF9" w:rsidR="005971F9" w:rsidRDefault="005971F9" w:rsidP="00537214">
      <w:pPr>
        <w:pStyle w:val="ListParagraph"/>
        <w:numPr>
          <w:ilvl w:val="0"/>
          <w:numId w:val="22"/>
        </w:numPr>
      </w:pPr>
      <w:r>
        <w:t xml:space="preserve">In 1950, Ingraham reported that among 251 women with untreated syphilis of less than 4 years’ duration, 41% of their infants were born alive and had congenital syphilis, 25% were stillborn, 14% died in the neonatal period, 21% had low birth weight but no evidence of syphilis, and only 18% were normal </w:t>
      </w:r>
      <w:proofErr w:type="gramStart"/>
      <w:r>
        <w:t>full term</w:t>
      </w:r>
      <w:proofErr w:type="gramEnd"/>
      <w:r>
        <w:t xml:space="preserve"> infants.</w:t>
      </w:r>
      <w:r w:rsidR="00396679" w:rsidRPr="00396679">
        <w:t xml:space="preserve"> Among mothers with late latent infection, only </w:t>
      </w:r>
      <w:r w:rsidR="00396679" w:rsidRPr="00E74B38">
        <w:rPr>
          <w:b/>
          <w:bCs/>
        </w:rPr>
        <w:t>2% of their infants had congenital syphilis</w:t>
      </w:r>
      <w:r w:rsidR="00E74B38">
        <w:rPr>
          <w:b/>
          <w:bCs/>
        </w:rPr>
        <w:t xml:space="preserve"> </w:t>
      </w:r>
      <w:r w:rsidR="001810EC">
        <w:fldChar w:fldCharType="begin"/>
      </w:r>
      <w:r w:rsidR="00376D3B">
        <w:instrText xml:space="preserve"> ADDIN EN.CITE &lt;EndNote&gt;&lt;Cite&gt;&lt;Author&gt;Ingraham Jr&lt;/Author&gt;&lt;Year&gt;1950&lt;/Year&gt;&lt;RecNum&gt;1255&lt;/RecNum&gt;&lt;DisplayText&gt;(Ingraham Jr 1950)&lt;/DisplayText&gt;&lt;record&gt;&lt;rec-number&gt;1255&lt;/rec-number&gt;&lt;foreign-keys&gt;&lt;key app="EN" db-id="0de29wz08pxpvrezp2r5trx59zf09wpzr5sv" timestamp="1740683527" guid="b3294d5a-3eca-47cd-84d3-ce800c475ad3"&gt;1255&lt;/key&gt;&lt;/foreign-keys&gt;&lt;ref-type name="Journal Article"&gt;17&lt;/ref-type&gt;&lt;contributors&gt;&lt;authors&gt;&lt;author&gt;Ingraham Jr, NR&lt;/author&gt;&lt;/authors&gt;&lt;/contributors&gt;&lt;titles&gt;&lt;title&gt;The value of penicillin alone in the prevention and treatment of congenital syphilis&lt;/title&gt;&lt;secondary-title&gt;Acta dermato-venereologica. Supplementum&lt;/secondary-title&gt;&lt;/titles&gt;&lt;periodical&gt;&lt;full-title&gt;Acta dermato-venereologica. Supplementum&lt;/full-title&gt;&lt;/periodical&gt;&lt;pages&gt;60-87&lt;/pages&gt;&lt;volume&gt;31&lt;/volume&gt;&lt;number&gt;Suppl. 24&lt;/number&gt;&lt;dates&gt;&lt;year&gt;1950&lt;/year&gt;&lt;/dates&gt;&lt;isbn&gt;0365-8341&lt;/isbn&gt;&lt;urls&gt;&lt;/urls&gt;&lt;/record&gt;&lt;/Cite&gt;&lt;/EndNote&gt;</w:instrText>
      </w:r>
      <w:r w:rsidR="001810EC">
        <w:fldChar w:fldCharType="separate"/>
      </w:r>
      <w:r w:rsidR="001810EC">
        <w:rPr>
          <w:noProof/>
        </w:rPr>
        <w:t>(Ingraham Jr 1950)</w:t>
      </w:r>
      <w:r w:rsidR="001810EC">
        <w:fldChar w:fldCharType="end"/>
      </w:r>
    </w:p>
    <w:p w14:paraId="2AE50D5E" w14:textId="52F544BB" w:rsidR="001902E9" w:rsidRDefault="001902E9" w:rsidP="00537214">
      <w:pPr>
        <w:pStyle w:val="ListParagraph"/>
        <w:numPr>
          <w:ilvl w:val="0"/>
          <w:numId w:val="22"/>
        </w:numPr>
        <w:spacing w:before="0" w:after="0"/>
      </w:pPr>
      <w:r>
        <w:t>I</w:t>
      </w:r>
      <w:r w:rsidRPr="001902E9">
        <w:t xml:space="preserve">n 1952, </w:t>
      </w:r>
      <w:proofErr w:type="spellStart"/>
      <w:r w:rsidRPr="001902E9">
        <w:t>Fiumara</w:t>
      </w:r>
      <w:proofErr w:type="spellEnd"/>
      <w:r w:rsidRPr="001902E9">
        <w:t xml:space="preserve"> and colleagues</w:t>
      </w:r>
      <w:r>
        <w:t xml:space="preserve"> </w:t>
      </w:r>
      <w:r w:rsidRPr="001902E9">
        <w:t xml:space="preserve">reported that untreated maternal primary or secondary syphilis resulted in 50% of infants having congenital syphilis while the other 50% were stillborn, premature, or died in the neonatal period. With early and late latent infection, </w:t>
      </w:r>
      <w:r w:rsidRPr="00E74B38">
        <w:rPr>
          <w:b/>
          <w:bCs/>
        </w:rPr>
        <w:t>40% and 10%</w:t>
      </w:r>
      <w:r w:rsidRPr="001902E9">
        <w:t xml:space="preserve"> of infants, respectively, had congenital syphilis. </w:t>
      </w:r>
      <w:r>
        <w:fldChar w:fldCharType="begin"/>
      </w:r>
      <w:r w:rsidR="001810EC">
        <w:instrText xml:space="preserve"> ADDIN EN.CITE &lt;EndNote&gt;&lt;Cite&gt;&lt;Author&gt;Fiumara&lt;/Author&gt;&lt;Year&gt;1952&lt;/Year&gt;&lt;RecNum&gt;1252&lt;/RecNum&gt;&lt;DisplayText&gt;(Fiumara, Fleming et al. 1952)&lt;/DisplayText&gt;&lt;record&gt;&lt;rec-number&gt;1252&lt;/rec-number&gt;&lt;foreign-keys&gt;&lt;key app="EN" db-id="0de29wz08pxpvrezp2r5trx59zf09wpzr5sv" timestamp="1740682673" guid="021a266f-23de-4738-9ca4-ba816a3b0c7a"&gt;1252&lt;/key&gt;&lt;/foreign-keys&gt;&lt;ref-type name="Journal Article"&gt;17&lt;/ref-type&gt;&lt;contributors&gt;&lt;authors&gt;&lt;author&gt;Fiumara, Nicholas J&lt;/author&gt;&lt;author&gt;Fleming, William L&lt;/author&gt;&lt;author&gt;Downing, John G&lt;/author&gt;&lt;author&gt;Good, Frederick L&lt;/author&gt;&lt;/authors&gt;&lt;/contributors&gt;&lt;titles&gt;&lt;title&gt;The incidence of prenatal syphilis at the Boston City Hospital&lt;/title&gt;&lt;secondary-title&gt;New England Journal of Medicine&lt;/secondary-title&gt;&lt;/titles&gt;&lt;periodical&gt;&lt;full-title&gt;New England Journal of Medicine&lt;/full-title&gt;&lt;/periodical&gt;&lt;pages&gt;48-52&lt;/pages&gt;&lt;volume&gt;247&lt;/volume&gt;&lt;number&gt;2&lt;/number&gt;&lt;dates&gt;&lt;year&gt;1952&lt;/year&gt;&lt;/dates&gt;&lt;isbn&gt;0028-4793&lt;/isbn&gt;&lt;urls&gt;&lt;/urls&gt;&lt;/record&gt;&lt;/Cite&gt;&lt;/EndNote&gt;</w:instrText>
      </w:r>
      <w:r>
        <w:fldChar w:fldCharType="separate"/>
      </w:r>
      <w:r>
        <w:rPr>
          <w:noProof/>
        </w:rPr>
        <w:t>(Fiumara, Fleming et al. 1952)</w:t>
      </w:r>
      <w:r>
        <w:fldChar w:fldCharType="end"/>
      </w:r>
    </w:p>
    <w:p w14:paraId="261ED97F" w14:textId="7DB54DDA" w:rsidR="002616D0" w:rsidRDefault="002616D0" w:rsidP="00537214">
      <w:pPr>
        <w:pStyle w:val="ListParagraph"/>
        <w:numPr>
          <w:ilvl w:val="0"/>
          <w:numId w:val="22"/>
        </w:numPr>
        <w:spacing w:before="0" w:after="0"/>
      </w:pPr>
      <w:r w:rsidRPr="002616D0">
        <w:t xml:space="preserve">More recently, from 1988 to 1998 at Parkland Memorial Hospital, Dallas, Sheffield and colleagues reported vertical transmission rates of </w:t>
      </w:r>
      <w:r w:rsidRPr="00E74B38">
        <w:rPr>
          <w:b/>
          <w:bCs/>
        </w:rPr>
        <w:t>29%, 59%, 50%,</w:t>
      </w:r>
      <w:r w:rsidRPr="002616D0">
        <w:t xml:space="preserve"> and </w:t>
      </w:r>
      <w:r w:rsidRPr="00E74B38">
        <w:rPr>
          <w:b/>
          <w:bCs/>
        </w:rPr>
        <w:t>13% in</w:t>
      </w:r>
      <w:r w:rsidRPr="002616D0">
        <w:t xml:space="preserve"> mothers with primary, secondary, early latent, and late latent infection, respectively.</w:t>
      </w:r>
      <w:r>
        <w:fldChar w:fldCharType="begin"/>
      </w:r>
      <w:r w:rsidR="001810EC">
        <w:instrText xml:space="preserve"> ADDIN EN.CITE &lt;EndNote&gt;&lt;Cite&gt;&lt;Author&gt;Sheffield&lt;/Author&gt;&lt;Year&gt;2002&lt;/Year&gt;&lt;RecNum&gt;1254&lt;/RecNum&gt;&lt;DisplayText&gt;(Sheffield, Sanchez et al. 2002)&lt;/DisplayText&gt;&lt;record&gt;&lt;rec-number&gt;1254&lt;/rec-number&gt;&lt;foreign-keys&gt;&lt;key app="EN" db-id="0de29wz08pxpvrezp2r5trx59zf09wpzr5sv" timestamp="1740682810" guid="44786380-599b-4f68-83cb-c2c427d7dde4"&gt;1254&lt;/key&gt;&lt;/foreign-keys&gt;&lt;ref-type name="Journal Article"&gt;17&lt;/ref-type&gt;&lt;contributors&gt;&lt;authors&gt;&lt;author&gt;Sheffield, Jeanne S&lt;/author&gt;&lt;author&gt;Sanchez, Pablo J&lt;/author&gt;&lt;author&gt;Morris, George&lt;/author&gt;&lt;author&gt;Maberry, Mark&lt;/author&gt;&lt;author&gt;Zeray, Fiker&lt;/author&gt;&lt;author&gt;McIntire, Donald D&lt;/author&gt;&lt;author&gt;Wendel Jr, George D&lt;/author&gt;&lt;/authors&gt;&lt;/contributors&gt;&lt;titles&gt;&lt;title&gt;Congenital syphilis after maternal treatment for syphilis during pregnancy&lt;/title&gt;&lt;secondary-title&gt;American journal of obstetrics and gynecology&lt;/secondary-title&gt;&lt;/titles&gt;&lt;periodical&gt;&lt;full-title&gt;American journal of obstetrics and gynecology&lt;/full-title&gt;&lt;/periodical&gt;&lt;pages&gt;569-573&lt;/pages&gt;&lt;volume&gt;186&lt;/volume&gt;&lt;number&gt;3&lt;/number&gt;&lt;dates&gt;&lt;year&gt;2002&lt;/year&gt;&lt;/dates&gt;&lt;isbn&gt;0002-9378&lt;/isbn&gt;&lt;urls&gt;&lt;/urls&gt;&lt;/record&gt;&lt;/Cite&gt;&lt;/EndNote&gt;</w:instrText>
      </w:r>
      <w:r>
        <w:fldChar w:fldCharType="separate"/>
      </w:r>
      <w:r>
        <w:rPr>
          <w:noProof/>
        </w:rPr>
        <w:t>(Sheffield, Sanchez et al. 2002)</w:t>
      </w:r>
      <w:r>
        <w:fldChar w:fldCharType="end"/>
      </w:r>
    </w:p>
    <w:p w14:paraId="5C18A373" w14:textId="79148F4B" w:rsidR="0004129C" w:rsidRDefault="00130680" w:rsidP="0004129C">
      <w:r>
        <w:t xml:space="preserve">Using these studies, we characterize the probability of </w:t>
      </w:r>
      <w:r w:rsidR="0077103A">
        <w:t xml:space="preserve">vertical transmission in the early (&lt;=12months post infection) versus late stage (&gt;12 months post infection) as follow: </w:t>
      </w:r>
    </w:p>
    <w:p w14:paraId="780867AE" w14:textId="55EE5F13" w:rsidR="0077103A" w:rsidRPr="00081AC5" w:rsidRDefault="00FC7831" w:rsidP="00537214">
      <w:pPr>
        <w:pStyle w:val="ListParagraph"/>
        <w:numPr>
          <w:ilvl w:val="0"/>
          <w:numId w:val="21"/>
        </w:numPr>
        <w:rPr>
          <w:highlight w:val="yellow"/>
        </w:rPr>
      </w:pPr>
      <w:r w:rsidRPr="00081AC5">
        <w:rPr>
          <w:highlight w:val="yellow"/>
        </w:rPr>
        <w:t xml:space="preserve">Probability of vertical transmission from mothers with early syphilis: </w:t>
      </w:r>
      <w:r w:rsidR="000A3F89">
        <w:rPr>
          <w:highlight w:val="yellow"/>
        </w:rPr>
        <w:t>50</w:t>
      </w:r>
      <w:r w:rsidRPr="00081AC5">
        <w:rPr>
          <w:highlight w:val="yellow"/>
        </w:rPr>
        <w:t>% [</w:t>
      </w:r>
      <w:r w:rsidR="000A3F89">
        <w:rPr>
          <w:highlight w:val="yellow"/>
        </w:rPr>
        <w:t>30</w:t>
      </w:r>
      <w:r w:rsidRPr="00081AC5">
        <w:rPr>
          <w:highlight w:val="yellow"/>
        </w:rPr>
        <w:t xml:space="preserve"> -</w:t>
      </w:r>
      <w:r w:rsidR="00E74B38">
        <w:rPr>
          <w:highlight w:val="yellow"/>
        </w:rPr>
        <w:t xml:space="preserve"> 60</w:t>
      </w:r>
      <w:r w:rsidRPr="00081AC5">
        <w:rPr>
          <w:highlight w:val="yellow"/>
        </w:rPr>
        <w:t>%]</w:t>
      </w:r>
    </w:p>
    <w:p w14:paraId="3D8CBE0C" w14:textId="7A1D3784" w:rsidR="00FC7831" w:rsidRPr="00081AC5" w:rsidRDefault="00FC7831" w:rsidP="00537214">
      <w:pPr>
        <w:pStyle w:val="ListParagraph"/>
        <w:numPr>
          <w:ilvl w:val="0"/>
          <w:numId w:val="21"/>
        </w:numPr>
        <w:rPr>
          <w:highlight w:val="yellow"/>
        </w:rPr>
      </w:pPr>
      <w:r w:rsidRPr="00081AC5">
        <w:rPr>
          <w:highlight w:val="yellow"/>
        </w:rPr>
        <w:t xml:space="preserve">Probability of vertical transmission from mothers with late syphilis: </w:t>
      </w:r>
      <w:r w:rsidR="00081AC5" w:rsidRPr="00081AC5">
        <w:rPr>
          <w:highlight w:val="yellow"/>
        </w:rPr>
        <w:t>10</w:t>
      </w:r>
      <w:r w:rsidRPr="00081AC5">
        <w:rPr>
          <w:highlight w:val="yellow"/>
        </w:rPr>
        <w:t>% [0</w:t>
      </w:r>
      <w:r w:rsidR="00081AC5" w:rsidRPr="00081AC5">
        <w:rPr>
          <w:highlight w:val="yellow"/>
        </w:rPr>
        <w:t>.05</w:t>
      </w:r>
      <w:r w:rsidRPr="00081AC5">
        <w:rPr>
          <w:highlight w:val="yellow"/>
        </w:rPr>
        <w:t xml:space="preserve"> -</w:t>
      </w:r>
      <w:r w:rsidR="00081AC5" w:rsidRPr="00081AC5">
        <w:rPr>
          <w:highlight w:val="yellow"/>
        </w:rPr>
        <w:t>15</w:t>
      </w:r>
      <w:r w:rsidRPr="00081AC5">
        <w:rPr>
          <w:highlight w:val="yellow"/>
        </w:rPr>
        <w:t>%]</w:t>
      </w:r>
    </w:p>
    <w:p w14:paraId="38436053" w14:textId="77777777" w:rsidR="0004129C" w:rsidRDefault="0004129C" w:rsidP="0004129C"/>
    <w:p w14:paraId="0BD31910" w14:textId="7DBAA4BA" w:rsidR="0004129C" w:rsidRDefault="008A30AA" w:rsidP="0004129C">
      <w:pPr>
        <w:pStyle w:val="Heading1"/>
      </w:pPr>
      <w:r>
        <w:t>RR congenital syphilis based on Prenatal care</w:t>
      </w:r>
      <w:r w:rsidR="0004129C">
        <w:t>:</w:t>
      </w:r>
    </w:p>
    <w:p w14:paraId="3C75242C" w14:textId="77777777" w:rsidR="0004129C" w:rsidRDefault="0004129C" w:rsidP="0004129C">
      <w:hyperlink r:id="rId16" w:history="1">
        <w:r w:rsidRPr="00607DA2">
          <w:rPr>
            <w:rStyle w:val="Hyperlink"/>
          </w:rPr>
          <w:t>https://jamanetwork.com/journals/jama/fullarticle/1930822</w:t>
        </w:r>
      </w:hyperlink>
    </w:p>
    <w:p w14:paraId="74F99003" w14:textId="77777777" w:rsidR="0004129C" w:rsidRDefault="0004129C" w:rsidP="0004129C"/>
    <w:p w14:paraId="42211A8A" w14:textId="5EAF04DE" w:rsidR="00CD00DA" w:rsidRPr="00CD00DA" w:rsidRDefault="0004129C" w:rsidP="00537214">
      <w:pPr>
        <w:pStyle w:val="ListParagraph"/>
        <w:numPr>
          <w:ilvl w:val="0"/>
          <w:numId w:val="23"/>
        </w:numPr>
      </w:pPr>
      <w:r>
        <w:t xml:space="preserve">The odds of congenital </w:t>
      </w:r>
      <w:r w:rsidRPr="0098133A">
        <w:t xml:space="preserve">syphilis among infants born to mother receiving intervention (to include screening and treatment) in the </w:t>
      </w:r>
      <w:r w:rsidR="0031497A" w:rsidRPr="0098133A">
        <w:t xml:space="preserve">third </w:t>
      </w:r>
      <w:proofErr w:type="spellStart"/>
      <w:r w:rsidR="0031497A" w:rsidRPr="0098133A">
        <w:t>trimeser</w:t>
      </w:r>
      <w:proofErr w:type="spellEnd"/>
      <w:r w:rsidR="0031497A">
        <w:t xml:space="preserve"> compared to </w:t>
      </w:r>
      <w:r w:rsidRPr="0098133A">
        <w:t xml:space="preserve">first and second trimesters: </w:t>
      </w:r>
      <w:r w:rsidRPr="00F5437A">
        <w:rPr>
          <w:b/>
          <w:bCs/>
          <w:u w:val="single"/>
        </w:rPr>
        <w:t>odds ratio 2.92,</w:t>
      </w:r>
      <w:r w:rsidRPr="00CD00DA">
        <w:t xml:space="preserve"> 95% CI </w:t>
      </w:r>
      <w:r w:rsidR="00CD00DA" w:rsidRPr="00CD00DA">
        <w:t>[</w:t>
      </w:r>
      <w:r w:rsidRPr="00CD00DA">
        <w:t>0.66, 12.87</w:t>
      </w:r>
      <w:r w:rsidR="00CD00DA" w:rsidRPr="00CD00DA">
        <w:t>]</w:t>
      </w:r>
      <w:r w:rsidR="00505A78">
        <w:t>.</w:t>
      </w:r>
      <w:r w:rsidR="00505A78" w:rsidRPr="00505A78">
        <w:t>The overall odds ratio for any adverse outcome was 2.24 (95% CI 1.28, 3.93).</w:t>
      </w:r>
      <w:r w:rsidRPr="00CD00DA">
        <w:t xml:space="preserve"> </w:t>
      </w:r>
      <w:r w:rsidR="00CD00DA" w:rsidRPr="00CD00DA">
        <w:fldChar w:fldCharType="begin"/>
      </w:r>
      <w:r w:rsidR="006D4C74">
        <w:instrText xml:space="preserve"> ADDIN EN.CITE &lt;EndNote&gt;&lt;Cite&gt;&lt;Author&gt;Hawkes&lt;/Author&gt;&lt;Year&gt;2013&lt;/Year&gt;&lt;RecNum&gt;1260&lt;/RecNum&gt;&lt;DisplayText&gt;(Hawkes, Gomez et al. 2013)&lt;/DisplayText&gt;&lt;record&gt;&lt;rec-number&gt;1260&lt;/rec-number&gt;&lt;foreign-keys&gt;&lt;key app="EN" db-id="0de29wz08pxpvrezp2r5trx59zf09wpzr5sv" timestamp="1740688240" guid="88872b3c-34c9-461f-9a93-c3ba3d8c8d16"&gt;1260&lt;/key&gt;&lt;/foreign-keys&gt;&lt;ref-type name="Journal Article"&gt;17&lt;/ref-type&gt;&lt;contributors&gt;&lt;authors&gt;&lt;author&gt;Hawkes, Sarah J&lt;/author&gt;&lt;author&gt;Gomez, Gabriela B&lt;/author&gt;&lt;author&gt;Broutet, Nathalie&lt;/author&gt;&lt;/authors&gt;&lt;/contributors&gt;&lt;titles&gt;&lt;title&gt;Early antenatal care: does it make a difference to outcomes of pregnancy associated with syphilis? A systematic review and meta-analysis&lt;/title&gt;&lt;secondary-title&gt;PloS one&lt;/secondary-title&gt;&lt;/titles&gt;&lt;periodical&gt;&lt;full-title&gt;PLoS One&lt;/full-title&gt;&lt;/periodical&gt;&lt;pages&gt;e56713&lt;/pages&gt;&lt;volume&gt;8&lt;/volume&gt;&lt;number&gt;2&lt;/number&gt;&lt;dates&gt;&lt;year&gt;2013&lt;/year&gt;&lt;/dates&gt;&lt;isbn&gt;1932-6203&lt;/isbn&gt;&lt;urls&gt;&lt;/urls&gt;&lt;/record&gt;&lt;/Cite&gt;&lt;/EndNote&gt;</w:instrText>
      </w:r>
      <w:r w:rsidR="00CD00DA" w:rsidRPr="00CD00DA">
        <w:fldChar w:fldCharType="separate"/>
      </w:r>
      <w:r w:rsidR="00CD00DA" w:rsidRPr="00CD00DA">
        <w:rPr>
          <w:noProof/>
        </w:rPr>
        <w:t>(Hawkes, Gomez et al. 2013)</w:t>
      </w:r>
      <w:r w:rsidR="00CD00DA" w:rsidRPr="00CD00DA">
        <w:fldChar w:fldCharType="end"/>
      </w:r>
    </w:p>
    <w:p w14:paraId="7260A7D2" w14:textId="02A8CCBF" w:rsidR="0004129C" w:rsidRDefault="002D0B42" w:rsidP="00537214">
      <w:pPr>
        <w:pStyle w:val="ListParagraph"/>
        <w:numPr>
          <w:ilvl w:val="0"/>
          <w:numId w:val="23"/>
        </w:numPr>
      </w:pPr>
      <w:r w:rsidRPr="00CD00DA">
        <w:rPr>
          <w:shd w:val="clear" w:color="auto" w:fill="FFFFFF"/>
        </w:rPr>
        <w:t xml:space="preserve">Almost one third of women still did not receive complete treatment during pregnancy, and of these, the incidences of CS and APOs were up to </w:t>
      </w:r>
      <w:r w:rsidRPr="00505A78">
        <w:rPr>
          <w:b/>
          <w:bCs/>
          <w:u w:val="single"/>
          <w:shd w:val="clear" w:color="auto" w:fill="FFFFFF"/>
        </w:rPr>
        <w:t>18.5%</w:t>
      </w:r>
      <w:r w:rsidRPr="00CD00DA">
        <w:rPr>
          <w:shd w:val="clear" w:color="auto" w:fill="FFFFFF"/>
        </w:rPr>
        <w:t xml:space="preserve"> and 48.1%, respectively.</w:t>
      </w:r>
      <w:r w:rsidR="001B2B67" w:rsidRPr="00CD00DA">
        <w:rPr>
          <w:shd w:val="clear" w:color="auto" w:fill="FFFFFF"/>
        </w:rPr>
        <w:fldChar w:fldCharType="begin"/>
      </w:r>
      <w:r w:rsidR="00CD00DA">
        <w:rPr>
          <w:shd w:val="clear" w:color="auto" w:fill="FFFFFF"/>
        </w:rPr>
        <w:instrText xml:space="preserve"> ADDIN EN.CITE &lt;EndNote&gt;&lt;Cite&gt;&lt;Author&gt;Qin&lt;/Author&gt;&lt;Year&gt;2014&lt;/Year&gt;&lt;RecNum&gt;1258&lt;/RecNum&gt;&lt;DisplayText&gt;(Qin, Feng et al. 2014)&lt;/DisplayText&gt;&lt;record&gt;&lt;rec-number&gt;1258&lt;/rec-number&gt;&lt;foreign-keys&gt;&lt;key app="EN" db-id="0de29wz08pxpvrezp2r5trx59zf09wpzr5sv" timestamp="1740685789" guid="eca2add3-23bd-46f6-ad13-8f22d5ca9890"&gt;1258&lt;/key&gt;&lt;/foreign-keys&gt;&lt;ref-type name="Journal Article"&gt;17&lt;/ref-type&gt;&lt;contributors&gt;&lt;authors&gt;&lt;author&gt;Qin, Jia-Bi&lt;/author&gt;&lt;author&gt;Feng, Tie-Jian&lt;/author&gt;&lt;author&gt;Yang, Tu-Bao&lt;/author&gt;&lt;author&gt;Hong, Fu-Chang&lt;/author&gt;&lt;author&gt;Lan, Li-Na&lt;/author&gt;&lt;author&gt;Zhang, Chun-Lai&lt;/author&gt;&lt;author&gt;Yang, Fan&lt;/author&gt;&lt;author&gt;Mamady, Keita&lt;/author&gt;&lt;author&gt;Dong, Willa&lt;/author&gt;&lt;/authors&gt;&lt;/contributors&gt;&lt;titles&gt;&lt;title&gt;Risk factors for congenital syphilis and adverse pregnancy outcomes in offspring of women with syphilis in Shenzhen, China: a prospective nested case-control study&lt;/title&gt;&lt;secondary-title&gt;Sexually transmitted diseases&lt;/secondary-title&gt;&lt;/titles&gt;&lt;periodical&gt;&lt;full-title&gt;Sex Transm Dis&lt;/full-title&gt;&lt;abbr-1&gt;Sexually transmitted diseases&lt;/abbr-1&gt;&lt;/periodical&gt;&lt;pages&gt;13-23&lt;/pages&gt;&lt;volume&gt;41&lt;/volume&gt;&lt;number&gt;1&lt;/number&gt;&lt;dates&gt;&lt;year&gt;2014&lt;/year&gt;&lt;/dates&gt;&lt;isbn&gt;0148-5717&lt;/isbn&gt;&lt;urls&gt;&lt;/urls&gt;&lt;/record&gt;&lt;/Cite&gt;&lt;/EndNote&gt;</w:instrText>
      </w:r>
      <w:r w:rsidR="001B2B67" w:rsidRPr="00CD00DA">
        <w:rPr>
          <w:shd w:val="clear" w:color="auto" w:fill="FFFFFF"/>
        </w:rPr>
        <w:fldChar w:fldCharType="separate"/>
      </w:r>
      <w:r w:rsidR="001B2B67" w:rsidRPr="00CD00DA">
        <w:rPr>
          <w:noProof/>
          <w:shd w:val="clear" w:color="auto" w:fill="FFFFFF"/>
        </w:rPr>
        <w:t>(Qin, Feng et al. 2014)</w:t>
      </w:r>
      <w:r w:rsidR="001B2B67" w:rsidRPr="00CD00DA">
        <w:rPr>
          <w:shd w:val="clear" w:color="auto" w:fill="FFFFFF"/>
        </w:rPr>
        <w:fldChar w:fldCharType="end"/>
      </w:r>
    </w:p>
    <w:p w14:paraId="7E4AF24D" w14:textId="3EA2EEFA" w:rsidR="001E726A" w:rsidRPr="00525B8B" w:rsidRDefault="001E726A" w:rsidP="00537214">
      <w:pPr>
        <w:pStyle w:val="ListParagraph"/>
        <w:numPr>
          <w:ilvl w:val="0"/>
          <w:numId w:val="23"/>
        </w:numPr>
        <w:rPr>
          <w:shd w:val="clear" w:color="auto" w:fill="FFFFFF"/>
        </w:rPr>
      </w:pPr>
      <w:r w:rsidRPr="00525B8B">
        <w:rPr>
          <w:shd w:val="clear" w:color="auto" w:fill="FFFFFF"/>
        </w:rPr>
        <w:t>Of the infants of mothers with untreated syphilis, 15% had clinical evidence of congenital syphilis.</w:t>
      </w:r>
      <w:r w:rsidR="00376D3B" w:rsidRPr="00525B8B">
        <w:rPr>
          <w:shd w:val="clear" w:color="auto" w:fill="FFFFFF"/>
        </w:rPr>
        <w:fldChar w:fldCharType="begin"/>
      </w:r>
      <w:r w:rsidR="00CD00DA">
        <w:rPr>
          <w:shd w:val="clear" w:color="auto" w:fill="FFFFFF"/>
        </w:rPr>
        <w:instrText xml:space="preserve"> ADDIN EN.CITE &lt;EndNote&gt;&lt;Cite&gt;&lt;Author&gt;Gomez&lt;/Author&gt;&lt;Year&gt;2013&lt;/Year&gt;&lt;RecNum&gt;1257&lt;/RecNum&gt;&lt;DisplayText&gt;(Gomez, Kamb et al. 2013)&lt;/DisplayText&gt;&lt;record&gt;&lt;rec-number&gt;1257&lt;/rec-number&gt;&lt;foreign-keys&gt;&lt;key app="EN" db-id="0de29wz08pxpvrezp2r5trx59zf09wpzr5sv" timestamp="1740685323" guid="06542711-232b-49e5-9344-efa74cd4712f"&gt;1257&lt;/key&gt;&lt;/foreign-keys&gt;&lt;ref-type name="Journal Article"&gt;17&lt;/ref-type&gt;&lt;contributors&gt;&lt;authors&gt;&lt;author&gt;Gomez, Gabriela B&lt;/author&gt;&lt;author&gt;Kamb, Mary L&lt;/author&gt;&lt;author&gt;Newman, Lori M&lt;/author&gt;&lt;author&gt;Mark, Jennifer&lt;/author&gt;&lt;author&gt;Broutet, Nathalie&lt;/author&gt;&lt;author&gt;Hawkes, Sarah J&lt;/author&gt;&lt;/authors&gt;&lt;/contributors&gt;&lt;titles&gt;&lt;title&gt;Untreated maternal syphilis and adverse outcomes of pregnancy: a systematic review and meta-analysis&lt;/title&gt;&lt;secondary-title&gt;Bulletin of the World Health Organization&lt;/secondary-title&gt;&lt;/titles&gt;&lt;periodical&gt;&lt;full-title&gt;Bulletin of the World Health Organization&lt;/full-title&gt;&lt;/periodical&gt;&lt;pages&gt;217-226&lt;/pages&gt;&lt;volume&gt;91&lt;/volume&gt;&lt;dates&gt;&lt;year&gt;2013&lt;/year&gt;&lt;/dates&gt;&lt;isbn&gt;0042-9686&lt;/isbn&gt;&lt;urls&gt;&lt;/urls&gt;&lt;/record&gt;&lt;/Cite&gt;&lt;/EndNote&gt;</w:instrText>
      </w:r>
      <w:r w:rsidR="00376D3B" w:rsidRPr="00525B8B">
        <w:rPr>
          <w:shd w:val="clear" w:color="auto" w:fill="FFFFFF"/>
        </w:rPr>
        <w:fldChar w:fldCharType="separate"/>
      </w:r>
      <w:r w:rsidR="00376D3B" w:rsidRPr="00525B8B">
        <w:rPr>
          <w:noProof/>
          <w:shd w:val="clear" w:color="auto" w:fill="FFFFFF"/>
        </w:rPr>
        <w:t>(Gomez, Kamb et al. 2013)</w:t>
      </w:r>
      <w:r w:rsidR="00376D3B" w:rsidRPr="00525B8B">
        <w:rPr>
          <w:shd w:val="clear" w:color="auto" w:fill="FFFFFF"/>
        </w:rPr>
        <w:fldChar w:fldCharType="end"/>
      </w:r>
    </w:p>
    <w:p w14:paraId="717367CA" w14:textId="7C437B8E" w:rsidR="001E726A" w:rsidRDefault="004B456E" w:rsidP="00537214">
      <w:pPr>
        <w:pStyle w:val="ListParagraph"/>
        <w:numPr>
          <w:ilvl w:val="0"/>
          <w:numId w:val="23"/>
        </w:numPr>
      </w:pPr>
      <w:r>
        <w:t>I</w:t>
      </w:r>
      <w:r w:rsidRPr="004B456E">
        <w:t>n a meta-analysis of 11,398 gravidas with syphilis, treatment in the </w:t>
      </w:r>
      <w:hyperlink r:id="rId17" w:tooltip="Learn more about third trimester from ScienceDirect's AI-generated Topic Pages" w:history="1">
        <w:r w:rsidRPr="00525B8B">
          <w:rPr>
            <w:u w:val="single"/>
          </w:rPr>
          <w:t>third trimester</w:t>
        </w:r>
      </w:hyperlink>
      <w:r w:rsidRPr="004B456E">
        <w:t xml:space="preserve"> was associated with a </w:t>
      </w:r>
      <w:r w:rsidRPr="00525B8B">
        <w:rPr>
          <w:rFonts w:ascii="Cambria Math" w:hAnsi="Cambria Math" w:cs="Cambria Math"/>
        </w:rPr>
        <w:t>∼</w:t>
      </w:r>
      <w:r w:rsidRPr="004B456E">
        <w:t>41% risk of CS vs a risk of approximately 18% in the </w:t>
      </w:r>
      <w:hyperlink r:id="rId18" w:tooltip="Learn more about second trimester from ScienceDirect's AI-generated Topic Pages" w:history="1">
        <w:r w:rsidRPr="00525B8B">
          <w:rPr>
            <w:u w:val="single"/>
          </w:rPr>
          <w:t>second trimester</w:t>
        </w:r>
      </w:hyperlink>
      <w:r w:rsidRPr="004B456E">
        <w:t> and 10% in the </w:t>
      </w:r>
      <w:hyperlink r:id="rId19" w:tooltip="Learn more about first trimester from ScienceDirect's AI-generated Topic Pages" w:history="1">
        <w:r w:rsidRPr="00525B8B">
          <w:rPr>
            <w:u w:val="single"/>
          </w:rPr>
          <w:t>first trimester</w:t>
        </w:r>
      </w:hyperlink>
      <w:r w:rsidRPr="004B456E">
        <w:t>.</w:t>
      </w:r>
    </w:p>
    <w:p w14:paraId="1A0DC903" w14:textId="77777777" w:rsidR="000370A8" w:rsidRDefault="000370A8">
      <w:pPr>
        <w:spacing w:before="0" w:after="0"/>
        <w:rPr>
          <w:b/>
          <w:bCs/>
        </w:rPr>
      </w:pPr>
      <w:r>
        <w:rPr>
          <w:b/>
          <w:bCs/>
        </w:rPr>
        <w:br w:type="page"/>
      </w:r>
    </w:p>
    <w:p w14:paraId="01130C0B" w14:textId="55BF2EBE" w:rsidR="006C6C1B" w:rsidRDefault="006C6C1B" w:rsidP="006C6C1B">
      <w:r w:rsidRPr="005E5A7D">
        <w:rPr>
          <w:b/>
          <w:bCs/>
        </w:rPr>
        <w:t xml:space="preserve">Risk of congenital syphilis </w:t>
      </w:r>
      <w:r>
        <w:t xml:space="preserve"> </w:t>
      </w:r>
      <w:r>
        <w:fldChar w:fldCharType="begin"/>
      </w:r>
      <w:r>
        <w:instrText xml:space="preserve"> ADDIN EN.CITE &lt;EndNote&gt;&lt;Cite&gt;&lt;Author&gt;Qin JiaBi&lt;/Author&gt;&lt;Year&gt;2014&lt;/Year&gt;&lt;RecNum&gt;1259&lt;/RecNum&gt;&lt;DisplayText&gt;(Qin JiaBi, Yang TuBao et al. 2014)&lt;/DisplayText&gt;&lt;record&gt;&lt;rec-number&gt;1259&lt;/rec-number&gt;&lt;foreign-keys&gt;&lt;key app="EN" db-id="0de29wz08pxpvrezp2r5trx59zf09wpzr5sv" timestamp="1740685810" guid="7a08e449-accc-485e-bd0e-bc67b3135c87"&gt;1259&lt;/key&gt;&lt;/foreign-keys&gt;&lt;ref-type name="Journal Article"&gt;17&lt;/ref-type&gt;&lt;contributors&gt;&lt;authors&gt;&lt;author&gt;Qin JiaBi, Qin JiaBi&lt;/author&gt;&lt;author&gt;Yang TuBao, Yang TuBao&lt;/author&gt;&lt;author&gt;Xiao ShuiYuan, Xiao ShuiYuan&lt;/author&gt;&lt;author&gt;Tan HongZhuan, Tan HongZhuan&lt;/author&gt;&lt;author&gt;Feng TieJian, Feng TieJian&lt;/author&gt;&lt;author&gt;Fu HanLin, Fu HanLin&lt;/author&gt;&lt;/authors&gt;&lt;/contributors&gt;&lt;titles&gt;&lt;title&gt;Reported estimates of adverse pregnancy outcomes among women with and without syphilis: a systematic review and meta-analysis&lt;/title&gt;&lt;/titles&gt;&lt;dates&gt;&lt;year&gt;2014&lt;/year&gt;&lt;/dates&gt;&lt;urls&gt;&lt;/urls&gt;&lt;/record&gt;&lt;/Cite&gt;&lt;/EndNote&gt;</w:instrText>
      </w:r>
      <w:r>
        <w:fldChar w:fldCharType="separate"/>
      </w:r>
      <w:r>
        <w:rPr>
          <w:noProof/>
        </w:rPr>
        <w:t>(Qin JiaBi, Yang TuBao et al. 2014)</w:t>
      </w:r>
      <w:r>
        <w:fldChar w:fldCharType="end"/>
      </w:r>
    </w:p>
    <w:tbl>
      <w:tblPr>
        <w:tblStyle w:val="GridTable1Light"/>
        <w:tblW w:w="9360" w:type="dxa"/>
        <w:tblLook w:val="04A0" w:firstRow="1" w:lastRow="0" w:firstColumn="1" w:lastColumn="0" w:noHBand="0" w:noVBand="1"/>
      </w:tblPr>
      <w:tblGrid>
        <w:gridCol w:w="2395"/>
        <w:gridCol w:w="1160"/>
        <w:gridCol w:w="1161"/>
        <w:gridCol w:w="1161"/>
        <w:gridCol w:w="1161"/>
        <w:gridCol w:w="1161"/>
        <w:gridCol w:w="1161"/>
      </w:tblGrid>
      <w:tr w:rsidR="006C6C1B" w:rsidRPr="00500ADF" w14:paraId="1C61E448" w14:textId="77777777">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395" w:type="dxa"/>
            <w:noWrap/>
            <w:hideMark/>
          </w:tcPr>
          <w:p w14:paraId="441186F8" w14:textId="77777777" w:rsidR="006C6C1B" w:rsidRPr="00500ADF" w:rsidRDefault="006C6C1B">
            <w:pPr>
              <w:pStyle w:val="NoSpacing"/>
            </w:pPr>
            <w:r w:rsidRPr="00500ADF">
              <w:t>Congenital</w:t>
            </w:r>
          </w:p>
        </w:tc>
        <w:tc>
          <w:tcPr>
            <w:tcW w:w="3482" w:type="dxa"/>
            <w:gridSpan w:val="3"/>
            <w:noWrap/>
            <w:hideMark/>
          </w:tcPr>
          <w:p w14:paraId="6F73BBBF" w14:textId="77777777" w:rsidR="006C6C1B" w:rsidRPr="00500ADF" w:rsidRDefault="006C6C1B">
            <w:pPr>
              <w:pStyle w:val="NoSpacing"/>
              <w:cnfStyle w:val="100000000000" w:firstRow="1" w:lastRow="0" w:firstColumn="0" w:lastColumn="0" w:oddVBand="0" w:evenVBand="0" w:oddHBand="0" w:evenHBand="0" w:firstRowFirstColumn="0" w:firstRowLastColumn="0" w:lastRowFirstColumn="0" w:lastRowLastColumn="0"/>
            </w:pPr>
            <w:r w:rsidRPr="00500ADF">
              <w:t>M (IQR) of reported proportions in the original studies</w:t>
            </w:r>
          </w:p>
        </w:tc>
        <w:tc>
          <w:tcPr>
            <w:tcW w:w="3483" w:type="dxa"/>
            <w:gridSpan w:val="3"/>
            <w:noWrap/>
            <w:hideMark/>
          </w:tcPr>
          <w:p w14:paraId="45F67E8E" w14:textId="244A7DB7" w:rsidR="006C6C1B" w:rsidRPr="00500ADF" w:rsidRDefault="006C6C1B">
            <w:pPr>
              <w:pStyle w:val="NoSpacing"/>
              <w:cnfStyle w:val="100000000000" w:firstRow="1" w:lastRow="0" w:firstColumn="0" w:lastColumn="0" w:oddVBand="0" w:evenVBand="0" w:oddHBand="0" w:evenHBand="0" w:firstRowFirstColumn="0" w:firstRowLastColumn="0" w:lastRowFirstColumn="0" w:lastRowLastColumn="0"/>
            </w:pPr>
            <w:r w:rsidRPr="00500ADF">
              <w:t>summary state (95% CI) calculated using fix</w:t>
            </w:r>
            <w:r>
              <w:t xml:space="preserve"> </w:t>
            </w:r>
            <w:r w:rsidRPr="00500ADF">
              <w:t>effects or random effects models</w:t>
            </w:r>
          </w:p>
        </w:tc>
      </w:tr>
      <w:tr w:rsidR="006C6C1B" w:rsidRPr="00500ADF" w14:paraId="42354143" w14:textId="77777777">
        <w:trPr>
          <w:trHeight w:val="320"/>
        </w:trPr>
        <w:tc>
          <w:tcPr>
            <w:cnfStyle w:val="001000000000" w:firstRow="0" w:lastRow="0" w:firstColumn="1" w:lastColumn="0" w:oddVBand="0" w:evenVBand="0" w:oddHBand="0" w:evenHBand="0" w:firstRowFirstColumn="0" w:firstRowLastColumn="0" w:lastRowFirstColumn="0" w:lastRowLastColumn="0"/>
            <w:tcW w:w="2395" w:type="dxa"/>
            <w:noWrap/>
            <w:hideMark/>
          </w:tcPr>
          <w:p w14:paraId="727F57B3" w14:textId="77777777" w:rsidR="006C6C1B" w:rsidRPr="00500ADF" w:rsidRDefault="006C6C1B">
            <w:pPr>
              <w:pStyle w:val="NoSpacing"/>
            </w:pPr>
            <w:r w:rsidRPr="00500ADF">
              <w:t>untreated</w:t>
            </w:r>
          </w:p>
        </w:tc>
        <w:tc>
          <w:tcPr>
            <w:tcW w:w="1160" w:type="dxa"/>
            <w:noWrap/>
            <w:hideMark/>
          </w:tcPr>
          <w:p w14:paraId="1A545B0D" w14:textId="77777777" w:rsidR="006C6C1B" w:rsidRPr="00500ADF" w:rsidRDefault="006C6C1B">
            <w:pPr>
              <w:pStyle w:val="NoSpacing"/>
              <w:cnfStyle w:val="000000000000" w:firstRow="0" w:lastRow="0" w:firstColumn="0" w:lastColumn="0" w:oddVBand="0" w:evenVBand="0" w:oddHBand="0" w:evenHBand="0" w:firstRowFirstColumn="0" w:firstRowLastColumn="0" w:lastRowFirstColumn="0" w:lastRowLastColumn="0"/>
            </w:pPr>
            <w:r w:rsidRPr="00500ADF">
              <w:t>34.4</w:t>
            </w:r>
          </w:p>
        </w:tc>
        <w:tc>
          <w:tcPr>
            <w:tcW w:w="1161" w:type="dxa"/>
            <w:noWrap/>
            <w:hideMark/>
          </w:tcPr>
          <w:p w14:paraId="3135C04A" w14:textId="77777777" w:rsidR="006C6C1B" w:rsidRPr="00500ADF" w:rsidRDefault="006C6C1B">
            <w:pPr>
              <w:pStyle w:val="NoSpacing"/>
              <w:cnfStyle w:val="000000000000" w:firstRow="0" w:lastRow="0" w:firstColumn="0" w:lastColumn="0" w:oddVBand="0" w:evenVBand="0" w:oddHBand="0" w:evenHBand="0" w:firstRowFirstColumn="0" w:firstRowLastColumn="0" w:lastRowFirstColumn="0" w:lastRowLastColumn="0"/>
            </w:pPr>
            <w:r w:rsidRPr="00500ADF">
              <w:t>23.7</w:t>
            </w:r>
          </w:p>
        </w:tc>
        <w:tc>
          <w:tcPr>
            <w:tcW w:w="1161" w:type="dxa"/>
            <w:noWrap/>
            <w:hideMark/>
          </w:tcPr>
          <w:p w14:paraId="761EA40E" w14:textId="77777777" w:rsidR="006C6C1B" w:rsidRPr="00500ADF" w:rsidRDefault="006C6C1B">
            <w:pPr>
              <w:pStyle w:val="NoSpacing"/>
              <w:cnfStyle w:val="000000000000" w:firstRow="0" w:lastRow="0" w:firstColumn="0" w:lastColumn="0" w:oddVBand="0" w:evenVBand="0" w:oddHBand="0" w:evenHBand="0" w:firstRowFirstColumn="0" w:firstRowLastColumn="0" w:lastRowFirstColumn="0" w:lastRowLastColumn="0"/>
            </w:pPr>
            <w:r w:rsidRPr="00500ADF">
              <w:t>68.3</w:t>
            </w:r>
          </w:p>
        </w:tc>
        <w:tc>
          <w:tcPr>
            <w:tcW w:w="1161" w:type="dxa"/>
            <w:noWrap/>
            <w:hideMark/>
          </w:tcPr>
          <w:p w14:paraId="1088B0BD" w14:textId="352182BA" w:rsidR="006C6C1B" w:rsidRPr="00500ADF" w:rsidRDefault="006C6C1B">
            <w:pPr>
              <w:pStyle w:val="NoSpacing"/>
              <w:cnfStyle w:val="000000000000" w:firstRow="0" w:lastRow="0" w:firstColumn="0" w:lastColumn="0" w:oddVBand="0" w:evenVBand="0" w:oddHBand="0" w:evenHBand="0" w:firstRowFirstColumn="0" w:firstRowLastColumn="0" w:lastRowFirstColumn="0" w:lastRowLastColumn="0"/>
            </w:pPr>
            <w:r w:rsidRPr="00500ADF">
              <w:t>36</w:t>
            </w:r>
            <w:r>
              <w:t>%</w:t>
            </w:r>
          </w:p>
        </w:tc>
        <w:tc>
          <w:tcPr>
            <w:tcW w:w="1161" w:type="dxa"/>
            <w:noWrap/>
            <w:hideMark/>
          </w:tcPr>
          <w:p w14:paraId="66F0FBAE" w14:textId="77777777" w:rsidR="006C6C1B" w:rsidRPr="00500ADF" w:rsidRDefault="006C6C1B">
            <w:pPr>
              <w:pStyle w:val="NoSpacing"/>
              <w:cnfStyle w:val="000000000000" w:firstRow="0" w:lastRow="0" w:firstColumn="0" w:lastColumn="0" w:oddVBand="0" w:evenVBand="0" w:oddHBand="0" w:evenHBand="0" w:firstRowFirstColumn="0" w:firstRowLastColumn="0" w:lastRowFirstColumn="0" w:lastRowLastColumn="0"/>
            </w:pPr>
            <w:r w:rsidRPr="00500ADF">
              <w:t>28</w:t>
            </w:r>
          </w:p>
        </w:tc>
        <w:tc>
          <w:tcPr>
            <w:tcW w:w="1161" w:type="dxa"/>
            <w:noWrap/>
            <w:hideMark/>
          </w:tcPr>
          <w:p w14:paraId="45F424D1" w14:textId="77777777" w:rsidR="006C6C1B" w:rsidRPr="00500ADF" w:rsidRDefault="006C6C1B">
            <w:pPr>
              <w:pStyle w:val="NoSpacing"/>
              <w:cnfStyle w:val="000000000000" w:firstRow="0" w:lastRow="0" w:firstColumn="0" w:lastColumn="0" w:oddVBand="0" w:evenVBand="0" w:oddHBand="0" w:evenHBand="0" w:firstRowFirstColumn="0" w:firstRowLastColumn="0" w:lastRowFirstColumn="0" w:lastRowLastColumn="0"/>
            </w:pPr>
            <w:r w:rsidRPr="00500ADF">
              <w:t>44.9</w:t>
            </w:r>
          </w:p>
        </w:tc>
      </w:tr>
      <w:tr w:rsidR="006C6C1B" w:rsidRPr="00500ADF" w14:paraId="4DBB32A5" w14:textId="77777777">
        <w:trPr>
          <w:trHeight w:val="320"/>
        </w:trPr>
        <w:tc>
          <w:tcPr>
            <w:cnfStyle w:val="001000000000" w:firstRow="0" w:lastRow="0" w:firstColumn="1" w:lastColumn="0" w:oddVBand="0" w:evenVBand="0" w:oddHBand="0" w:evenHBand="0" w:firstRowFirstColumn="0" w:firstRowLastColumn="0" w:lastRowFirstColumn="0" w:lastRowLastColumn="0"/>
            <w:tcW w:w="2395" w:type="dxa"/>
            <w:noWrap/>
            <w:hideMark/>
          </w:tcPr>
          <w:p w14:paraId="1015914B" w14:textId="77777777" w:rsidR="006C6C1B" w:rsidRPr="00500ADF" w:rsidRDefault="006C6C1B">
            <w:pPr>
              <w:pStyle w:val="NoSpacing"/>
            </w:pPr>
            <w:r w:rsidRPr="00500ADF">
              <w:t>treated women with syphilis</w:t>
            </w:r>
          </w:p>
        </w:tc>
        <w:tc>
          <w:tcPr>
            <w:tcW w:w="1160" w:type="dxa"/>
            <w:noWrap/>
            <w:hideMark/>
          </w:tcPr>
          <w:p w14:paraId="26739794" w14:textId="77777777" w:rsidR="006C6C1B" w:rsidRPr="00500ADF" w:rsidRDefault="006C6C1B">
            <w:pPr>
              <w:pStyle w:val="NoSpacing"/>
              <w:cnfStyle w:val="000000000000" w:firstRow="0" w:lastRow="0" w:firstColumn="0" w:lastColumn="0" w:oddVBand="0" w:evenVBand="0" w:oddHBand="0" w:evenHBand="0" w:firstRowFirstColumn="0" w:firstRowLastColumn="0" w:lastRowFirstColumn="0" w:lastRowLastColumn="0"/>
            </w:pPr>
            <w:r w:rsidRPr="00500ADF">
              <w:t>13.9</w:t>
            </w:r>
          </w:p>
        </w:tc>
        <w:tc>
          <w:tcPr>
            <w:tcW w:w="1161" w:type="dxa"/>
            <w:noWrap/>
            <w:hideMark/>
          </w:tcPr>
          <w:p w14:paraId="3B8ADE7C" w14:textId="77777777" w:rsidR="006C6C1B" w:rsidRPr="00500ADF" w:rsidRDefault="006C6C1B">
            <w:pPr>
              <w:pStyle w:val="NoSpacing"/>
              <w:cnfStyle w:val="000000000000" w:firstRow="0" w:lastRow="0" w:firstColumn="0" w:lastColumn="0" w:oddVBand="0" w:evenVBand="0" w:oddHBand="0" w:evenHBand="0" w:firstRowFirstColumn="0" w:firstRowLastColumn="0" w:lastRowFirstColumn="0" w:lastRowLastColumn="0"/>
            </w:pPr>
            <w:r w:rsidRPr="00500ADF">
              <w:t>8.2</w:t>
            </w:r>
          </w:p>
        </w:tc>
        <w:tc>
          <w:tcPr>
            <w:tcW w:w="1161" w:type="dxa"/>
            <w:noWrap/>
            <w:hideMark/>
          </w:tcPr>
          <w:p w14:paraId="59860D18" w14:textId="77777777" w:rsidR="006C6C1B" w:rsidRPr="00500ADF" w:rsidRDefault="006C6C1B">
            <w:pPr>
              <w:pStyle w:val="NoSpacing"/>
              <w:cnfStyle w:val="000000000000" w:firstRow="0" w:lastRow="0" w:firstColumn="0" w:lastColumn="0" w:oddVBand="0" w:evenVBand="0" w:oddHBand="0" w:evenHBand="0" w:firstRowFirstColumn="0" w:firstRowLastColumn="0" w:lastRowFirstColumn="0" w:lastRowLastColumn="0"/>
            </w:pPr>
            <w:r w:rsidRPr="00500ADF">
              <w:t>21.9</w:t>
            </w:r>
          </w:p>
        </w:tc>
        <w:tc>
          <w:tcPr>
            <w:tcW w:w="1161" w:type="dxa"/>
            <w:noWrap/>
            <w:hideMark/>
          </w:tcPr>
          <w:p w14:paraId="06B12797" w14:textId="61A0DD01" w:rsidR="006C6C1B" w:rsidRPr="00500ADF" w:rsidRDefault="006C6C1B">
            <w:pPr>
              <w:pStyle w:val="NoSpacing"/>
              <w:cnfStyle w:val="000000000000" w:firstRow="0" w:lastRow="0" w:firstColumn="0" w:lastColumn="0" w:oddVBand="0" w:evenVBand="0" w:oddHBand="0" w:evenHBand="0" w:firstRowFirstColumn="0" w:firstRowLastColumn="0" w:lastRowFirstColumn="0" w:lastRowLastColumn="0"/>
            </w:pPr>
            <w:r w:rsidRPr="00500ADF">
              <w:t>14</w:t>
            </w:r>
            <w:r>
              <w:t>%</w:t>
            </w:r>
          </w:p>
        </w:tc>
        <w:tc>
          <w:tcPr>
            <w:tcW w:w="1161" w:type="dxa"/>
            <w:noWrap/>
            <w:hideMark/>
          </w:tcPr>
          <w:p w14:paraId="55488579" w14:textId="77777777" w:rsidR="006C6C1B" w:rsidRPr="00500ADF" w:rsidRDefault="006C6C1B">
            <w:pPr>
              <w:pStyle w:val="NoSpacing"/>
              <w:cnfStyle w:val="000000000000" w:firstRow="0" w:lastRow="0" w:firstColumn="0" w:lastColumn="0" w:oddVBand="0" w:evenVBand="0" w:oddHBand="0" w:evenHBand="0" w:firstRowFirstColumn="0" w:firstRowLastColumn="0" w:lastRowFirstColumn="0" w:lastRowLastColumn="0"/>
            </w:pPr>
            <w:r w:rsidRPr="00500ADF">
              <w:t>10.5</w:t>
            </w:r>
          </w:p>
        </w:tc>
        <w:tc>
          <w:tcPr>
            <w:tcW w:w="1161" w:type="dxa"/>
            <w:noWrap/>
            <w:hideMark/>
          </w:tcPr>
          <w:p w14:paraId="5A3566F2" w14:textId="77777777" w:rsidR="006C6C1B" w:rsidRPr="00500ADF" w:rsidRDefault="006C6C1B">
            <w:pPr>
              <w:pStyle w:val="NoSpacing"/>
              <w:cnfStyle w:val="000000000000" w:firstRow="0" w:lastRow="0" w:firstColumn="0" w:lastColumn="0" w:oddVBand="0" w:evenVBand="0" w:oddHBand="0" w:evenHBand="0" w:firstRowFirstColumn="0" w:firstRowLastColumn="0" w:lastRowFirstColumn="0" w:lastRowLastColumn="0"/>
            </w:pPr>
            <w:r w:rsidRPr="00500ADF">
              <w:t>18.5</w:t>
            </w:r>
          </w:p>
        </w:tc>
      </w:tr>
      <w:tr w:rsidR="006C6C1B" w:rsidRPr="00500ADF" w14:paraId="1427B635" w14:textId="77777777">
        <w:trPr>
          <w:trHeight w:val="320"/>
        </w:trPr>
        <w:tc>
          <w:tcPr>
            <w:cnfStyle w:val="001000000000" w:firstRow="0" w:lastRow="0" w:firstColumn="1" w:lastColumn="0" w:oddVBand="0" w:evenVBand="0" w:oddHBand="0" w:evenHBand="0" w:firstRowFirstColumn="0" w:firstRowLastColumn="0" w:lastRowFirstColumn="0" w:lastRowLastColumn="0"/>
            <w:tcW w:w="2395" w:type="dxa"/>
            <w:noWrap/>
            <w:hideMark/>
          </w:tcPr>
          <w:p w14:paraId="2192D0E4" w14:textId="77777777" w:rsidR="006C6C1B" w:rsidRPr="00500ADF" w:rsidRDefault="006C6C1B">
            <w:pPr>
              <w:pStyle w:val="NoSpacing"/>
            </w:pPr>
            <w:r w:rsidRPr="00500ADF">
              <w:t>first</w:t>
            </w:r>
          </w:p>
        </w:tc>
        <w:tc>
          <w:tcPr>
            <w:tcW w:w="1160" w:type="dxa"/>
            <w:noWrap/>
            <w:hideMark/>
          </w:tcPr>
          <w:p w14:paraId="1864725A" w14:textId="77777777" w:rsidR="006C6C1B" w:rsidRPr="00500ADF" w:rsidRDefault="006C6C1B">
            <w:pPr>
              <w:pStyle w:val="NoSpacing"/>
              <w:cnfStyle w:val="000000000000" w:firstRow="0" w:lastRow="0" w:firstColumn="0" w:lastColumn="0" w:oddVBand="0" w:evenVBand="0" w:oddHBand="0" w:evenHBand="0" w:firstRowFirstColumn="0" w:firstRowLastColumn="0" w:lastRowFirstColumn="0" w:lastRowLastColumn="0"/>
            </w:pPr>
            <w:r w:rsidRPr="00500ADF">
              <w:t>8.2</w:t>
            </w:r>
          </w:p>
        </w:tc>
        <w:tc>
          <w:tcPr>
            <w:tcW w:w="1161" w:type="dxa"/>
            <w:noWrap/>
            <w:hideMark/>
          </w:tcPr>
          <w:p w14:paraId="6083B106" w14:textId="77777777" w:rsidR="006C6C1B" w:rsidRPr="00500ADF" w:rsidRDefault="006C6C1B">
            <w:pPr>
              <w:pStyle w:val="NoSpacing"/>
              <w:cnfStyle w:val="000000000000" w:firstRow="0" w:lastRow="0" w:firstColumn="0" w:lastColumn="0" w:oddVBand="0" w:evenVBand="0" w:oddHBand="0" w:evenHBand="0" w:firstRowFirstColumn="0" w:firstRowLastColumn="0" w:lastRowFirstColumn="0" w:lastRowLastColumn="0"/>
            </w:pPr>
            <w:r w:rsidRPr="00500ADF">
              <w:t>5.4</w:t>
            </w:r>
          </w:p>
        </w:tc>
        <w:tc>
          <w:tcPr>
            <w:tcW w:w="1161" w:type="dxa"/>
            <w:noWrap/>
            <w:hideMark/>
          </w:tcPr>
          <w:p w14:paraId="372B1436" w14:textId="77777777" w:rsidR="006C6C1B" w:rsidRPr="00500ADF" w:rsidRDefault="006C6C1B">
            <w:pPr>
              <w:pStyle w:val="NoSpacing"/>
              <w:cnfStyle w:val="000000000000" w:firstRow="0" w:lastRow="0" w:firstColumn="0" w:lastColumn="0" w:oddVBand="0" w:evenVBand="0" w:oddHBand="0" w:evenHBand="0" w:firstRowFirstColumn="0" w:firstRowLastColumn="0" w:lastRowFirstColumn="0" w:lastRowLastColumn="0"/>
            </w:pPr>
            <w:r w:rsidRPr="00500ADF">
              <w:t>9.4</w:t>
            </w:r>
          </w:p>
        </w:tc>
        <w:tc>
          <w:tcPr>
            <w:tcW w:w="1161" w:type="dxa"/>
            <w:noWrap/>
            <w:hideMark/>
          </w:tcPr>
          <w:p w14:paraId="0AB33E14" w14:textId="734B5B7B" w:rsidR="006C6C1B" w:rsidRPr="009E4CC8" w:rsidRDefault="006C6C1B">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9E4CC8">
              <w:rPr>
                <w:highlight w:val="yellow"/>
              </w:rPr>
              <w:t>10.4%</w:t>
            </w:r>
          </w:p>
        </w:tc>
        <w:tc>
          <w:tcPr>
            <w:tcW w:w="1161" w:type="dxa"/>
            <w:noWrap/>
            <w:hideMark/>
          </w:tcPr>
          <w:p w14:paraId="19612C4E" w14:textId="77777777" w:rsidR="006C6C1B" w:rsidRPr="009E4CC8" w:rsidRDefault="006C6C1B">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9E4CC8">
              <w:rPr>
                <w:highlight w:val="yellow"/>
              </w:rPr>
              <w:t>7.7</w:t>
            </w:r>
          </w:p>
        </w:tc>
        <w:tc>
          <w:tcPr>
            <w:tcW w:w="1161" w:type="dxa"/>
            <w:noWrap/>
            <w:hideMark/>
          </w:tcPr>
          <w:p w14:paraId="3FED782A" w14:textId="77777777" w:rsidR="006C6C1B" w:rsidRPr="009E4CC8" w:rsidRDefault="006C6C1B">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9E4CC8">
              <w:rPr>
                <w:highlight w:val="yellow"/>
              </w:rPr>
              <w:t>14</w:t>
            </w:r>
          </w:p>
        </w:tc>
      </w:tr>
      <w:tr w:rsidR="006C6C1B" w:rsidRPr="00500ADF" w14:paraId="25E433C0" w14:textId="77777777">
        <w:trPr>
          <w:trHeight w:val="320"/>
        </w:trPr>
        <w:tc>
          <w:tcPr>
            <w:cnfStyle w:val="001000000000" w:firstRow="0" w:lastRow="0" w:firstColumn="1" w:lastColumn="0" w:oddVBand="0" w:evenVBand="0" w:oddHBand="0" w:evenHBand="0" w:firstRowFirstColumn="0" w:firstRowLastColumn="0" w:lastRowFirstColumn="0" w:lastRowLastColumn="0"/>
            <w:tcW w:w="2395" w:type="dxa"/>
            <w:noWrap/>
            <w:hideMark/>
          </w:tcPr>
          <w:p w14:paraId="5285C5A7" w14:textId="77777777" w:rsidR="006C6C1B" w:rsidRPr="00500ADF" w:rsidRDefault="006C6C1B">
            <w:pPr>
              <w:pStyle w:val="NoSpacing"/>
            </w:pPr>
            <w:r w:rsidRPr="00500ADF">
              <w:t>second</w:t>
            </w:r>
          </w:p>
        </w:tc>
        <w:tc>
          <w:tcPr>
            <w:tcW w:w="1160" w:type="dxa"/>
            <w:noWrap/>
            <w:hideMark/>
          </w:tcPr>
          <w:p w14:paraId="70FC6C8F" w14:textId="77777777" w:rsidR="006C6C1B" w:rsidRPr="00500ADF" w:rsidRDefault="006C6C1B">
            <w:pPr>
              <w:pStyle w:val="NoSpacing"/>
              <w:cnfStyle w:val="000000000000" w:firstRow="0" w:lastRow="0" w:firstColumn="0" w:lastColumn="0" w:oddVBand="0" w:evenVBand="0" w:oddHBand="0" w:evenHBand="0" w:firstRowFirstColumn="0" w:firstRowLastColumn="0" w:lastRowFirstColumn="0" w:lastRowLastColumn="0"/>
            </w:pPr>
            <w:r w:rsidRPr="00500ADF">
              <w:t>19.1</w:t>
            </w:r>
          </w:p>
        </w:tc>
        <w:tc>
          <w:tcPr>
            <w:tcW w:w="1161" w:type="dxa"/>
            <w:noWrap/>
            <w:hideMark/>
          </w:tcPr>
          <w:p w14:paraId="1EDDA270" w14:textId="77777777" w:rsidR="006C6C1B" w:rsidRPr="00500ADF" w:rsidRDefault="006C6C1B">
            <w:pPr>
              <w:pStyle w:val="NoSpacing"/>
              <w:cnfStyle w:val="000000000000" w:firstRow="0" w:lastRow="0" w:firstColumn="0" w:lastColumn="0" w:oddVBand="0" w:evenVBand="0" w:oddHBand="0" w:evenHBand="0" w:firstRowFirstColumn="0" w:firstRowLastColumn="0" w:lastRowFirstColumn="0" w:lastRowLastColumn="0"/>
            </w:pPr>
            <w:r w:rsidRPr="00500ADF">
              <w:t>8.7</w:t>
            </w:r>
          </w:p>
        </w:tc>
        <w:tc>
          <w:tcPr>
            <w:tcW w:w="1161" w:type="dxa"/>
            <w:noWrap/>
            <w:hideMark/>
          </w:tcPr>
          <w:p w14:paraId="37AD5929" w14:textId="77777777" w:rsidR="006C6C1B" w:rsidRPr="00500ADF" w:rsidRDefault="006C6C1B">
            <w:pPr>
              <w:pStyle w:val="NoSpacing"/>
              <w:cnfStyle w:val="000000000000" w:firstRow="0" w:lastRow="0" w:firstColumn="0" w:lastColumn="0" w:oddVBand="0" w:evenVBand="0" w:oddHBand="0" w:evenHBand="0" w:firstRowFirstColumn="0" w:firstRowLastColumn="0" w:lastRowFirstColumn="0" w:lastRowLastColumn="0"/>
            </w:pPr>
            <w:r w:rsidRPr="00500ADF">
              <w:t>27.8</w:t>
            </w:r>
          </w:p>
        </w:tc>
        <w:tc>
          <w:tcPr>
            <w:tcW w:w="1161" w:type="dxa"/>
            <w:noWrap/>
            <w:hideMark/>
          </w:tcPr>
          <w:p w14:paraId="104255C3" w14:textId="2D018202" w:rsidR="006C6C1B" w:rsidRPr="009E4CC8" w:rsidRDefault="006C6C1B">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9E4CC8">
              <w:rPr>
                <w:highlight w:val="yellow"/>
              </w:rPr>
              <w:t>17.6%</w:t>
            </w:r>
          </w:p>
        </w:tc>
        <w:tc>
          <w:tcPr>
            <w:tcW w:w="1161" w:type="dxa"/>
            <w:noWrap/>
            <w:hideMark/>
          </w:tcPr>
          <w:p w14:paraId="5BE0C17A" w14:textId="77777777" w:rsidR="006C6C1B" w:rsidRPr="009E4CC8" w:rsidRDefault="006C6C1B">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9E4CC8">
              <w:rPr>
                <w:highlight w:val="yellow"/>
              </w:rPr>
              <w:t>11.8</w:t>
            </w:r>
          </w:p>
        </w:tc>
        <w:tc>
          <w:tcPr>
            <w:tcW w:w="1161" w:type="dxa"/>
            <w:noWrap/>
            <w:hideMark/>
          </w:tcPr>
          <w:p w14:paraId="586B4288" w14:textId="77777777" w:rsidR="006C6C1B" w:rsidRPr="009E4CC8" w:rsidRDefault="006C6C1B">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9E4CC8">
              <w:rPr>
                <w:highlight w:val="yellow"/>
              </w:rPr>
              <w:t>25.4</w:t>
            </w:r>
          </w:p>
        </w:tc>
      </w:tr>
      <w:tr w:rsidR="006C6C1B" w:rsidRPr="00500ADF" w14:paraId="0F6EC54B" w14:textId="77777777">
        <w:trPr>
          <w:trHeight w:val="320"/>
        </w:trPr>
        <w:tc>
          <w:tcPr>
            <w:cnfStyle w:val="001000000000" w:firstRow="0" w:lastRow="0" w:firstColumn="1" w:lastColumn="0" w:oddVBand="0" w:evenVBand="0" w:oddHBand="0" w:evenHBand="0" w:firstRowFirstColumn="0" w:firstRowLastColumn="0" w:lastRowFirstColumn="0" w:lastRowLastColumn="0"/>
            <w:tcW w:w="2395" w:type="dxa"/>
            <w:noWrap/>
            <w:hideMark/>
          </w:tcPr>
          <w:p w14:paraId="3EA20625" w14:textId="77777777" w:rsidR="006C6C1B" w:rsidRPr="00500ADF" w:rsidRDefault="006C6C1B">
            <w:pPr>
              <w:pStyle w:val="NoSpacing"/>
            </w:pPr>
            <w:r w:rsidRPr="00500ADF">
              <w:t>third</w:t>
            </w:r>
          </w:p>
        </w:tc>
        <w:tc>
          <w:tcPr>
            <w:tcW w:w="1160" w:type="dxa"/>
            <w:noWrap/>
            <w:hideMark/>
          </w:tcPr>
          <w:p w14:paraId="68D29886" w14:textId="77777777" w:rsidR="006C6C1B" w:rsidRPr="00500ADF" w:rsidRDefault="006C6C1B">
            <w:pPr>
              <w:pStyle w:val="NoSpacing"/>
              <w:cnfStyle w:val="000000000000" w:firstRow="0" w:lastRow="0" w:firstColumn="0" w:lastColumn="0" w:oddVBand="0" w:evenVBand="0" w:oddHBand="0" w:evenHBand="0" w:firstRowFirstColumn="0" w:firstRowLastColumn="0" w:lastRowFirstColumn="0" w:lastRowLastColumn="0"/>
            </w:pPr>
            <w:r w:rsidRPr="00500ADF">
              <w:t>45</w:t>
            </w:r>
          </w:p>
        </w:tc>
        <w:tc>
          <w:tcPr>
            <w:tcW w:w="1161" w:type="dxa"/>
            <w:noWrap/>
            <w:hideMark/>
          </w:tcPr>
          <w:p w14:paraId="723239C6" w14:textId="77777777" w:rsidR="006C6C1B" w:rsidRPr="00500ADF" w:rsidRDefault="006C6C1B">
            <w:pPr>
              <w:pStyle w:val="NoSpacing"/>
              <w:cnfStyle w:val="000000000000" w:firstRow="0" w:lastRow="0" w:firstColumn="0" w:lastColumn="0" w:oddVBand="0" w:evenVBand="0" w:oddHBand="0" w:evenHBand="0" w:firstRowFirstColumn="0" w:firstRowLastColumn="0" w:lastRowFirstColumn="0" w:lastRowLastColumn="0"/>
            </w:pPr>
            <w:r w:rsidRPr="00500ADF">
              <w:t>26.5</w:t>
            </w:r>
          </w:p>
        </w:tc>
        <w:tc>
          <w:tcPr>
            <w:tcW w:w="1161" w:type="dxa"/>
            <w:noWrap/>
            <w:hideMark/>
          </w:tcPr>
          <w:p w14:paraId="0BDF4CC1" w14:textId="77777777" w:rsidR="006C6C1B" w:rsidRPr="00500ADF" w:rsidRDefault="006C6C1B">
            <w:pPr>
              <w:pStyle w:val="NoSpacing"/>
              <w:cnfStyle w:val="000000000000" w:firstRow="0" w:lastRow="0" w:firstColumn="0" w:lastColumn="0" w:oddVBand="0" w:evenVBand="0" w:oddHBand="0" w:evenHBand="0" w:firstRowFirstColumn="0" w:firstRowLastColumn="0" w:lastRowFirstColumn="0" w:lastRowLastColumn="0"/>
            </w:pPr>
            <w:r w:rsidRPr="00500ADF">
              <w:t>60</w:t>
            </w:r>
          </w:p>
        </w:tc>
        <w:tc>
          <w:tcPr>
            <w:tcW w:w="1161" w:type="dxa"/>
            <w:noWrap/>
            <w:hideMark/>
          </w:tcPr>
          <w:p w14:paraId="10904A47" w14:textId="2DE5582D" w:rsidR="006C6C1B" w:rsidRPr="009E4CC8" w:rsidRDefault="006C6C1B">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9E4CC8">
              <w:rPr>
                <w:highlight w:val="yellow"/>
              </w:rPr>
              <w:t>40.6%</w:t>
            </w:r>
          </w:p>
        </w:tc>
        <w:tc>
          <w:tcPr>
            <w:tcW w:w="1161" w:type="dxa"/>
            <w:noWrap/>
            <w:hideMark/>
          </w:tcPr>
          <w:p w14:paraId="0A7E482F" w14:textId="77777777" w:rsidR="006C6C1B" w:rsidRPr="009E4CC8" w:rsidRDefault="006C6C1B">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9E4CC8">
              <w:rPr>
                <w:highlight w:val="yellow"/>
              </w:rPr>
              <w:t>31.3</w:t>
            </w:r>
          </w:p>
        </w:tc>
        <w:tc>
          <w:tcPr>
            <w:tcW w:w="1161" w:type="dxa"/>
            <w:noWrap/>
            <w:hideMark/>
          </w:tcPr>
          <w:p w14:paraId="29A3E401" w14:textId="77777777" w:rsidR="006C6C1B" w:rsidRPr="009E4CC8" w:rsidRDefault="006C6C1B">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9E4CC8">
              <w:rPr>
                <w:highlight w:val="yellow"/>
              </w:rPr>
              <w:t>50.7</w:t>
            </w:r>
          </w:p>
        </w:tc>
      </w:tr>
    </w:tbl>
    <w:p w14:paraId="781D42AF" w14:textId="0564394A" w:rsidR="0004129C" w:rsidRPr="00500ADF" w:rsidRDefault="00500ADF" w:rsidP="00500ADF">
      <w:pPr>
        <w:spacing w:before="0" w:after="0"/>
        <w:ind w:left="540"/>
        <w:rPr>
          <w:b/>
          <w:bCs/>
        </w:rPr>
      </w:pPr>
      <w:r>
        <w:t xml:space="preserve"> </w:t>
      </w:r>
    </w:p>
    <w:p w14:paraId="58CDFBD1" w14:textId="134B976E" w:rsidR="0004129C" w:rsidRDefault="00B36AE3" w:rsidP="000F284E">
      <w:commentRangeStart w:id="2"/>
      <w:r w:rsidRPr="006D0B19">
        <w:rPr>
          <w:color w:val="FF0000"/>
        </w:rPr>
        <w:t>Can we assume all pregnant women with untreated syphilis pass the infection to their infants</w:t>
      </w:r>
      <w:r w:rsidR="009E4CC8" w:rsidRPr="006D0B19">
        <w:rPr>
          <w:color w:val="FF0000"/>
        </w:rPr>
        <w:t xml:space="preserve">, and use the </w:t>
      </w:r>
      <w:r w:rsidR="006D0B19" w:rsidRPr="006D0B19">
        <w:rPr>
          <w:color w:val="FF0000"/>
        </w:rPr>
        <w:t xml:space="preserve">probabilities reported for other trimesters? </w:t>
      </w:r>
      <w:r w:rsidRPr="006D0B19">
        <w:rPr>
          <w:color w:val="FF0000"/>
        </w:rPr>
        <w:t xml:space="preserve"> </w:t>
      </w:r>
      <w:commentRangeEnd w:id="2"/>
      <w:r w:rsidR="006D0B19">
        <w:rPr>
          <w:rStyle w:val="CommentReference"/>
          <w:rFonts w:asciiTheme="minorHAnsi" w:eastAsiaTheme="minorHAnsi" w:hAnsiTheme="minorHAnsi" w:cstheme="minorBidi"/>
        </w:rPr>
        <w:commentReference w:id="2"/>
      </w:r>
      <w:r w:rsidR="000F284E">
        <w:t>This is equivalent to a 60% reduction in risk of transmission for someone who received prenatal care in the 3</w:t>
      </w:r>
      <w:r w:rsidR="000F284E" w:rsidRPr="000F284E">
        <w:rPr>
          <w:vertAlign w:val="superscript"/>
        </w:rPr>
        <w:t>rd</w:t>
      </w:r>
      <w:r w:rsidR="000F284E">
        <w:t xml:space="preserve"> trimester…. </w:t>
      </w:r>
    </w:p>
    <w:p w14:paraId="71425FEF" w14:textId="6CDBEA79" w:rsidR="0004129C" w:rsidRDefault="00F45931" w:rsidP="0004129C">
      <w:r>
        <w:rPr>
          <w:noProof/>
          <w14:ligatures w14:val="standardContextual"/>
        </w:rPr>
        <w:drawing>
          <wp:inline distT="0" distB="0" distL="0" distR="0" wp14:anchorId="5D096548" wp14:editId="28049CE6">
            <wp:extent cx="5943600" cy="2608580"/>
            <wp:effectExtent l="0" t="0" r="0" b="0"/>
            <wp:docPr id="272956238" name="Picture 7" descr="A table with numbers and percent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56238" name="Picture 7" descr="A table with numbers and percentages&#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608580"/>
                    </a:xfrm>
                    <a:prstGeom prst="rect">
                      <a:avLst/>
                    </a:prstGeom>
                  </pic:spPr>
                </pic:pic>
              </a:graphicData>
            </a:graphic>
          </wp:inline>
        </w:drawing>
      </w:r>
      <w:r w:rsidR="007B33A1">
        <w:rPr>
          <w:noProof/>
          <w14:ligatures w14:val="standardContextual"/>
        </w:rPr>
        <w:drawing>
          <wp:inline distT="0" distB="0" distL="0" distR="0" wp14:anchorId="4BBF1878" wp14:editId="174BF571">
            <wp:extent cx="5943600" cy="2814955"/>
            <wp:effectExtent l="0" t="0" r="0" b="4445"/>
            <wp:docPr id="1525777130" name="Picture 8" descr="A table of numbers and percent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77130" name="Picture 8" descr="A table of numbers and percentage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814955"/>
                    </a:xfrm>
                    <a:prstGeom prst="rect">
                      <a:avLst/>
                    </a:prstGeom>
                  </pic:spPr>
                </pic:pic>
              </a:graphicData>
            </a:graphic>
          </wp:inline>
        </w:drawing>
      </w:r>
    </w:p>
    <w:p w14:paraId="1A6739F4" w14:textId="77777777" w:rsidR="0004129C" w:rsidRPr="005E5A7D" w:rsidRDefault="0004129C" w:rsidP="007B33A1">
      <w:pPr>
        <w:pStyle w:val="Heading3"/>
      </w:pPr>
      <w:r w:rsidRPr="005E5A7D">
        <w:t>Success of therapy:</w:t>
      </w:r>
    </w:p>
    <w:p w14:paraId="7FCB2CEA" w14:textId="7DFF01D5" w:rsidR="009259B7" w:rsidRDefault="0004129C" w:rsidP="00537214">
      <w:pPr>
        <w:pStyle w:val="ListParagraph"/>
        <w:numPr>
          <w:ilvl w:val="0"/>
          <w:numId w:val="13"/>
        </w:numPr>
        <w:spacing w:before="0" w:after="0"/>
      </w:pPr>
      <w:r w:rsidRPr="005E5A7D">
        <w:t>Additionally, maternal treatment of perinatal syphilis with penicillin (single IM dose for primary/secondary/early latent syphilis and three weekly doses for latent/tertiary syphilis) is considered adequate if the mother initiates (i.e., receives one dose) treatment at least 30 days before delivery</w:t>
      </w:r>
      <w:r w:rsidR="009259B7">
        <w:t xml:space="preserve"> </w:t>
      </w:r>
      <w:r w:rsidR="009259B7">
        <w:fldChar w:fldCharType="begin"/>
      </w:r>
      <w:r w:rsidR="006D4C74">
        <w:instrText xml:space="preserve"> ADDIN EN.CITE &lt;EndNote&gt;&lt;Cite&gt;&lt;Author&gt;Workowski&lt;/Author&gt;&lt;Year&gt;2021&lt;/Year&gt;&lt;RecNum&gt;1261&lt;/RecNum&gt;&lt;DisplayText&gt;(Workowski 2021)&lt;/DisplayText&gt;&lt;record&gt;&lt;rec-number&gt;1261&lt;/rec-number&gt;&lt;foreign-keys&gt;&lt;key app="EN" db-id="0de29wz08pxpvrezp2r5trx59zf09wpzr5sv" timestamp="1740688765" guid="95dc7cda-07ee-49aa-b45c-720236258c04"&gt;1261&lt;/key&gt;&lt;/foreign-keys&gt;&lt;ref-type name="Journal Article"&gt;17&lt;/ref-type&gt;&lt;contributors&gt;&lt;authors&gt;&lt;author&gt;Workowski, Kimberly A&lt;/author&gt;&lt;/authors&gt;&lt;/contributors&gt;&lt;titles&gt;&lt;title&gt;Sexually transmitted infections treatment guidelines, 2021&lt;/title&gt;&lt;secondary-title&gt;MMWR. Recommendations and Reports&lt;/secondary-title&gt;&lt;/titles&gt;&lt;periodical&gt;&lt;full-title&gt;MMWR. Recommendations and Reports&lt;/full-title&gt;&lt;/periodical&gt;&lt;volume&gt;70&lt;/volume&gt;&lt;dates&gt;&lt;year&gt;2021&lt;/year&gt;&lt;/dates&gt;&lt;urls&gt;&lt;/urls&gt;&lt;/record&gt;&lt;/Cite&gt;&lt;/EndNote&gt;</w:instrText>
      </w:r>
      <w:r w:rsidR="009259B7">
        <w:fldChar w:fldCharType="separate"/>
      </w:r>
      <w:r w:rsidR="009259B7">
        <w:rPr>
          <w:noProof/>
        </w:rPr>
        <w:t>(Workowski 2021)</w:t>
      </w:r>
      <w:r w:rsidR="009259B7">
        <w:fldChar w:fldCharType="end"/>
      </w:r>
      <w:r w:rsidR="00EC3282">
        <w:t xml:space="preserve">. </w:t>
      </w:r>
    </w:p>
    <w:p w14:paraId="46829F4A" w14:textId="362E2EBB" w:rsidR="0004129C" w:rsidRDefault="0004129C" w:rsidP="00537214">
      <w:pPr>
        <w:pStyle w:val="ListParagraph"/>
        <w:numPr>
          <w:ilvl w:val="0"/>
          <w:numId w:val="13"/>
        </w:numPr>
        <w:spacing w:before="0" w:after="0"/>
      </w:pPr>
      <w:r w:rsidRPr="005E5A7D">
        <w:t>The success of therapy in preventing congenital syphilis was as follows: primary syphilis, 27 of 27; secondary syphilis, 71 of 75; early latent syphilis, 100 of 102; and late latent syphilis, 136 of 136. The success rate for all stages of syphilis was 334 of 340 (98.2%). </w:t>
      </w:r>
      <w:r w:rsidR="00EC3282">
        <w:fldChar w:fldCharType="begin"/>
      </w:r>
      <w:r w:rsidR="006D4C74">
        <w:instrText xml:space="preserve"> ADDIN EN.CITE &lt;EndNote&gt;&lt;Cite&gt;&lt;Author&gt;Alexander&lt;/Author&gt;&lt;Year&gt;1999&lt;/Year&gt;&lt;RecNum&gt;1262&lt;/RecNum&gt;&lt;DisplayText&gt;(Alexander, Sheffield et al. 1999)&lt;/DisplayText&gt;&lt;record&gt;&lt;rec-number&gt;1262&lt;/rec-number&gt;&lt;foreign-keys&gt;&lt;key app="EN" db-id="0de29wz08pxpvrezp2r5trx59zf09wpzr5sv" timestamp="1740688823" guid="bcae7f14-2c65-49af-bc88-841bfde19f63"&gt;1262&lt;/key&gt;&lt;/foreign-keys&gt;&lt;ref-type name="Journal Article"&gt;17&lt;/ref-type&gt;&lt;contributors&gt;&lt;authors&gt;&lt;author&gt;Alexander, James M&lt;/author&gt;&lt;author&gt;Sheffield, Jeanne S&lt;/author&gt;&lt;author&gt;Sanchez, Pablo J&lt;/author&gt;&lt;author&gt;Mayfield, John&lt;/author&gt;&lt;author&gt;Wendel Jr, George D&lt;/author&gt;&lt;/authors&gt;&lt;/contributors&gt;&lt;titles&gt;&lt;title&gt;Efficacy of treatment for syphilis in pregnancy&lt;/title&gt;&lt;secondary-title&gt;Obstetrics &amp;amp; Gynecology&lt;/secondary-title&gt;&lt;/titles&gt;&lt;periodical&gt;&lt;full-title&gt;Obstetrics &amp;amp; Gynecology&lt;/full-title&gt;&lt;/periodical&gt;&lt;pages&gt;5-8&lt;/pages&gt;&lt;volume&gt;93&lt;/volume&gt;&lt;number&gt;1&lt;/number&gt;&lt;dates&gt;&lt;year&gt;1999&lt;/year&gt;&lt;/dates&gt;&lt;isbn&gt;0029-7844&lt;/isbn&gt;&lt;urls&gt;&lt;/urls&gt;&lt;/record&gt;&lt;/Cite&gt;&lt;/EndNote&gt;</w:instrText>
      </w:r>
      <w:r w:rsidR="00EC3282">
        <w:fldChar w:fldCharType="separate"/>
      </w:r>
      <w:r w:rsidR="00EC3282">
        <w:rPr>
          <w:noProof/>
        </w:rPr>
        <w:t>(Alexander, Sheffield et al. 1999)</w:t>
      </w:r>
      <w:r w:rsidR="00EC3282">
        <w:fldChar w:fldCharType="end"/>
      </w:r>
      <w:r w:rsidR="00EC3282">
        <w:t xml:space="preserve"> </w:t>
      </w:r>
    </w:p>
    <w:p w14:paraId="1C25BB11" w14:textId="77777777" w:rsidR="0004129C" w:rsidRDefault="0004129C" w:rsidP="0004129C"/>
    <w:p w14:paraId="6803FA28" w14:textId="7F41E19E" w:rsidR="0004129C" w:rsidRDefault="00525B8B" w:rsidP="0004129C">
      <w:r>
        <w:t xml:space="preserve"> </w:t>
      </w:r>
    </w:p>
    <w:p w14:paraId="7BA0C9C3" w14:textId="77777777" w:rsidR="0004129C" w:rsidRPr="00294C9A" w:rsidRDefault="0004129C" w:rsidP="0004129C"/>
    <w:p w14:paraId="6D7DD6C3" w14:textId="77777777" w:rsidR="000A1771" w:rsidRPr="009A65AE" w:rsidRDefault="000A1771" w:rsidP="005840FB">
      <w:pPr>
        <w:rPr>
          <w:rFonts w:cstheme="minorBidi"/>
          <w:szCs w:val="20"/>
        </w:rPr>
      </w:pPr>
    </w:p>
    <w:p w14:paraId="41FA688B" w14:textId="77777777" w:rsidR="000A1771" w:rsidRPr="009A65AE" w:rsidRDefault="000A1771" w:rsidP="005840FB">
      <w:pPr>
        <w:rPr>
          <w:rFonts w:cstheme="minorBidi"/>
          <w:szCs w:val="20"/>
        </w:rPr>
      </w:pPr>
    </w:p>
    <w:p w14:paraId="3418D662" w14:textId="77777777" w:rsidR="00075685" w:rsidRPr="009A65AE" w:rsidRDefault="00075685">
      <w:pPr>
        <w:spacing w:before="0" w:after="0"/>
        <w:rPr>
          <w:rFonts w:cstheme="minorBidi"/>
          <w:szCs w:val="20"/>
        </w:rPr>
      </w:pPr>
      <w:r w:rsidRPr="009A65AE">
        <w:rPr>
          <w:rFonts w:cstheme="minorBidi"/>
          <w:szCs w:val="20"/>
        </w:rPr>
        <w:br w:type="page"/>
      </w:r>
    </w:p>
    <w:p w14:paraId="738F6D46" w14:textId="77777777" w:rsidR="000A1771" w:rsidRDefault="000A1771" w:rsidP="005840FB">
      <w:pPr>
        <w:rPr>
          <w:rFonts w:cstheme="minorBidi"/>
          <w:szCs w:val="20"/>
        </w:rPr>
      </w:pPr>
    </w:p>
    <w:p w14:paraId="4797AC5A" w14:textId="77777777" w:rsidR="00E20F8B" w:rsidRPr="00014B65" w:rsidRDefault="00E20F8B" w:rsidP="00E20F8B">
      <w:pPr>
        <w:jc w:val="both"/>
        <w:rPr>
          <w:rFonts w:cs="Calibri"/>
          <w:szCs w:val="20"/>
        </w:rPr>
      </w:pPr>
    </w:p>
    <w:p w14:paraId="20BBE1F9" w14:textId="080CB6E9" w:rsidR="00E20F8B" w:rsidRPr="00014B65" w:rsidRDefault="00E20F8B" w:rsidP="00E20F8B">
      <w:pPr>
        <w:pStyle w:val="Heading1"/>
      </w:pPr>
      <w:r w:rsidRPr="00540970">
        <w:t>Proportion immediate</w:t>
      </w:r>
      <w:r>
        <w:t xml:space="preserve">ly </w:t>
      </w:r>
      <w:r w:rsidRPr="00540970">
        <w:t>treat</w:t>
      </w:r>
      <w:r>
        <w:t xml:space="preserve">ed </w:t>
      </w:r>
      <w:r w:rsidRPr="00540970">
        <w:t>following diagnosis</w:t>
      </w:r>
    </w:p>
    <w:p w14:paraId="0E2E4F4C" w14:textId="4B4254EC" w:rsidR="00E20F8B" w:rsidRPr="00014B65" w:rsidRDefault="00E20F8B" w:rsidP="00721449">
      <w:pPr>
        <w:jc w:val="both"/>
        <w:rPr>
          <w:rFonts w:cs="Calibri"/>
          <w:szCs w:val="20"/>
        </w:rPr>
      </w:pPr>
      <w:r w:rsidRPr="00014B65">
        <w:rPr>
          <w:rFonts w:cs="Calibri"/>
          <w:b/>
          <w:bCs/>
          <w:szCs w:val="20"/>
        </w:rPr>
        <w:t>Reference</w:t>
      </w:r>
      <w:r>
        <w:rPr>
          <w:rFonts w:cs="Calibri"/>
          <w:b/>
          <w:bCs/>
          <w:szCs w:val="20"/>
        </w:rPr>
        <w:t xml:space="preserve"> (1)</w:t>
      </w:r>
      <w:r w:rsidRPr="00014B65">
        <w:rPr>
          <w:rFonts w:cs="Calibri"/>
          <w:b/>
          <w:bCs/>
          <w:szCs w:val="20"/>
        </w:rPr>
        <w:t xml:space="preserve">: </w:t>
      </w:r>
      <w:r w:rsidRPr="00FB2ECB">
        <w:rPr>
          <w:rFonts w:cs="Calibri"/>
          <w:szCs w:val="20"/>
        </w:rPr>
        <w:t xml:space="preserve">Robinson CL, Young L, </w:t>
      </w:r>
      <w:proofErr w:type="spellStart"/>
      <w:r w:rsidRPr="00FB2ECB">
        <w:rPr>
          <w:rFonts w:cs="Calibri"/>
          <w:szCs w:val="20"/>
        </w:rPr>
        <w:t>Bisgard</w:t>
      </w:r>
      <w:proofErr w:type="spellEnd"/>
      <w:r w:rsidRPr="00FB2ECB">
        <w:rPr>
          <w:rFonts w:cs="Calibri"/>
          <w:szCs w:val="20"/>
        </w:rPr>
        <w:t xml:space="preserve"> K, Mickey T, Taylor MM. Syphilis time to treatment at publicly funded sexually transmitted disease clinics versus non–sexually transmitted disease clinics—Maricopa and Pima Counties, Arizona, 2009–2012. Sexually transmitted diseases. 2016 Jan 1;43(1):30-3.</w:t>
      </w:r>
      <w:r w:rsidR="00721449">
        <w:rPr>
          <w:rFonts w:cs="Calibri"/>
          <w:szCs w:val="20"/>
        </w:rPr>
        <w:t xml:space="preserve"> </w:t>
      </w:r>
      <w:r w:rsidR="00721449">
        <w:rPr>
          <w:rFonts w:cs="Calibri"/>
          <w:szCs w:val="20"/>
        </w:rPr>
        <w:fldChar w:fldCharType="begin"/>
      </w:r>
      <w:r w:rsidR="00AF693D">
        <w:rPr>
          <w:rFonts w:cs="Calibri"/>
          <w:szCs w:val="20"/>
        </w:rPr>
        <w:instrText xml:space="preserve"> ADDIN EN.CITE &lt;EndNote&gt;&lt;Cite&gt;&lt;Author&gt;Robinson&lt;/Author&gt;&lt;Year&gt;2016&lt;/Year&gt;&lt;RecNum&gt;1263&lt;/RecNum&gt;&lt;DisplayText&gt;(Robinson, Young et al. 2016)&lt;/DisplayText&gt;&lt;record&gt;&lt;rec-number&gt;1263&lt;/rec-number&gt;&lt;foreign-keys&gt;&lt;key app="EN" db-id="0de29wz08pxpvrezp2r5trx59zf09wpzr5sv" timestamp="1740689098" guid="24e7e3a1-b7df-49f4-92cc-3f0fe4fef859"&gt;1263&lt;/key&gt;&lt;/foreign-keys&gt;&lt;ref-type name="Journal Article"&gt;17&lt;/ref-type&gt;&lt;contributors&gt;&lt;authors&gt;&lt;author&gt;Robinson, Candice L&lt;/author&gt;&lt;author&gt;Young, Lauren&lt;/author&gt;&lt;author&gt;Bisgard, Kristine&lt;/author&gt;&lt;author&gt;Mickey, Tom&lt;/author&gt;&lt;author&gt;Taylor, Melanie M&lt;/author&gt;&lt;/authors&gt;&lt;/contributors&gt;&lt;titles&gt;&lt;title&gt;Syphilis time to treatment at publicly funded sexually transmitted disease clinics versus non–sexually transmitted disease clinics—Maricopa and Pima Counties, Arizona, 2009–2012&lt;/title&gt;&lt;secondary-title&gt;Sexually transmitted diseases&lt;/secondary-title&gt;&lt;/titles&gt;&lt;periodical&gt;&lt;full-title&gt;Sex Transm Dis&lt;/full-title&gt;&lt;abbr-1&gt;Sexually transmitted diseases&lt;/abbr-1&gt;&lt;/periodical&gt;&lt;pages&gt;30-33&lt;/pages&gt;&lt;volume&gt;43&lt;/volume&gt;&lt;number&gt;1&lt;/number&gt;&lt;dates&gt;&lt;year&gt;2016&lt;/year&gt;&lt;/dates&gt;&lt;isbn&gt;0148-5717&lt;/isbn&gt;&lt;urls&gt;&lt;/urls&gt;&lt;/record&gt;&lt;/Cite&gt;&lt;/EndNote&gt;</w:instrText>
      </w:r>
      <w:r w:rsidR="00721449">
        <w:rPr>
          <w:rFonts w:cs="Calibri"/>
          <w:szCs w:val="20"/>
        </w:rPr>
        <w:fldChar w:fldCharType="separate"/>
      </w:r>
      <w:r w:rsidR="00721449">
        <w:rPr>
          <w:rFonts w:cs="Calibri"/>
          <w:noProof/>
          <w:szCs w:val="20"/>
        </w:rPr>
        <w:t>(Robinson, Young et al. 2016)</w:t>
      </w:r>
      <w:r w:rsidR="00721449">
        <w:rPr>
          <w:rFonts w:cs="Calibri"/>
          <w:szCs w:val="20"/>
        </w:rPr>
        <w:fldChar w:fldCharType="end"/>
      </w:r>
    </w:p>
    <w:p w14:paraId="4A22FD14" w14:textId="77777777" w:rsidR="00E20F8B" w:rsidRPr="00D919C8" w:rsidRDefault="00E20F8B" w:rsidP="00E20F8B">
      <w:pPr>
        <w:jc w:val="both"/>
        <w:rPr>
          <w:rFonts w:cs="Calibri"/>
          <w:b/>
          <w:bCs/>
          <w:szCs w:val="20"/>
        </w:rPr>
      </w:pPr>
      <w:r w:rsidRPr="00D919C8">
        <w:rPr>
          <w:rFonts w:cs="Calibri"/>
          <w:b/>
          <w:bCs/>
          <w:szCs w:val="20"/>
        </w:rPr>
        <w:t xml:space="preserve">Summary: </w:t>
      </w:r>
    </w:p>
    <w:p w14:paraId="3B53BBF6" w14:textId="77777777" w:rsidR="00E20F8B" w:rsidRDefault="00E20F8B" w:rsidP="00537214">
      <w:pPr>
        <w:pStyle w:val="ListParagraph"/>
        <w:numPr>
          <w:ilvl w:val="0"/>
          <w:numId w:val="14"/>
        </w:numPr>
        <w:spacing w:before="0" w:after="0"/>
        <w:jc w:val="both"/>
        <w:rPr>
          <w:rFonts w:cs="Calibri"/>
          <w:szCs w:val="20"/>
        </w:rPr>
      </w:pPr>
      <w:r>
        <w:rPr>
          <w:rFonts w:cs="Calibri"/>
          <w:szCs w:val="20"/>
        </w:rPr>
        <w:t>Reports time to treatment among syphilis cases reported in Maricopa and Pima counties from 2009-12</w:t>
      </w:r>
    </w:p>
    <w:p w14:paraId="165EA217" w14:textId="77777777" w:rsidR="00E20F8B" w:rsidRDefault="00E20F8B" w:rsidP="00537214">
      <w:pPr>
        <w:pStyle w:val="ListParagraph"/>
        <w:numPr>
          <w:ilvl w:val="0"/>
          <w:numId w:val="14"/>
        </w:numPr>
        <w:spacing w:before="0" w:after="0"/>
        <w:jc w:val="both"/>
        <w:rPr>
          <w:rFonts w:cs="Calibri"/>
          <w:szCs w:val="20"/>
        </w:rPr>
      </w:pPr>
      <w:r>
        <w:rPr>
          <w:rFonts w:cs="Calibri"/>
          <w:szCs w:val="20"/>
        </w:rPr>
        <w:t>“</w:t>
      </w:r>
      <w:r w:rsidRPr="00FB2ECB">
        <w:rPr>
          <w:rFonts w:cs="Calibri"/>
          <w:szCs w:val="20"/>
        </w:rPr>
        <w:t>Among all patients, 592 (67%) were treated 7 days or less after evaluation; 711 (80%) were treated 14 days or less after evaluation; 764 (86%) were treated 21 days or less after evaluation; 786 (89%) were treated 30 days or less after evaluation; 809 (92%) patients were treated 90 days or less after evaluation; 3 (&lt;1%) were treated more than 90 days after evaluation; and 72 (8%) had no reported treatment.</w:t>
      </w:r>
      <w:r>
        <w:rPr>
          <w:rFonts w:cs="Calibri"/>
          <w:szCs w:val="20"/>
        </w:rPr>
        <w:t xml:space="preserve">” </w:t>
      </w:r>
    </w:p>
    <w:p w14:paraId="20446D81" w14:textId="1596FE65" w:rsidR="00E20F8B" w:rsidRDefault="00E20F8B" w:rsidP="00537214">
      <w:pPr>
        <w:pStyle w:val="ListParagraph"/>
        <w:numPr>
          <w:ilvl w:val="1"/>
          <w:numId w:val="14"/>
        </w:numPr>
        <w:spacing w:before="0" w:after="0"/>
        <w:jc w:val="both"/>
        <w:rPr>
          <w:rFonts w:cs="Calibri"/>
          <w:b/>
          <w:bCs/>
          <w:szCs w:val="20"/>
        </w:rPr>
      </w:pPr>
      <w:r w:rsidRPr="009729CC">
        <w:rPr>
          <w:rFonts w:cs="Calibri"/>
          <w:b/>
          <w:bCs/>
          <w:szCs w:val="20"/>
        </w:rPr>
        <w:t xml:space="preserve">Proportion immediately treated = 67% (if assuming 0-7 days) </w:t>
      </w:r>
    </w:p>
    <w:p w14:paraId="54FDB35A" w14:textId="35024B9B" w:rsidR="009729CC" w:rsidRDefault="009729CC" w:rsidP="00537214">
      <w:pPr>
        <w:pStyle w:val="ListParagraph"/>
        <w:numPr>
          <w:ilvl w:val="1"/>
          <w:numId w:val="14"/>
        </w:numPr>
        <w:spacing w:before="0" w:after="0"/>
        <w:jc w:val="both"/>
        <w:rPr>
          <w:rFonts w:cs="Calibri"/>
          <w:b/>
          <w:bCs/>
          <w:szCs w:val="20"/>
        </w:rPr>
      </w:pPr>
      <w:r>
        <w:rPr>
          <w:rFonts w:cs="Calibri"/>
          <w:b/>
          <w:bCs/>
          <w:szCs w:val="20"/>
        </w:rPr>
        <w:t>Among those not immediately treated</w:t>
      </w:r>
      <w:proofErr w:type="gramStart"/>
      <w:r>
        <w:rPr>
          <w:rFonts w:cs="Calibri"/>
          <w:b/>
          <w:bCs/>
          <w:szCs w:val="20"/>
        </w:rPr>
        <w:t xml:space="preserve">: </w:t>
      </w:r>
      <w:r w:rsidR="00482207">
        <w:rPr>
          <w:rFonts w:cs="Calibri"/>
          <w:b/>
          <w:bCs/>
          <w:szCs w:val="20"/>
        </w:rPr>
        <w:t>:</w:t>
      </w:r>
      <w:proofErr w:type="gramEnd"/>
      <w:r w:rsidR="00482207">
        <w:rPr>
          <w:rFonts w:cs="Calibri"/>
          <w:b/>
          <w:bCs/>
          <w:szCs w:val="20"/>
        </w:rPr>
        <w:t xml:space="preserve"> 75% were </w:t>
      </w:r>
      <w:r>
        <w:rPr>
          <w:rFonts w:cs="Calibri"/>
          <w:b/>
          <w:bCs/>
          <w:szCs w:val="20"/>
        </w:rPr>
        <w:t xml:space="preserve">treated under </w:t>
      </w:r>
      <w:r w:rsidR="00537214">
        <w:rPr>
          <w:rFonts w:cs="Calibri"/>
          <w:b/>
          <w:bCs/>
          <w:szCs w:val="20"/>
        </w:rPr>
        <w:t xml:space="preserve">90 days, and 25% had no treatment reported </w:t>
      </w:r>
    </w:p>
    <w:p w14:paraId="0771D7F7" w14:textId="77777777" w:rsidR="00482207" w:rsidRPr="00482207" w:rsidRDefault="00482207" w:rsidP="00482207">
      <w:pPr>
        <w:spacing w:before="0" w:after="0"/>
        <w:jc w:val="both"/>
        <w:rPr>
          <w:rFonts w:cs="Calibri"/>
          <w:b/>
          <w:bCs/>
          <w:szCs w:val="20"/>
        </w:rPr>
      </w:pPr>
    </w:p>
    <w:p w14:paraId="2DF9E782" w14:textId="77777777" w:rsidR="00C41CE1" w:rsidRPr="007E46C4" w:rsidRDefault="00C41CE1" w:rsidP="009729CC">
      <w:pPr>
        <w:pStyle w:val="ListParagraph"/>
        <w:spacing w:before="0" w:after="0"/>
        <w:ind w:left="2160"/>
        <w:jc w:val="both"/>
        <w:rPr>
          <w:rFonts w:cs="Calibri"/>
          <w:b/>
          <w:bCs/>
          <w:szCs w:val="20"/>
        </w:rPr>
      </w:pPr>
    </w:p>
    <w:p w14:paraId="5C200422" w14:textId="77777777" w:rsidR="00E20F8B" w:rsidRPr="00014B65" w:rsidRDefault="00E20F8B" w:rsidP="00E20F8B">
      <w:pPr>
        <w:jc w:val="both"/>
        <w:rPr>
          <w:rFonts w:cs="Calibri"/>
          <w:szCs w:val="20"/>
        </w:rPr>
      </w:pPr>
    </w:p>
    <w:p w14:paraId="534B649E" w14:textId="77777777" w:rsidR="00E20F8B" w:rsidRDefault="00E20F8B" w:rsidP="00E20F8B">
      <w:pPr>
        <w:jc w:val="both"/>
        <w:rPr>
          <w:rFonts w:cs="Calibri"/>
          <w:szCs w:val="20"/>
        </w:rPr>
      </w:pPr>
      <w:r w:rsidRPr="00014B65">
        <w:rPr>
          <w:rFonts w:cs="Calibri"/>
          <w:b/>
          <w:bCs/>
          <w:szCs w:val="20"/>
        </w:rPr>
        <w:t>Reference</w:t>
      </w:r>
      <w:r>
        <w:rPr>
          <w:rFonts w:cs="Calibri"/>
          <w:b/>
          <w:bCs/>
          <w:szCs w:val="20"/>
        </w:rPr>
        <w:t xml:space="preserve"> (2)</w:t>
      </w:r>
      <w:r w:rsidRPr="00014B65">
        <w:rPr>
          <w:rFonts w:cs="Calibri"/>
          <w:b/>
          <w:bCs/>
          <w:szCs w:val="20"/>
        </w:rPr>
        <w:t xml:space="preserve">: </w:t>
      </w:r>
      <w:r w:rsidRPr="00540970">
        <w:rPr>
          <w:rFonts w:cs="Calibri"/>
          <w:szCs w:val="20"/>
        </w:rPr>
        <w:t xml:space="preserve">Chen SY, Johnson M, </w:t>
      </w:r>
      <w:proofErr w:type="spellStart"/>
      <w:r w:rsidRPr="00540970">
        <w:rPr>
          <w:rFonts w:cs="Calibri"/>
          <w:szCs w:val="20"/>
        </w:rPr>
        <w:t>Sunenshine</w:t>
      </w:r>
      <w:proofErr w:type="spellEnd"/>
      <w:r w:rsidRPr="00540970">
        <w:rPr>
          <w:rFonts w:cs="Calibri"/>
          <w:szCs w:val="20"/>
        </w:rPr>
        <w:t xml:space="preserve"> R, England B, Komatsu K, Taylor M. Missed and delayed syphilis treatment and partner elicitation: a comparison between STD clinic and non-STD clinic patients. Sexually transmitted diseases. 2009 Jul 1;36(7):445-51.</w:t>
      </w:r>
    </w:p>
    <w:p w14:paraId="0E5FDA31" w14:textId="77777777" w:rsidR="00E20F8B" w:rsidRPr="00014B65" w:rsidRDefault="00E20F8B" w:rsidP="00E20F8B">
      <w:pPr>
        <w:jc w:val="both"/>
        <w:rPr>
          <w:rFonts w:cs="Calibri"/>
          <w:szCs w:val="20"/>
        </w:rPr>
      </w:pPr>
      <w:hyperlink r:id="rId22" w:history="1">
        <w:r w:rsidRPr="00397931">
          <w:rPr>
            <w:rStyle w:val="Hyperlink"/>
            <w:rFonts w:cs="Calibri"/>
            <w:szCs w:val="20"/>
          </w:rPr>
          <w:t>https://pmc.ncbi.nlm.nih.gov/articles/PMC6785738/</w:t>
        </w:r>
      </w:hyperlink>
      <w:r>
        <w:rPr>
          <w:rFonts w:cs="Calibri"/>
          <w:szCs w:val="20"/>
        </w:rPr>
        <w:t xml:space="preserve"> </w:t>
      </w:r>
    </w:p>
    <w:p w14:paraId="1F9CEE4D" w14:textId="77777777" w:rsidR="00E20F8B" w:rsidRPr="00D919C8" w:rsidRDefault="00E20F8B" w:rsidP="00E20F8B">
      <w:pPr>
        <w:jc w:val="both"/>
        <w:rPr>
          <w:rFonts w:cs="Calibri"/>
          <w:b/>
          <w:bCs/>
          <w:szCs w:val="20"/>
        </w:rPr>
      </w:pPr>
      <w:r w:rsidRPr="00D919C8">
        <w:rPr>
          <w:rFonts w:cs="Calibri"/>
          <w:b/>
          <w:bCs/>
          <w:szCs w:val="20"/>
        </w:rPr>
        <w:t xml:space="preserve">Summary: </w:t>
      </w:r>
    </w:p>
    <w:p w14:paraId="626EC8F3" w14:textId="77777777" w:rsidR="00E20F8B" w:rsidRDefault="00E20F8B" w:rsidP="00537214">
      <w:pPr>
        <w:pStyle w:val="ListParagraph"/>
        <w:numPr>
          <w:ilvl w:val="0"/>
          <w:numId w:val="14"/>
        </w:numPr>
        <w:spacing w:before="0" w:after="0"/>
        <w:jc w:val="both"/>
        <w:rPr>
          <w:rFonts w:cs="Calibri"/>
          <w:szCs w:val="20"/>
        </w:rPr>
      </w:pPr>
      <w:r>
        <w:rPr>
          <w:rFonts w:cs="Calibri"/>
          <w:szCs w:val="20"/>
        </w:rPr>
        <w:t xml:space="preserve">Reports time to treatment among syphilis cases reported in </w:t>
      </w:r>
      <w:proofErr w:type="gramStart"/>
      <w:r>
        <w:rPr>
          <w:rFonts w:cs="Calibri"/>
          <w:szCs w:val="20"/>
        </w:rPr>
        <w:t>Maricopa county</w:t>
      </w:r>
      <w:proofErr w:type="gramEnd"/>
      <w:r>
        <w:rPr>
          <w:rFonts w:cs="Calibri"/>
          <w:szCs w:val="20"/>
        </w:rPr>
        <w:t xml:space="preserve"> from 2006-7; disaggregated by stage and STD clinic vs non-STD clinic </w:t>
      </w:r>
    </w:p>
    <w:p w14:paraId="4F200F55" w14:textId="77777777" w:rsidR="00E20F8B" w:rsidRDefault="00E20F8B" w:rsidP="00537214">
      <w:pPr>
        <w:pStyle w:val="ListParagraph"/>
        <w:numPr>
          <w:ilvl w:val="0"/>
          <w:numId w:val="14"/>
        </w:numPr>
        <w:spacing w:before="0" w:after="0"/>
        <w:jc w:val="both"/>
        <w:rPr>
          <w:rFonts w:cs="Calibri"/>
          <w:szCs w:val="20"/>
        </w:rPr>
      </w:pPr>
      <w:r>
        <w:rPr>
          <w:rFonts w:cs="Calibri"/>
          <w:szCs w:val="20"/>
        </w:rPr>
        <w:t>(Same data as reference 1; older; but disaggregated by stage/clinic site)</w:t>
      </w:r>
    </w:p>
    <w:p w14:paraId="1BF90FCA" w14:textId="77777777" w:rsidR="00E20F8B" w:rsidRDefault="00E20F8B" w:rsidP="00537214">
      <w:pPr>
        <w:pStyle w:val="ListParagraph"/>
        <w:numPr>
          <w:ilvl w:val="0"/>
          <w:numId w:val="14"/>
        </w:numPr>
        <w:spacing w:before="0" w:after="0"/>
        <w:jc w:val="both"/>
        <w:rPr>
          <w:rFonts w:cs="Calibri"/>
          <w:szCs w:val="20"/>
        </w:rPr>
      </w:pPr>
      <w:r>
        <w:rPr>
          <w:rFonts w:cs="Calibri"/>
          <w:szCs w:val="20"/>
        </w:rPr>
        <w:t xml:space="preserve">See all data reported in Table 2 (screenshot below) </w:t>
      </w:r>
    </w:p>
    <w:p w14:paraId="3CDF7F0A" w14:textId="77777777" w:rsidR="00E20F8B" w:rsidRPr="00540970" w:rsidRDefault="00E20F8B" w:rsidP="00537214">
      <w:pPr>
        <w:pStyle w:val="ListParagraph"/>
        <w:numPr>
          <w:ilvl w:val="1"/>
          <w:numId w:val="14"/>
        </w:numPr>
        <w:spacing w:before="0" w:after="0"/>
        <w:jc w:val="both"/>
        <w:rPr>
          <w:rFonts w:cs="Calibri"/>
          <w:szCs w:val="20"/>
        </w:rPr>
      </w:pPr>
      <w:r w:rsidRPr="00540970">
        <w:rPr>
          <w:rFonts w:cs="Calibri"/>
          <w:szCs w:val="20"/>
        </w:rPr>
        <w:t>Primary</w:t>
      </w:r>
    </w:p>
    <w:p w14:paraId="6519877C" w14:textId="77777777" w:rsidR="00E20F8B" w:rsidRPr="00540970" w:rsidRDefault="00E20F8B" w:rsidP="00537214">
      <w:pPr>
        <w:pStyle w:val="ListParagraph"/>
        <w:numPr>
          <w:ilvl w:val="2"/>
          <w:numId w:val="14"/>
        </w:numPr>
        <w:spacing w:before="0" w:after="0"/>
        <w:jc w:val="both"/>
        <w:rPr>
          <w:rFonts w:cs="Calibri"/>
          <w:szCs w:val="20"/>
        </w:rPr>
      </w:pPr>
      <w:r w:rsidRPr="00540970">
        <w:rPr>
          <w:rFonts w:cs="Calibri"/>
          <w:szCs w:val="20"/>
        </w:rPr>
        <w:t xml:space="preserve">STD clinic: 92% had 0 days between screening and treatment; 4% had 1-7 days </w:t>
      </w:r>
    </w:p>
    <w:p w14:paraId="1F6F8C9F" w14:textId="77777777" w:rsidR="00E20F8B" w:rsidRPr="00540970" w:rsidRDefault="00E20F8B" w:rsidP="00537214">
      <w:pPr>
        <w:pStyle w:val="ListParagraph"/>
        <w:numPr>
          <w:ilvl w:val="2"/>
          <w:numId w:val="14"/>
        </w:numPr>
        <w:spacing w:before="0" w:after="0"/>
        <w:jc w:val="both"/>
        <w:rPr>
          <w:rFonts w:cs="Calibri"/>
          <w:szCs w:val="20"/>
        </w:rPr>
      </w:pPr>
      <w:r w:rsidRPr="00540970">
        <w:rPr>
          <w:rFonts w:cs="Calibri"/>
          <w:szCs w:val="20"/>
        </w:rPr>
        <w:t xml:space="preserve">Non-STD clinic: 19% had 0 days; 32% had 1-7 days </w:t>
      </w:r>
    </w:p>
    <w:p w14:paraId="15726ACF" w14:textId="77777777" w:rsidR="00E20F8B" w:rsidRPr="00540970" w:rsidRDefault="00E20F8B" w:rsidP="00537214">
      <w:pPr>
        <w:pStyle w:val="ListParagraph"/>
        <w:numPr>
          <w:ilvl w:val="1"/>
          <w:numId w:val="14"/>
        </w:numPr>
        <w:spacing w:before="0" w:after="0"/>
        <w:jc w:val="both"/>
        <w:rPr>
          <w:rFonts w:cs="Calibri"/>
          <w:szCs w:val="20"/>
        </w:rPr>
      </w:pPr>
      <w:r w:rsidRPr="00540970">
        <w:rPr>
          <w:rFonts w:cs="Calibri"/>
          <w:szCs w:val="20"/>
        </w:rPr>
        <w:t>Secondary</w:t>
      </w:r>
    </w:p>
    <w:p w14:paraId="61783FC5" w14:textId="77777777" w:rsidR="00E20F8B" w:rsidRPr="00540970" w:rsidRDefault="00E20F8B" w:rsidP="00537214">
      <w:pPr>
        <w:pStyle w:val="ListParagraph"/>
        <w:numPr>
          <w:ilvl w:val="2"/>
          <w:numId w:val="14"/>
        </w:numPr>
        <w:spacing w:before="0" w:after="0"/>
        <w:jc w:val="both"/>
        <w:rPr>
          <w:rFonts w:cs="Calibri"/>
          <w:szCs w:val="20"/>
        </w:rPr>
      </w:pPr>
      <w:r w:rsidRPr="00540970">
        <w:rPr>
          <w:rFonts w:cs="Calibri"/>
          <w:szCs w:val="20"/>
        </w:rPr>
        <w:t xml:space="preserve">STD: 76% 0 days; 15% 1-7 days </w:t>
      </w:r>
    </w:p>
    <w:p w14:paraId="5D3347B9" w14:textId="77777777" w:rsidR="00E20F8B" w:rsidRPr="00540970" w:rsidRDefault="00E20F8B" w:rsidP="00537214">
      <w:pPr>
        <w:pStyle w:val="ListParagraph"/>
        <w:numPr>
          <w:ilvl w:val="2"/>
          <w:numId w:val="14"/>
        </w:numPr>
        <w:spacing w:before="0" w:after="0"/>
        <w:jc w:val="both"/>
        <w:rPr>
          <w:rFonts w:cs="Calibri"/>
          <w:szCs w:val="20"/>
        </w:rPr>
      </w:pPr>
      <w:r w:rsidRPr="00540970">
        <w:rPr>
          <w:rFonts w:cs="Calibri"/>
          <w:szCs w:val="20"/>
        </w:rPr>
        <w:t xml:space="preserve">Non-STD: 9% 0 days; 47% 1-7 days </w:t>
      </w:r>
    </w:p>
    <w:p w14:paraId="13537846" w14:textId="77777777" w:rsidR="00E20F8B" w:rsidRPr="00540970" w:rsidRDefault="00E20F8B" w:rsidP="00537214">
      <w:pPr>
        <w:pStyle w:val="ListParagraph"/>
        <w:numPr>
          <w:ilvl w:val="1"/>
          <w:numId w:val="14"/>
        </w:numPr>
        <w:spacing w:before="0" w:after="0"/>
        <w:jc w:val="both"/>
        <w:rPr>
          <w:rFonts w:cs="Calibri"/>
          <w:szCs w:val="20"/>
        </w:rPr>
      </w:pPr>
      <w:r w:rsidRPr="00540970">
        <w:rPr>
          <w:rFonts w:cs="Calibri"/>
          <w:szCs w:val="20"/>
        </w:rPr>
        <w:t>EL</w:t>
      </w:r>
    </w:p>
    <w:p w14:paraId="0439D6C5" w14:textId="77777777" w:rsidR="00E20F8B" w:rsidRPr="00540970" w:rsidRDefault="00E20F8B" w:rsidP="00537214">
      <w:pPr>
        <w:pStyle w:val="ListParagraph"/>
        <w:numPr>
          <w:ilvl w:val="2"/>
          <w:numId w:val="14"/>
        </w:numPr>
        <w:spacing w:before="0" w:after="0"/>
        <w:jc w:val="both"/>
        <w:rPr>
          <w:rFonts w:cs="Calibri"/>
          <w:szCs w:val="20"/>
        </w:rPr>
      </w:pPr>
      <w:r w:rsidRPr="00540970">
        <w:rPr>
          <w:rFonts w:cs="Calibri"/>
          <w:szCs w:val="20"/>
        </w:rPr>
        <w:t xml:space="preserve">STD: 67% 0 days; 23% 1-7 days </w:t>
      </w:r>
    </w:p>
    <w:p w14:paraId="39F10607" w14:textId="77777777" w:rsidR="00E20F8B" w:rsidRPr="00540970" w:rsidRDefault="00E20F8B" w:rsidP="00537214">
      <w:pPr>
        <w:pStyle w:val="ListParagraph"/>
        <w:numPr>
          <w:ilvl w:val="2"/>
          <w:numId w:val="14"/>
        </w:numPr>
        <w:spacing w:before="0" w:after="0"/>
        <w:jc w:val="both"/>
        <w:rPr>
          <w:rFonts w:cs="Calibri"/>
          <w:szCs w:val="20"/>
        </w:rPr>
      </w:pPr>
      <w:r w:rsidRPr="00540970">
        <w:rPr>
          <w:rFonts w:cs="Calibri"/>
          <w:szCs w:val="20"/>
        </w:rPr>
        <w:t xml:space="preserve">Non-STD: 7% 0 days; 29% 1-7 days </w:t>
      </w:r>
    </w:p>
    <w:p w14:paraId="6E8118CD" w14:textId="77777777" w:rsidR="00E20F8B" w:rsidRPr="00540970" w:rsidRDefault="00E20F8B" w:rsidP="00537214">
      <w:pPr>
        <w:pStyle w:val="ListParagraph"/>
        <w:numPr>
          <w:ilvl w:val="1"/>
          <w:numId w:val="14"/>
        </w:numPr>
        <w:spacing w:before="0" w:after="0"/>
        <w:jc w:val="both"/>
        <w:rPr>
          <w:rFonts w:cs="Calibri"/>
          <w:szCs w:val="20"/>
        </w:rPr>
      </w:pPr>
      <w:r w:rsidRPr="00540970">
        <w:rPr>
          <w:rFonts w:cs="Calibri"/>
          <w:szCs w:val="20"/>
        </w:rPr>
        <w:t xml:space="preserve">LL </w:t>
      </w:r>
    </w:p>
    <w:p w14:paraId="69A15DA4" w14:textId="77777777" w:rsidR="00E20F8B" w:rsidRPr="00540970" w:rsidRDefault="00E20F8B" w:rsidP="00537214">
      <w:pPr>
        <w:pStyle w:val="ListParagraph"/>
        <w:numPr>
          <w:ilvl w:val="2"/>
          <w:numId w:val="14"/>
        </w:numPr>
        <w:spacing w:before="0" w:after="0"/>
        <w:jc w:val="both"/>
        <w:rPr>
          <w:rFonts w:cs="Calibri"/>
          <w:szCs w:val="20"/>
        </w:rPr>
      </w:pPr>
      <w:r w:rsidRPr="00540970">
        <w:rPr>
          <w:rFonts w:cs="Calibri"/>
          <w:szCs w:val="20"/>
        </w:rPr>
        <w:t xml:space="preserve">STD: 30% 0 days; 22% 1-7 days </w:t>
      </w:r>
    </w:p>
    <w:p w14:paraId="6E924F71" w14:textId="77777777" w:rsidR="00E20F8B" w:rsidRPr="00540970" w:rsidRDefault="00E20F8B" w:rsidP="00537214">
      <w:pPr>
        <w:pStyle w:val="ListParagraph"/>
        <w:numPr>
          <w:ilvl w:val="2"/>
          <w:numId w:val="14"/>
        </w:numPr>
        <w:spacing w:before="0" w:after="0"/>
        <w:jc w:val="both"/>
        <w:rPr>
          <w:rFonts w:cs="Calibri"/>
          <w:szCs w:val="20"/>
        </w:rPr>
      </w:pPr>
      <w:r w:rsidRPr="00540970">
        <w:rPr>
          <w:rFonts w:cs="Calibri"/>
          <w:szCs w:val="20"/>
        </w:rPr>
        <w:t xml:space="preserve">Non-STD: 6% 0 days; 24% 107 days </w:t>
      </w:r>
    </w:p>
    <w:p w14:paraId="7DFE8D58" w14:textId="77777777" w:rsidR="00E20F8B" w:rsidRPr="00540970" w:rsidRDefault="00E20F8B" w:rsidP="00537214">
      <w:pPr>
        <w:pStyle w:val="ListParagraph"/>
        <w:numPr>
          <w:ilvl w:val="1"/>
          <w:numId w:val="14"/>
        </w:numPr>
        <w:spacing w:before="0" w:after="0"/>
        <w:jc w:val="both"/>
        <w:rPr>
          <w:rFonts w:cs="Calibri"/>
          <w:szCs w:val="20"/>
        </w:rPr>
      </w:pPr>
      <w:r w:rsidRPr="00540970">
        <w:rPr>
          <w:rFonts w:cs="Calibri"/>
          <w:szCs w:val="20"/>
        </w:rPr>
        <w:t xml:space="preserve">Unknown Latent </w:t>
      </w:r>
    </w:p>
    <w:p w14:paraId="29816D5E" w14:textId="77777777" w:rsidR="00E20F8B" w:rsidRPr="00540970" w:rsidRDefault="00E20F8B" w:rsidP="00537214">
      <w:pPr>
        <w:pStyle w:val="ListParagraph"/>
        <w:numPr>
          <w:ilvl w:val="2"/>
          <w:numId w:val="14"/>
        </w:numPr>
        <w:spacing w:before="0" w:after="0"/>
        <w:jc w:val="both"/>
        <w:rPr>
          <w:rFonts w:cs="Calibri"/>
          <w:szCs w:val="20"/>
        </w:rPr>
      </w:pPr>
      <w:r w:rsidRPr="00540970">
        <w:rPr>
          <w:rFonts w:cs="Calibri"/>
          <w:szCs w:val="20"/>
        </w:rPr>
        <w:t xml:space="preserve">STD: 22% 0 days 39%; 1-7 days </w:t>
      </w:r>
    </w:p>
    <w:p w14:paraId="654D877D" w14:textId="77777777" w:rsidR="00E20F8B" w:rsidRPr="00540970" w:rsidRDefault="00E20F8B" w:rsidP="00537214">
      <w:pPr>
        <w:pStyle w:val="ListParagraph"/>
        <w:numPr>
          <w:ilvl w:val="2"/>
          <w:numId w:val="14"/>
        </w:numPr>
        <w:spacing w:before="0" w:after="0"/>
        <w:jc w:val="both"/>
        <w:rPr>
          <w:rFonts w:cs="Calibri"/>
          <w:szCs w:val="20"/>
        </w:rPr>
      </w:pPr>
      <w:r w:rsidRPr="00540970">
        <w:rPr>
          <w:rFonts w:cs="Calibri"/>
          <w:szCs w:val="20"/>
        </w:rPr>
        <w:t xml:space="preserve">Non-STD: 10% 0 days; 43% 1-7 days  </w:t>
      </w:r>
    </w:p>
    <w:p w14:paraId="6A53A62B" w14:textId="77777777" w:rsidR="00E20F8B" w:rsidRDefault="00E20F8B" w:rsidP="00537214">
      <w:pPr>
        <w:pStyle w:val="ListParagraph"/>
        <w:numPr>
          <w:ilvl w:val="0"/>
          <w:numId w:val="14"/>
        </w:numPr>
        <w:spacing w:before="0" w:after="0"/>
        <w:jc w:val="both"/>
        <w:rPr>
          <w:rFonts w:cs="Calibri"/>
          <w:szCs w:val="20"/>
        </w:rPr>
      </w:pPr>
      <w:r>
        <w:rPr>
          <w:rFonts w:cs="Calibri"/>
          <w:szCs w:val="20"/>
        </w:rPr>
        <w:t xml:space="preserve">Also reports % 8-14 days; 15-30 days; &gt;30 days; didn’t include all data here </w:t>
      </w:r>
    </w:p>
    <w:p w14:paraId="261A9EB5" w14:textId="77777777" w:rsidR="00E20F8B" w:rsidRPr="002771B5" w:rsidRDefault="00E20F8B" w:rsidP="00E20F8B">
      <w:pPr>
        <w:jc w:val="both"/>
        <w:rPr>
          <w:rFonts w:cs="Calibri"/>
          <w:szCs w:val="20"/>
        </w:rPr>
      </w:pPr>
      <w:r w:rsidRPr="002771B5">
        <w:rPr>
          <w:rFonts w:cs="Calibri"/>
          <w:noProof/>
          <w:szCs w:val="20"/>
        </w:rPr>
        <w:drawing>
          <wp:inline distT="0" distB="0" distL="0" distR="0" wp14:anchorId="4CB6E9D4" wp14:editId="20353C70">
            <wp:extent cx="5943600" cy="4431665"/>
            <wp:effectExtent l="0" t="0" r="0" b="635"/>
            <wp:docPr id="603042033" name="Picture 1" descr="A table of diseased sympt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42033" name="Picture 1" descr="A table of diseased symptom&#10;&#10;Description automatically generated"/>
                    <pic:cNvPicPr/>
                  </pic:nvPicPr>
                  <pic:blipFill>
                    <a:blip r:embed="rId23"/>
                    <a:stretch>
                      <a:fillRect/>
                    </a:stretch>
                  </pic:blipFill>
                  <pic:spPr>
                    <a:xfrm>
                      <a:off x="0" y="0"/>
                      <a:ext cx="5943600" cy="4431665"/>
                    </a:xfrm>
                    <a:prstGeom prst="rect">
                      <a:avLst/>
                    </a:prstGeom>
                  </pic:spPr>
                </pic:pic>
              </a:graphicData>
            </a:graphic>
          </wp:inline>
        </w:drawing>
      </w:r>
    </w:p>
    <w:p w14:paraId="66474C7C" w14:textId="77777777" w:rsidR="00E20F8B" w:rsidRDefault="00E20F8B" w:rsidP="00E20F8B"/>
    <w:p w14:paraId="584E1CDE" w14:textId="77777777" w:rsidR="00E20F8B" w:rsidRDefault="00E20F8B" w:rsidP="00E20F8B"/>
    <w:p w14:paraId="47B65919" w14:textId="77777777" w:rsidR="00E20F8B" w:rsidRDefault="00E20F8B" w:rsidP="00E20F8B"/>
    <w:p w14:paraId="2A8D293E" w14:textId="77777777" w:rsidR="00721449" w:rsidRPr="00DA575A" w:rsidRDefault="00721449" w:rsidP="00721449">
      <w:pPr>
        <w:jc w:val="both"/>
        <w:rPr>
          <w:rFonts w:cs="Calibri"/>
          <w:b/>
          <w:bCs/>
          <w:szCs w:val="20"/>
        </w:rPr>
      </w:pPr>
      <w:r w:rsidRPr="00DA575A">
        <w:rPr>
          <w:rFonts w:cs="Calibri"/>
          <w:b/>
          <w:bCs/>
          <w:szCs w:val="20"/>
        </w:rPr>
        <w:t xml:space="preserve">Value: </w:t>
      </w:r>
    </w:p>
    <w:p w14:paraId="0473EA0C" w14:textId="77777777" w:rsidR="00721449" w:rsidRDefault="00721449" w:rsidP="00537214">
      <w:pPr>
        <w:pStyle w:val="ListParagraph"/>
        <w:numPr>
          <w:ilvl w:val="0"/>
          <w:numId w:val="25"/>
        </w:numPr>
        <w:spacing w:before="0" w:after="0"/>
        <w:jc w:val="both"/>
        <w:rPr>
          <w:rFonts w:cs="Calibri"/>
          <w:szCs w:val="20"/>
        </w:rPr>
      </w:pPr>
      <w:r>
        <w:rPr>
          <w:rFonts w:cs="Calibri"/>
          <w:szCs w:val="20"/>
        </w:rPr>
        <w:t xml:space="preserve">If disaggregating by stage, use estimates from Chen et al (Ref 2 below) </w:t>
      </w:r>
    </w:p>
    <w:p w14:paraId="6DE67C83" w14:textId="77777777" w:rsidR="00721449" w:rsidRDefault="00721449" w:rsidP="00537214">
      <w:pPr>
        <w:pStyle w:val="ListParagraph"/>
        <w:numPr>
          <w:ilvl w:val="0"/>
          <w:numId w:val="25"/>
        </w:numPr>
        <w:spacing w:before="0" w:after="0"/>
        <w:jc w:val="both"/>
        <w:rPr>
          <w:rFonts w:cs="Calibri"/>
          <w:szCs w:val="20"/>
        </w:rPr>
      </w:pPr>
      <w:r>
        <w:rPr>
          <w:rFonts w:cs="Calibri"/>
          <w:szCs w:val="20"/>
        </w:rPr>
        <w:t xml:space="preserve">If combining all stages (probably not the best idea as the values </w:t>
      </w:r>
      <w:proofErr w:type="gramStart"/>
      <w:r>
        <w:rPr>
          <w:rFonts w:cs="Calibri"/>
          <w:szCs w:val="20"/>
        </w:rPr>
        <w:t>vary</w:t>
      </w:r>
      <w:proofErr w:type="gramEnd"/>
      <w:r>
        <w:rPr>
          <w:rFonts w:cs="Calibri"/>
          <w:szCs w:val="20"/>
        </w:rPr>
        <w:t xml:space="preserve"> by stage in Chen et al): </w:t>
      </w:r>
    </w:p>
    <w:p w14:paraId="3E43A999" w14:textId="0E0C9BB9" w:rsidR="00721449" w:rsidRDefault="00721449" w:rsidP="00537214">
      <w:pPr>
        <w:pStyle w:val="ListParagraph"/>
        <w:numPr>
          <w:ilvl w:val="1"/>
          <w:numId w:val="25"/>
        </w:numPr>
        <w:spacing w:before="0" w:after="0"/>
        <w:jc w:val="both"/>
        <w:rPr>
          <w:rFonts w:cs="Calibri"/>
          <w:szCs w:val="20"/>
        </w:rPr>
      </w:pPr>
      <w:r>
        <w:rPr>
          <w:rFonts w:cs="Calibri"/>
          <w:szCs w:val="20"/>
        </w:rPr>
        <w:t xml:space="preserve">Proportion treated within 7 days = 67% (Robinson et al; Ref 1 below) </w:t>
      </w:r>
      <w:r>
        <w:rPr>
          <w:rFonts w:cs="Calibri"/>
          <w:szCs w:val="20"/>
        </w:rPr>
        <w:fldChar w:fldCharType="begin"/>
      </w:r>
      <w:r w:rsidR="00AF693D">
        <w:rPr>
          <w:rFonts w:cs="Calibri"/>
          <w:szCs w:val="20"/>
        </w:rPr>
        <w:instrText xml:space="preserve"> ADDIN EN.CITE &lt;EndNote&gt;&lt;Cite&gt;&lt;Author&gt;Robinson&lt;/Author&gt;&lt;Year&gt;2016&lt;/Year&gt;&lt;RecNum&gt;1263&lt;/RecNum&gt;&lt;DisplayText&gt;(Robinson, Young et al. 2016)&lt;/DisplayText&gt;&lt;record&gt;&lt;rec-number&gt;1263&lt;/rec-number&gt;&lt;foreign-keys&gt;&lt;key app="EN" db-id="0de29wz08pxpvrezp2r5trx59zf09wpzr5sv" timestamp="1740689098" guid="24e7e3a1-b7df-49f4-92cc-3f0fe4fef859"&gt;1263&lt;/key&gt;&lt;/foreign-keys&gt;&lt;ref-type name="Journal Article"&gt;17&lt;/ref-type&gt;&lt;contributors&gt;&lt;authors&gt;&lt;author&gt;Robinson, Candice L&lt;/author&gt;&lt;author&gt;Young, Lauren&lt;/author&gt;&lt;author&gt;Bisgard, Kristine&lt;/author&gt;&lt;author&gt;Mickey, Tom&lt;/author&gt;&lt;author&gt;Taylor, Melanie M&lt;/author&gt;&lt;/authors&gt;&lt;/contributors&gt;&lt;titles&gt;&lt;title&gt;Syphilis time to treatment at publicly funded sexually transmitted disease clinics versus non–sexually transmitted disease clinics—Maricopa and Pima Counties, Arizona, 2009–2012&lt;/title&gt;&lt;secondary-title&gt;Sexually transmitted diseases&lt;/secondary-title&gt;&lt;/titles&gt;&lt;periodical&gt;&lt;full-title&gt;Sex Transm Dis&lt;/full-title&gt;&lt;abbr-1&gt;Sexually transmitted diseases&lt;/abbr-1&gt;&lt;/periodical&gt;&lt;pages&gt;30-33&lt;/pages&gt;&lt;volume&gt;43&lt;/volume&gt;&lt;number&gt;1&lt;/number&gt;&lt;dates&gt;&lt;year&gt;2016&lt;/year&gt;&lt;/dates&gt;&lt;isbn&gt;0148-5717&lt;/isbn&gt;&lt;urls&gt;&lt;/urls&gt;&lt;/record&gt;&lt;/Cite&gt;&lt;/EndNote&gt;</w:instrText>
      </w:r>
      <w:r>
        <w:rPr>
          <w:rFonts w:cs="Calibri"/>
          <w:szCs w:val="20"/>
        </w:rPr>
        <w:fldChar w:fldCharType="separate"/>
      </w:r>
      <w:r>
        <w:rPr>
          <w:rFonts w:cs="Calibri"/>
          <w:noProof/>
          <w:szCs w:val="20"/>
        </w:rPr>
        <w:t>(Robinson, Young et al. 2016)</w:t>
      </w:r>
      <w:r>
        <w:rPr>
          <w:rFonts w:cs="Calibri"/>
          <w:szCs w:val="20"/>
        </w:rPr>
        <w:fldChar w:fldCharType="end"/>
      </w:r>
    </w:p>
    <w:p w14:paraId="44CE1DBC" w14:textId="77777777" w:rsidR="00721449" w:rsidRDefault="00721449" w:rsidP="00537214">
      <w:pPr>
        <w:pStyle w:val="ListParagraph"/>
        <w:numPr>
          <w:ilvl w:val="1"/>
          <w:numId w:val="25"/>
        </w:numPr>
        <w:spacing w:before="0" w:after="0"/>
        <w:jc w:val="both"/>
        <w:rPr>
          <w:rFonts w:cs="Calibri"/>
          <w:szCs w:val="20"/>
        </w:rPr>
      </w:pPr>
      <w:r>
        <w:rPr>
          <w:rFonts w:cs="Calibri"/>
          <w:szCs w:val="20"/>
        </w:rPr>
        <w:t xml:space="preserve">Proportion treated within 14 days = 80% (Robinson et al; and </w:t>
      </w:r>
      <w:proofErr w:type="spellStart"/>
      <w:r w:rsidRPr="005D76ED">
        <w:rPr>
          <w:rFonts w:cs="Calibri"/>
          <w:szCs w:val="20"/>
        </w:rPr>
        <w:t>Liroff</w:t>
      </w:r>
      <w:proofErr w:type="spellEnd"/>
      <w:r>
        <w:rPr>
          <w:rFonts w:cs="Calibri"/>
          <w:szCs w:val="20"/>
        </w:rPr>
        <w:t xml:space="preserve"> et al [Ref 3 below] have similar estimates) </w:t>
      </w:r>
    </w:p>
    <w:p w14:paraId="32579641" w14:textId="77777777" w:rsidR="00721449" w:rsidRDefault="00721449" w:rsidP="00721449">
      <w:pPr>
        <w:jc w:val="both"/>
        <w:rPr>
          <w:rFonts w:cs="Calibri"/>
          <w:szCs w:val="20"/>
        </w:rPr>
      </w:pPr>
    </w:p>
    <w:p w14:paraId="3984F5DD" w14:textId="77777777" w:rsidR="00E20F8B" w:rsidRDefault="00E20F8B" w:rsidP="00E20F8B"/>
    <w:p w14:paraId="3CD8FAB3" w14:textId="77777777" w:rsidR="00E20F8B" w:rsidRDefault="00E20F8B" w:rsidP="00E20F8B"/>
    <w:p w14:paraId="6B166F94" w14:textId="77777777" w:rsidR="00E20F8B" w:rsidRDefault="00E20F8B" w:rsidP="00E20F8B">
      <w:pPr>
        <w:jc w:val="both"/>
        <w:rPr>
          <w:rFonts w:cs="Calibri"/>
          <w:szCs w:val="20"/>
        </w:rPr>
      </w:pPr>
      <w:r w:rsidRPr="00014B65">
        <w:rPr>
          <w:rFonts w:cs="Calibri"/>
          <w:b/>
          <w:bCs/>
          <w:szCs w:val="20"/>
        </w:rPr>
        <w:t>Reference</w:t>
      </w:r>
      <w:r>
        <w:rPr>
          <w:rFonts w:cs="Calibri"/>
          <w:b/>
          <w:bCs/>
          <w:szCs w:val="20"/>
        </w:rPr>
        <w:t xml:space="preserve"> (3)</w:t>
      </w:r>
      <w:r w:rsidRPr="00014B65">
        <w:rPr>
          <w:rFonts w:cs="Calibri"/>
          <w:b/>
          <w:bCs/>
          <w:szCs w:val="20"/>
        </w:rPr>
        <w:t xml:space="preserve">: </w:t>
      </w:r>
      <w:proofErr w:type="spellStart"/>
      <w:r w:rsidRPr="005D76ED">
        <w:rPr>
          <w:rFonts w:cs="Calibri"/>
          <w:szCs w:val="20"/>
        </w:rPr>
        <w:t>Liroff</w:t>
      </w:r>
      <w:proofErr w:type="spellEnd"/>
      <w:r w:rsidRPr="005D76ED">
        <w:rPr>
          <w:rFonts w:cs="Calibri"/>
          <w:szCs w:val="20"/>
        </w:rPr>
        <w:t xml:space="preserve"> K, </w:t>
      </w:r>
      <w:proofErr w:type="spellStart"/>
      <w:r w:rsidRPr="005D76ED">
        <w:rPr>
          <w:rFonts w:cs="Calibri"/>
          <w:szCs w:val="20"/>
        </w:rPr>
        <w:t>Kassaye</w:t>
      </w:r>
      <w:proofErr w:type="spellEnd"/>
      <w:r w:rsidRPr="005D76ED">
        <w:rPr>
          <w:rFonts w:cs="Calibri"/>
          <w:szCs w:val="20"/>
        </w:rPr>
        <w:t xml:space="preserve"> SG, Spence AB, Kumar PN, Natarajan M, Harold R, Dorsey K, Doshi RK, Visconti AJ. The Tenacious Treponema: A Retrospective Examination of Syphilis Treatment Disparities in Washington, DC. Sexually Transmitted Diseases. 2023 Jan 5:10-97.</w:t>
      </w:r>
    </w:p>
    <w:p w14:paraId="56C376B4" w14:textId="77777777" w:rsidR="00E20F8B" w:rsidRDefault="00E20F8B" w:rsidP="00E20F8B">
      <w:pPr>
        <w:jc w:val="both"/>
        <w:rPr>
          <w:rFonts w:cs="Calibri"/>
          <w:szCs w:val="20"/>
        </w:rPr>
      </w:pPr>
      <w:hyperlink r:id="rId24" w:history="1">
        <w:r w:rsidRPr="00397931">
          <w:rPr>
            <w:rStyle w:val="Hyperlink"/>
            <w:rFonts w:cs="Calibri"/>
            <w:szCs w:val="20"/>
          </w:rPr>
          <w:t>https://journals.lww.com/stdjournal/fulltext/2024/01000/the_tenacious_treponema__a_retrospective.1.aspx</w:t>
        </w:r>
      </w:hyperlink>
    </w:p>
    <w:p w14:paraId="23ADADA3" w14:textId="77777777" w:rsidR="00E20F8B" w:rsidRPr="00014B65" w:rsidRDefault="00E20F8B" w:rsidP="00E20F8B">
      <w:pPr>
        <w:jc w:val="both"/>
        <w:rPr>
          <w:rFonts w:cs="Calibri"/>
          <w:szCs w:val="20"/>
        </w:rPr>
      </w:pPr>
    </w:p>
    <w:p w14:paraId="58EAFC50" w14:textId="77777777" w:rsidR="00E20F8B" w:rsidRPr="00D919C8" w:rsidRDefault="00E20F8B" w:rsidP="00E20F8B">
      <w:pPr>
        <w:jc w:val="both"/>
        <w:rPr>
          <w:rFonts w:cs="Calibri"/>
          <w:b/>
          <w:bCs/>
          <w:szCs w:val="20"/>
        </w:rPr>
      </w:pPr>
      <w:r w:rsidRPr="00D919C8">
        <w:rPr>
          <w:rFonts w:cs="Calibri"/>
          <w:b/>
          <w:bCs/>
          <w:szCs w:val="20"/>
        </w:rPr>
        <w:t xml:space="preserve">Summary: </w:t>
      </w:r>
    </w:p>
    <w:p w14:paraId="49DE6872" w14:textId="77777777" w:rsidR="00E20F8B" w:rsidRDefault="00E20F8B" w:rsidP="00537214">
      <w:pPr>
        <w:pStyle w:val="ListParagraph"/>
        <w:numPr>
          <w:ilvl w:val="0"/>
          <w:numId w:val="14"/>
        </w:numPr>
        <w:spacing w:before="0" w:after="0"/>
        <w:jc w:val="both"/>
        <w:rPr>
          <w:rFonts w:cs="Calibri"/>
          <w:szCs w:val="20"/>
        </w:rPr>
      </w:pPr>
      <w:r>
        <w:rPr>
          <w:rFonts w:cs="Calibri"/>
          <w:szCs w:val="20"/>
        </w:rPr>
        <w:t xml:space="preserve">Reports time to treatment among syphilis cases reported in DC from 2015-2019; includes ORs for delayed treatment (&gt;14 days) for early latent (vs. p/s) and by treatment provider (private, clinic, public health department, hospital, etc.) </w:t>
      </w:r>
    </w:p>
    <w:p w14:paraId="7459C004" w14:textId="77777777" w:rsidR="00E20F8B" w:rsidRDefault="00E20F8B" w:rsidP="00537214">
      <w:pPr>
        <w:pStyle w:val="ListParagraph"/>
        <w:numPr>
          <w:ilvl w:val="0"/>
          <w:numId w:val="14"/>
        </w:numPr>
        <w:spacing w:before="0" w:after="0"/>
        <w:jc w:val="both"/>
        <w:rPr>
          <w:rFonts w:cs="Calibri"/>
          <w:szCs w:val="20"/>
        </w:rPr>
      </w:pPr>
      <w:r>
        <w:rPr>
          <w:rFonts w:cs="Calibri"/>
          <w:szCs w:val="20"/>
        </w:rPr>
        <w:t xml:space="preserve">19.5% had delayed treatment (&gt;14 days after diagnosis) </w:t>
      </w:r>
    </w:p>
    <w:p w14:paraId="32285B28" w14:textId="77777777" w:rsidR="00E20F8B" w:rsidRDefault="00E20F8B" w:rsidP="00537214">
      <w:pPr>
        <w:pStyle w:val="ListParagraph"/>
        <w:numPr>
          <w:ilvl w:val="1"/>
          <w:numId w:val="14"/>
        </w:numPr>
        <w:spacing w:before="0" w:after="0"/>
        <w:jc w:val="both"/>
        <w:rPr>
          <w:rFonts w:cs="Calibri"/>
          <w:b/>
          <w:bCs/>
          <w:szCs w:val="20"/>
        </w:rPr>
      </w:pPr>
      <w:r w:rsidRPr="00063DC3">
        <w:rPr>
          <w:rFonts w:cs="Calibri"/>
          <w:szCs w:val="20"/>
        </w:rPr>
        <w:sym w:font="Wingdings" w:char="F0E0"/>
      </w:r>
      <w:r>
        <w:rPr>
          <w:rFonts w:cs="Calibri"/>
          <w:szCs w:val="20"/>
        </w:rPr>
        <w:t xml:space="preserve"> </w:t>
      </w:r>
      <w:r w:rsidRPr="007E46C4">
        <w:rPr>
          <w:rFonts w:cs="Calibri"/>
          <w:b/>
          <w:bCs/>
          <w:szCs w:val="20"/>
        </w:rPr>
        <w:t xml:space="preserve">Proportion immediately treated = </w:t>
      </w:r>
    </w:p>
    <w:p w14:paraId="513DD131" w14:textId="77777777" w:rsidR="00E20F8B" w:rsidRPr="00DA575A" w:rsidRDefault="00E20F8B" w:rsidP="00537214">
      <w:pPr>
        <w:pStyle w:val="ListParagraph"/>
        <w:numPr>
          <w:ilvl w:val="2"/>
          <w:numId w:val="14"/>
        </w:numPr>
        <w:spacing w:before="0" w:after="0"/>
        <w:jc w:val="both"/>
        <w:rPr>
          <w:rFonts w:cs="Calibri"/>
          <w:b/>
          <w:bCs/>
          <w:szCs w:val="20"/>
        </w:rPr>
      </w:pPr>
      <w:r>
        <w:rPr>
          <w:rFonts w:cs="Calibri"/>
          <w:b/>
          <w:bCs/>
          <w:szCs w:val="20"/>
        </w:rPr>
        <w:t xml:space="preserve">80.5% (if assuming 0-14 days) </w:t>
      </w:r>
    </w:p>
    <w:p w14:paraId="4B8F1F77" w14:textId="77777777" w:rsidR="00E20F8B" w:rsidRDefault="00E20F8B" w:rsidP="00E20F8B"/>
    <w:p w14:paraId="3B55046D" w14:textId="77777777" w:rsidR="00E20F8B" w:rsidRDefault="00E20F8B" w:rsidP="00D521AE">
      <w:pPr>
        <w:pStyle w:val="Heading1"/>
      </w:pPr>
    </w:p>
    <w:p w14:paraId="1AA6AD29" w14:textId="1304D466" w:rsidR="00E20F8B" w:rsidRDefault="00E20F8B" w:rsidP="00D521AE">
      <w:pPr>
        <w:pStyle w:val="Heading1"/>
      </w:pPr>
      <w:proofErr w:type="spellStart"/>
      <w:r>
        <w:t>Miscellanous</w:t>
      </w:r>
      <w:proofErr w:type="spellEnd"/>
    </w:p>
    <w:p w14:paraId="6E93A3E4" w14:textId="6EC87112" w:rsidR="00C42562" w:rsidRDefault="006A0AA6" w:rsidP="00E20F8B">
      <w:pPr>
        <w:pStyle w:val="Heading2"/>
      </w:pPr>
      <w:r>
        <w:t xml:space="preserve">Misclassification of syphilis stages </w:t>
      </w:r>
      <w:r w:rsidR="00C42562">
        <w:t xml:space="preserve"> </w:t>
      </w:r>
    </w:p>
    <w:p w14:paraId="30D3E224" w14:textId="4E8EFE4E" w:rsidR="00F22807" w:rsidRDefault="001914A8" w:rsidP="00F22807">
      <w:pPr>
        <w:rPr>
          <w:rFonts w:cstheme="minorBidi"/>
          <w:szCs w:val="20"/>
        </w:rPr>
      </w:pPr>
      <w:r w:rsidRPr="001914A8">
        <w:rPr>
          <w:rFonts w:cstheme="minorBidi"/>
          <w:szCs w:val="20"/>
        </w:rPr>
        <w:t xml:space="preserve">The definition of early latent infection requires </w:t>
      </w:r>
      <w:r w:rsidR="00F22807" w:rsidRPr="00F22807">
        <w:rPr>
          <w:rFonts w:cstheme="minorBidi"/>
          <w:szCs w:val="20"/>
        </w:rPr>
        <w:t>within the past year, documented:</w:t>
      </w:r>
      <w:r w:rsidR="00F22807" w:rsidRPr="001914A8">
        <w:rPr>
          <w:rFonts w:cstheme="minorBidi"/>
          <w:szCs w:val="20"/>
        </w:rPr>
        <w:t xml:space="preserve"> </w:t>
      </w:r>
      <w:r w:rsidR="00F22807" w:rsidRPr="00F22807">
        <w:rPr>
          <w:rFonts w:cstheme="minorBidi"/>
          <w:szCs w:val="20"/>
          <w:u w:val="single"/>
        </w:rPr>
        <w:t>laboratory evidence</w:t>
      </w:r>
      <w:r w:rsidR="00F22807">
        <w:rPr>
          <w:rFonts w:cstheme="minorBidi"/>
          <w:szCs w:val="20"/>
          <w:u w:val="single"/>
        </w:rPr>
        <w:t xml:space="preserve"> of </w:t>
      </w:r>
      <w:r w:rsidR="00F22807" w:rsidRPr="00F22807">
        <w:rPr>
          <w:rFonts w:cstheme="minorBidi"/>
          <w:szCs w:val="20"/>
        </w:rPr>
        <w:t xml:space="preserve">seroconversion, fourfold titer increase, </w:t>
      </w:r>
      <w:r w:rsidR="00F22807">
        <w:rPr>
          <w:rFonts w:cstheme="minorBidi"/>
          <w:szCs w:val="20"/>
        </w:rPr>
        <w:t>symptoms, or</w:t>
      </w:r>
      <w:r w:rsidRPr="001914A8">
        <w:rPr>
          <w:rFonts w:cstheme="minorBidi"/>
          <w:szCs w:val="20"/>
        </w:rPr>
        <w:t xml:space="preserve"> </w:t>
      </w:r>
      <w:r w:rsidR="00F22807" w:rsidRPr="00F22807">
        <w:rPr>
          <w:rFonts w:cstheme="minorBidi"/>
          <w:szCs w:val="20"/>
        </w:rPr>
        <w:t xml:space="preserve">contact with an independently documented early syphilis </w:t>
      </w:r>
      <w:proofErr w:type="gramStart"/>
      <w:r w:rsidR="00F22807" w:rsidRPr="00F22807">
        <w:rPr>
          <w:rFonts w:cstheme="minorBidi"/>
          <w:szCs w:val="20"/>
        </w:rPr>
        <w:t>case</w:t>
      </w:r>
      <w:r w:rsidR="00F22807">
        <w:rPr>
          <w:rFonts w:cstheme="minorBidi"/>
          <w:szCs w:val="20"/>
        </w:rPr>
        <w:t>.</w:t>
      </w:r>
      <w:r w:rsidR="00054D15" w:rsidRPr="007C02ED">
        <w:rPr>
          <w:rFonts w:cstheme="minorBidi"/>
          <w:szCs w:val="20"/>
        </w:rPr>
        <w:t>.</w:t>
      </w:r>
      <w:proofErr w:type="gramEnd"/>
      <w:r w:rsidR="00054D15">
        <w:rPr>
          <w:rFonts w:cstheme="minorBidi"/>
          <w:szCs w:val="20"/>
        </w:rPr>
        <w:t xml:space="preserve"> </w:t>
      </w:r>
      <w:hyperlink r:id="rId25" w:history="1">
        <w:r w:rsidR="00054D15" w:rsidRPr="00607DA2">
          <w:rPr>
            <w:rStyle w:val="Hyperlink"/>
            <w:rFonts w:cstheme="minorBidi"/>
            <w:szCs w:val="20"/>
          </w:rPr>
          <w:t>https://journals.lww.com/stdjournal/fulltext/2005/03000/A_Randomized,_Comparative_Pilot_Study_of.2.aspx</w:t>
        </w:r>
      </w:hyperlink>
    </w:p>
    <w:p w14:paraId="5BA10184" w14:textId="2E56AF53" w:rsidR="00F22807" w:rsidRPr="007C02ED" w:rsidRDefault="00F22807" w:rsidP="00537214">
      <w:pPr>
        <w:pStyle w:val="ListParagraph"/>
        <w:numPr>
          <w:ilvl w:val="0"/>
          <w:numId w:val="10"/>
        </w:numPr>
        <w:rPr>
          <w:rFonts w:cstheme="minorBidi"/>
          <w:szCs w:val="20"/>
        </w:rPr>
      </w:pPr>
      <w:r w:rsidRPr="007C02ED">
        <w:rPr>
          <w:rFonts w:cstheme="minorBidi"/>
          <w:szCs w:val="20"/>
        </w:rPr>
        <w:t>This is misinterpreted to include patients with risky behavior, young age, or high nontreponemal test titers.</w:t>
      </w:r>
    </w:p>
    <w:p w14:paraId="37C6997B" w14:textId="3CF8F346" w:rsidR="001914A8" w:rsidRPr="007C02ED" w:rsidRDefault="001914A8" w:rsidP="00537214">
      <w:pPr>
        <w:pStyle w:val="ListParagraph"/>
        <w:numPr>
          <w:ilvl w:val="0"/>
          <w:numId w:val="10"/>
        </w:numPr>
        <w:rPr>
          <w:rFonts w:cstheme="minorBidi"/>
          <w:szCs w:val="20"/>
        </w:rPr>
      </w:pPr>
      <w:r w:rsidRPr="007C02ED">
        <w:rPr>
          <w:rFonts w:cstheme="minorBidi"/>
          <w:szCs w:val="20"/>
        </w:rPr>
        <w:t xml:space="preserve">Information on partners is increasingly difficult to obtain. most latent infections of less than 1 year’s duration would be erroneously classified as late latent due to the lack of evidence. </w:t>
      </w:r>
      <w:hyperlink r:id="rId26" w:history="1">
        <w:r w:rsidRPr="007C02ED">
          <w:rPr>
            <w:rStyle w:val="Hyperlink"/>
            <w:rFonts w:cstheme="minorBidi"/>
            <w:szCs w:val="20"/>
          </w:rPr>
          <w:t>https://journals.lww.com/stdjournal/fulltext/2005/03000/A_Randomized,_Comparative_Pilot_Study_of.2.aspx</w:t>
        </w:r>
      </w:hyperlink>
    </w:p>
    <w:p w14:paraId="5A2E281A" w14:textId="6E1FFE34" w:rsidR="001914A8" w:rsidRPr="00054D15" w:rsidRDefault="00EC3C6E" w:rsidP="001914A8">
      <w:pPr>
        <w:rPr>
          <w:rFonts w:cstheme="minorBidi"/>
          <w:b/>
          <w:bCs/>
          <w:szCs w:val="20"/>
        </w:rPr>
      </w:pPr>
      <w:r w:rsidRPr="00054D15">
        <w:rPr>
          <w:rFonts w:cstheme="minorBidi"/>
          <w:b/>
          <w:bCs/>
          <w:szCs w:val="20"/>
        </w:rPr>
        <w:t>After review and comparison with CDC criteria, 32</w:t>
      </w:r>
      <w:r w:rsidR="00BA6706" w:rsidRPr="00054D15">
        <w:rPr>
          <w:rFonts w:cstheme="minorBidi"/>
          <w:b/>
          <w:bCs/>
          <w:szCs w:val="20"/>
        </w:rPr>
        <w:t>% of EL diagnosis were reclassified</w:t>
      </w:r>
      <w:r w:rsidRPr="00054D15">
        <w:rPr>
          <w:rFonts w:cstheme="minorBidi"/>
          <w:b/>
          <w:bCs/>
          <w:szCs w:val="20"/>
        </w:rPr>
        <w:t xml:space="preserve"> as LL, and 14% as Unknown,</w:t>
      </w:r>
    </w:p>
    <w:p w14:paraId="47767C29" w14:textId="2A838502" w:rsidR="00BE5CAC" w:rsidRPr="002F24FB" w:rsidRDefault="002F24FB" w:rsidP="002F24FB">
      <w:pPr>
        <w:ind w:firstLine="720"/>
        <w:rPr>
          <w:rFonts w:cstheme="minorBidi"/>
          <w:b/>
          <w:bCs/>
          <w:i/>
          <w:iCs/>
          <w:szCs w:val="20"/>
        </w:rPr>
      </w:pPr>
      <w:r w:rsidRPr="002F24FB">
        <w:rPr>
          <w:rFonts w:cstheme="minorBidi"/>
          <w:b/>
          <w:bCs/>
          <w:i/>
          <w:iCs/>
          <w:szCs w:val="20"/>
        </w:rPr>
        <w:t xml:space="preserve">&gt;&gt;&gt; </w:t>
      </w:r>
      <w:r w:rsidR="00BE5CAC" w:rsidRPr="002F24FB">
        <w:rPr>
          <w:rFonts w:cstheme="minorBidi"/>
          <w:b/>
          <w:bCs/>
          <w:i/>
          <w:iCs/>
          <w:szCs w:val="20"/>
        </w:rPr>
        <w:t xml:space="preserve">We can include this as measurement error </w:t>
      </w:r>
      <w:r w:rsidR="008476DA" w:rsidRPr="002F24FB">
        <w:rPr>
          <w:rFonts w:cstheme="minorBidi"/>
          <w:b/>
          <w:bCs/>
          <w:i/>
          <w:iCs/>
          <w:szCs w:val="20"/>
        </w:rPr>
        <w:t>- And it’s correlated between EL and LL</w:t>
      </w:r>
    </w:p>
    <w:p w14:paraId="17B3EC7E" w14:textId="77777777" w:rsidR="007C02ED" w:rsidRDefault="007C02ED" w:rsidP="001914A8">
      <w:pPr>
        <w:rPr>
          <w:rFonts w:cstheme="minorBidi"/>
          <w:szCs w:val="20"/>
        </w:rPr>
      </w:pPr>
    </w:p>
    <w:p w14:paraId="7F5584A7" w14:textId="79152122" w:rsidR="001914A8" w:rsidRDefault="001914A8" w:rsidP="001914A8">
      <w:pPr>
        <w:rPr>
          <w:rFonts w:cstheme="minorBidi"/>
          <w:szCs w:val="20"/>
        </w:rPr>
      </w:pPr>
      <w:r>
        <w:rPr>
          <w:rFonts w:cstheme="minorBidi"/>
          <w:szCs w:val="20"/>
        </w:rPr>
        <w:t>Contact tracing:</w:t>
      </w:r>
    </w:p>
    <w:p w14:paraId="674A7C29" w14:textId="13550CE0" w:rsidR="001914A8" w:rsidRPr="009A65AE" w:rsidRDefault="001914A8" w:rsidP="001914A8">
      <w:pPr>
        <w:rPr>
          <w:rFonts w:cstheme="minorBidi"/>
          <w:szCs w:val="20"/>
        </w:rPr>
      </w:pPr>
      <w:r w:rsidRPr="001914A8">
        <w:rPr>
          <w:rFonts w:cstheme="minorBidi"/>
          <w:szCs w:val="20"/>
        </w:rPr>
        <w:t>the number of partners contacted and treated for newly identified syphilis fell from 0.55 per case in 1961</w:t>
      </w:r>
      <w:r w:rsidRPr="001914A8">
        <w:rPr>
          <w:rFonts w:cstheme="minorBidi"/>
          <w:szCs w:val="20"/>
          <w:vertAlign w:val="superscript"/>
        </w:rPr>
        <w:t>28</w:t>
      </w:r>
      <w:r w:rsidRPr="001914A8">
        <w:rPr>
          <w:rFonts w:cstheme="minorBidi"/>
          <w:szCs w:val="20"/>
        </w:rPr>
        <w:t> to 0.19 in 1991</w:t>
      </w:r>
      <w:r w:rsidRPr="001914A8">
        <w:rPr>
          <w:rFonts w:cstheme="minorBidi"/>
          <w:szCs w:val="20"/>
          <w:vertAlign w:val="superscript"/>
        </w:rPr>
        <w:t>29</w:t>
      </w:r>
    </w:p>
    <w:p w14:paraId="606B20F1" w14:textId="77777777" w:rsidR="000A1771" w:rsidRPr="009A65AE" w:rsidRDefault="000A1771" w:rsidP="005840FB">
      <w:pPr>
        <w:rPr>
          <w:rFonts w:cstheme="minorBidi"/>
          <w:szCs w:val="20"/>
        </w:rPr>
      </w:pPr>
    </w:p>
    <w:p w14:paraId="0EF684DE" w14:textId="606010A3" w:rsidR="00131835" w:rsidRPr="009A65AE" w:rsidRDefault="00131835" w:rsidP="005840FB">
      <w:pPr>
        <w:rPr>
          <w:rFonts w:cstheme="minorBidi"/>
          <w:szCs w:val="20"/>
        </w:rPr>
      </w:pPr>
      <w:r w:rsidRPr="009A65AE">
        <w:rPr>
          <w:rFonts w:cstheme="minorBidi"/>
          <w:szCs w:val="20"/>
        </w:rPr>
        <w:t>Secondary: max =1</w:t>
      </w:r>
    </w:p>
    <w:p w14:paraId="22540454" w14:textId="77777777" w:rsidR="00131835" w:rsidRPr="009A65AE" w:rsidRDefault="00131835" w:rsidP="00516213">
      <w:pPr>
        <w:rPr>
          <w:rFonts w:cstheme="minorBidi"/>
          <w:szCs w:val="20"/>
        </w:rPr>
      </w:pPr>
      <w:r w:rsidRPr="009A65AE">
        <w:rPr>
          <w:rFonts w:cstheme="minorBidi"/>
          <w:szCs w:val="20"/>
        </w:rPr>
        <w:t xml:space="preserve">Primary Relative to secondary: </w:t>
      </w:r>
    </w:p>
    <w:p w14:paraId="0C36CF87" w14:textId="77777777" w:rsidR="00131835" w:rsidRPr="009A65AE" w:rsidRDefault="00131835" w:rsidP="00516213">
      <w:pPr>
        <w:rPr>
          <w:rFonts w:cstheme="minorBidi"/>
          <w:szCs w:val="20"/>
        </w:rPr>
      </w:pPr>
      <w:r w:rsidRPr="009A65AE">
        <w:rPr>
          <w:rFonts w:cstheme="minorBidi"/>
          <w:szCs w:val="20"/>
        </w:rPr>
        <w:t xml:space="preserve">EL relative to secondary: </w:t>
      </w:r>
    </w:p>
    <w:p w14:paraId="2DC42CAF" w14:textId="77777777" w:rsidR="00131835" w:rsidRPr="009A65AE" w:rsidRDefault="00131835" w:rsidP="00516213">
      <w:pPr>
        <w:rPr>
          <w:rFonts w:cstheme="minorBidi"/>
          <w:szCs w:val="20"/>
        </w:rPr>
      </w:pPr>
    </w:p>
    <w:p w14:paraId="59F309B8" w14:textId="77777777" w:rsidR="00131835" w:rsidRPr="009A65AE" w:rsidRDefault="00131835" w:rsidP="00516213">
      <w:pPr>
        <w:rPr>
          <w:rFonts w:cstheme="minorBidi"/>
          <w:szCs w:val="20"/>
        </w:rPr>
      </w:pPr>
      <w:r w:rsidRPr="009A65AE">
        <w:rPr>
          <w:rFonts w:cstheme="minorBidi"/>
          <w:szCs w:val="20"/>
        </w:rPr>
        <w:t xml:space="preserve">Diagnosis </w:t>
      </w:r>
    </w:p>
    <w:p w14:paraId="5BC8B102" w14:textId="77777777" w:rsidR="00131835" w:rsidRPr="009A65AE" w:rsidRDefault="00131835" w:rsidP="00516213">
      <w:pPr>
        <w:rPr>
          <w:rFonts w:cstheme="minorBidi"/>
          <w:szCs w:val="20"/>
        </w:rPr>
      </w:pPr>
      <w:r w:rsidRPr="009A65AE">
        <w:rPr>
          <w:rFonts w:cstheme="minorBidi"/>
          <w:szCs w:val="20"/>
        </w:rPr>
        <w:t>We assume that there are two separate mechanisms for diagnosis:</w:t>
      </w:r>
    </w:p>
    <w:p w14:paraId="3D3B7969" w14:textId="77777777" w:rsidR="00131835" w:rsidRPr="009A65AE" w:rsidRDefault="00131835" w:rsidP="00516213">
      <w:pPr>
        <w:rPr>
          <w:rFonts w:cstheme="minorBidi"/>
          <w:szCs w:val="20"/>
        </w:rPr>
      </w:pPr>
      <w:r w:rsidRPr="009A65AE">
        <w:rPr>
          <w:rFonts w:cstheme="minorBidi"/>
          <w:b/>
          <w:bCs/>
          <w:szCs w:val="20"/>
        </w:rPr>
        <w:t>Screening</w:t>
      </w:r>
      <w:r w:rsidRPr="009A65AE">
        <w:rPr>
          <w:rFonts w:cstheme="minorBidi"/>
          <w:szCs w:val="20"/>
        </w:rPr>
        <w:t>: This is based on underlying rates of STI screening among populations.</w:t>
      </w:r>
    </w:p>
    <w:p w14:paraId="2DAD8943" w14:textId="77777777" w:rsidR="00131835" w:rsidRPr="009A65AE" w:rsidRDefault="00131835" w:rsidP="00516213">
      <w:pPr>
        <w:rPr>
          <w:rFonts w:cstheme="minorBidi"/>
          <w:szCs w:val="20"/>
        </w:rPr>
      </w:pPr>
    </w:p>
    <w:p w14:paraId="75779A31" w14:textId="77777777" w:rsidR="00131835" w:rsidRPr="009A65AE" w:rsidRDefault="00131835" w:rsidP="00516213">
      <w:pPr>
        <w:rPr>
          <w:rFonts w:cstheme="minorBidi"/>
          <w:szCs w:val="20"/>
        </w:rPr>
      </w:pPr>
      <w:r w:rsidRPr="009A65AE">
        <w:rPr>
          <w:rFonts w:cstheme="minorBidi"/>
          <w:b/>
          <w:bCs/>
          <w:szCs w:val="20"/>
        </w:rPr>
        <w:t>Symptomatic Screening Rates</w:t>
      </w:r>
      <w:r w:rsidRPr="009A65AE">
        <w:rPr>
          <w:rFonts w:cstheme="minorBidi"/>
          <w:szCs w:val="20"/>
        </w:rPr>
        <w:t>: These rates vary by syphilis stage—primary, secondary, tertiary, and CNS involvement.</w:t>
      </w:r>
    </w:p>
    <w:p w14:paraId="08633540" w14:textId="77777777" w:rsidR="00131835" w:rsidRPr="009A65AE" w:rsidRDefault="00131835" w:rsidP="00516213">
      <w:pPr>
        <w:rPr>
          <w:rFonts w:cstheme="minorBidi"/>
          <w:szCs w:val="20"/>
        </w:rPr>
      </w:pPr>
      <w:r w:rsidRPr="009A65AE">
        <w:rPr>
          <w:rFonts w:cstheme="minorBidi"/>
          <w:szCs w:val="20"/>
        </w:rPr>
        <w:t>For </w:t>
      </w:r>
      <w:r w:rsidRPr="009A65AE">
        <w:rPr>
          <w:rFonts w:cstheme="minorBidi"/>
          <w:b/>
          <w:bCs/>
          <w:szCs w:val="20"/>
        </w:rPr>
        <w:t>primary syphilis</w:t>
      </w:r>
      <w:r w:rsidRPr="009A65AE">
        <w:rPr>
          <w:rFonts w:cstheme="minorBidi"/>
          <w:szCs w:val="20"/>
        </w:rPr>
        <w:t>, the differential is higher among heterosexual men compared to MSM (men who have sex with men) and women.</w:t>
      </w:r>
    </w:p>
    <w:p w14:paraId="60FE9E02" w14:textId="77777777" w:rsidR="00131835" w:rsidRPr="009A65AE" w:rsidRDefault="00131835" w:rsidP="00516213">
      <w:pPr>
        <w:rPr>
          <w:rFonts w:cstheme="minorBidi"/>
          <w:szCs w:val="20"/>
        </w:rPr>
      </w:pPr>
      <w:r w:rsidRPr="009A65AE">
        <w:rPr>
          <w:rFonts w:cstheme="minorBidi"/>
          <w:b/>
          <w:bCs/>
          <w:szCs w:val="20"/>
        </w:rPr>
        <w:t>Secondary syphilis</w:t>
      </w:r>
      <w:r w:rsidRPr="009A65AE">
        <w:rPr>
          <w:rFonts w:cstheme="minorBidi"/>
          <w:szCs w:val="20"/>
        </w:rPr>
        <w:t> has a higher symptomatic screening rate compared to primary syphilis.</w:t>
      </w:r>
    </w:p>
    <w:p w14:paraId="230090B0" w14:textId="77777777" w:rsidR="00131835" w:rsidRPr="009A65AE" w:rsidRDefault="00131835" w:rsidP="00516213">
      <w:pPr>
        <w:rPr>
          <w:rFonts w:cstheme="minorBidi"/>
          <w:szCs w:val="20"/>
        </w:rPr>
      </w:pPr>
      <w:r w:rsidRPr="009A65AE">
        <w:rPr>
          <w:rFonts w:cstheme="minorBidi"/>
          <w:szCs w:val="20"/>
        </w:rPr>
        <w:t>The rates for </w:t>
      </w:r>
      <w:r w:rsidRPr="009A65AE">
        <w:rPr>
          <w:rFonts w:cstheme="minorBidi"/>
          <w:b/>
          <w:bCs/>
          <w:szCs w:val="20"/>
        </w:rPr>
        <w:t>tertiary syphilis</w:t>
      </w:r>
      <w:r w:rsidRPr="009A65AE">
        <w:rPr>
          <w:rFonts w:cstheme="minorBidi"/>
          <w:szCs w:val="20"/>
        </w:rPr>
        <w:t> and </w:t>
      </w:r>
      <w:r w:rsidRPr="009A65AE">
        <w:rPr>
          <w:rFonts w:cstheme="minorBidi"/>
          <w:b/>
          <w:bCs/>
          <w:szCs w:val="20"/>
        </w:rPr>
        <w:t>CNS involvement</w:t>
      </w:r>
      <w:r w:rsidRPr="009A65AE">
        <w:rPr>
          <w:rFonts w:cstheme="minorBidi"/>
          <w:szCs w:val="20"/>
        </w:rPr>
        <w:t> are the highest among all stages.</w:t>
      </w:r>
    </w:p>
    <w:p w14:paraId="3C045E4A" w14:textId="77777777" w:rsidR="00256546" w:rsidRDefault="00256546" w:rsidP="00516213">
      <w:pPr>
        <w:rPr>
          <w:rFonts w:cstheme="minorBidi"/>
          <w:szCs w:val="20"/>
        </w:rPr>
      </w:pPr>
    </w:p>
    <w:p w14:paraId="7A5A33DE" w14:textId="77777777" w:rsidR="00256546" w:rsidRDefault="00256546" w:rsidP="00516213">
      <w:pPr>
        <w:rPr>
          <w:rFonts w:cstheme="minorBidi"/>
          <w:szCs w:val="20"/>
        </w:rPr>
      </w:pPr>
    </w:p>
    <w:p w14:paraId="419F21F2" w14:textId="6DCB0BC5" w:rsidR="00256546" w:rsidRDefault="00256546" w:rsidP="00E20F8B">
      <w:pPr>
        <w:pStyle w:val="Heading2"/>
      </w:pPr>
      <w:r>
        <w:t>Other studies on Tertiary syphilis:</w:t>
      </w:r>
    </w:p>
    <w:p w14:paraId="0B08BBA9" w14:textId="1EFF424C" w:rsidR="00256546" w:rsidRPr="009A65AE" w:rsidRDefault="00256546" w:rsidP="00256546">
      <w:pPr>
        <w:rPr>
          <w:rFonts w:cstheme="minorBidi"/>
          <w:szCs w:val="20"/>
        </w:rPr>
      </w:pPr>
      <w:r w:rsidRPr="009A65AE">
        <w:rPr>
          <w:rFonts w:cstheme="minorBidi"/>
          <w:szCs w:val="20"/>
        </w:rPr>
        <w:t xml:space="preserve">Historical data provides insights into the progression of late syphilis. </w:t>
      </w:r>
    </w:p>
    <w:p w14:paraId="691403BB" w14:textId="77777777" w:rsidR="00256546" w:rsidRPr="009A65AE" w:rsidRDefault="00256546" w:rsidP="00537214">
      <w:pPr>
        <w:pStyle w:val="NoSpacing"/>
        <w:numPr>
          <w:ilvl w:val="0"/>
          <w:numId w:val="9"/>
        </w:numPr>
      </w:pPr>
      <w:r w:rsidRPr="009A65AE">
        <w:t xml:space="preserve">The Oslo Study, a prospective natural history study conducted from 1891 to 1951, followed 1,978 patients with primary or secondary syphilis. It reported a mortality rate of 17% for males and 8% for females, with </w:t>
      </w:r>
      <w:r w:rsidRPr="009A65AE">
        <w:rPr>
          <w:b/>
          <w:bCs/>
        </w:rPr>
        <w:t>28%</w:t>
      </w:r>
      <w:r w:rsidRPr="009A65AE">
        <w:t xml:space="preserve"> of patients eventually developing clinically evident complications of late disease. These complications included </w:t>
      </w:r>
      <w:r w:rsidRPr="009A65AE">
        <w:rPr>
          <w:b/>
          <w:bCs/>
        </w:rPr>
        <w:t>cardiovascular syphilis (10%),</w:t>
      </w:r>
      <w:r w:rsidRPr="009A65AE">
        <w:t xml:space="preserve"> </w:t>
      </w:r>
      <w:r w:rsidRPr="009A65AE">
        <w:rPr>
          <w:b/>
          <w:bCs/>
        </w:rPr>
        <w:t>symptomatic neurosyphilis (65%),</w:t>
      </w:r>
      <w:r w:rsidRPr="009A65AE">
        <w:t xml:space="preserve"> and </w:t>
      </w:r>
      <w:r w:rsidRPr="009A65AE">
        <w:rPr>
          <w:b/>
          <w:bCs/>
        </w:rPr>
        <w:t>late benign syphilis (16%).</w:t>
      </w:r>
      <w:r w:rsidRPr="009A65AE">
        <w:t xml:space="preserve"> Cardiovascular syphilis and neurosyphilis were observed more frequently in males, and autopsy findings often revealed evidence of cardiovascular involvement.</w:t>
      </w:r>
    </w:p>
    <w:p w14:paraId="3FE005C2" w14:textId="77777777" w:rsidR="00256546" w:rsidRPr="009A65AE" w:rsidRDefault="00256546" w:rsidP="00537214">
      <w:pPr>
        <w:pStyle w:val="NoSpacing"/>
        <w:numPr>
          <w:ilvl w:val="0"/>
          <w:numId w:val="9"/>
        </w:numPr>
      </w:pPr>
      <w:r w:rsidRPr="009A65AE">
        <w:t xml:space="preserve">Paul </w:t>
      </w:r>
      <w:proofErr w:type="spellStart"/>
      <w:r w:rsidRPr="009A65AE">
        <w:t>Rosahn's</w:t>
      </w:r>
      <w:proofErr w:type="spellEnd"/>
      <w:r w:rsidRPr="009A65AE">
        <w:t xml:space="preserve"> review of autopsy findings at Yale University (1917–1941) showed that 9.7% of individuals over 20 years old had clinical, laboratory, or autopsy evidence of syphilis, with about half untreated. Among syphilitic patients, 51% had specific late syphilitic lesions at autopsy, with </w:t>
      </w:r>
      <w:r w:rsidRPr="009A65AE">
        <w:rPr>
          <w:b/>
          <w:bCs/>
        </w:rPr>
        <w:t>30%</w:t>
      </w:r>
      <w:r w:rsidRPr="009A65AE">
        <w:t xml:space="preserve"> of clinically diagnosed cases showing such lesions. Among 77 untreated cases with late syphilitic lesions, </w:t>
      </w:r>
      <w:r w:rsidRPr="009A65AE">
        <w:rPr>
          <w:b/>
          <w:bCs/>
        </w:rPr>
        <w:t>83% were cardiovascular</w:t>
      </w:r>
      <w:r w:rsidRPr="009A65AE">
        <w:t xml:space="preserve">, </w:t>
      </w:r>
      <w:r w:rsidRPr="009A65AE">
        <w:rPr>
          <w:b/>
          <w:bCs/>
        </w:rPr>
        <w:t>7.6% neurological</w:t>
      </w:r>
      <w:r w:rsidRPr="009A65AE">
        <w:t xml:space="preserve">, and </w:t>
      </w:r>
      <w:r w:rsidRPr="009A65AE">
        <w:rPr>
          <w:b/>
          <w:bCs/>
        </w:rPr>
        <w:t xml:space="preserve">8.5% </w:t>
      </w:r>
      <w:proofErr w:type="spellStart"/>
      <w:r w:rsidRPr="009A65AE">
        <w:rPr>
          <w:b/>
          <w:bCs/>
        </w:rPr>
        <w:t>gummatous</w:t>
      </w:r>
      <w:proofErr w:type="spellEnd"/>
      <w:r w:rsidRPr="009A65AE">
        <w:t>. These manifestations generally appeared 15–30 years after the initial infection, often involving multiple overlapping symptoms.</w:t>
      </w:r>
    </w:p>
    <w:p w14:paraId="1049C1BD" w14:textId="77777777" w:rsidR="00256546" w:rsidRPr="00C55E50" w:rsidRDefault="00256546" w:rsidP="00256546"/>
    <w:p w14:paraId="789A3677" w14:textId="77777777" w:rsidR="00256546" w:rsidRPr="009A65AE" w:rsidRDefault="00256546" w:rsidP="00537214">
      <w:pPr>
        <w:pStyle w:val="ListParagraph"/>
        <w:numPr>
          <w:ilvl w:val="0"/>
          <w:numId w:val="11"/>
        </w:numPr>
      </w:pPr>
      <w:r w:rsidRPr="00604172">
        <w:rPr>
          <w:b/>
          <w:bCs/>
        </w:rPr>
        <w:t>Oslo Study (cited in Kent2008):</w:t>
      </w:r>
      <w:r w:rsidRPr="009A65AE">
        <w:t xml:space="preserve"> Eventually, 28% of patients developed clinically evident complications of late disease including cardiovascular syphilis (10%), symptomatic </w:t>
      </w:r>
      <w:proofErr w:type="gramStart"/>
      <w:r w:rsidRPr="009A65AE">
        <w:t>neurosyphilis(</w:t>
      </w:r>
      <w:proofErr w:type="gramEnd"/>
      <w:r w:rsidRPr="009A65AE">
        <w:t>65%), or late benign syphilis (16%), with both cardiovascular and neurosyphilis occurring more commonly in males</w:t>
      </w:r>
    </w:p>
    <w:p w14:paraId="4F286605" w14:textId="77777777" w:rsidR="00256546" w:rsidRPr="00604172" w:rsidRDefault="00256546" w:rsidP="00537214">
      <w:pPr>
        <w:numPr>
          <w:ilvl w:val="1"/>
          <w:numId w:val="11"/>
        </w:numPr>
        <w:rPr>
          <w:rFonts w:cstheme="minorBidi"/>
          <w:szCs w:val="20"/>
        </w:rPr>
      </w:pPr>
      <w:r w:rsidRPr="009A65AE">
        <w:rPr>
          <w:rFonts w:cstheme="minorBidi"/>
          <w:szCs w:val="20"/>
        </w:rPr>
        <w:t>If I multiple these proportions into 28% to approximate total proportions:  2.8% of patients developing cardiovascular syphilis, 4.5% developing late benign syphilis, and 18.2% developing symptomatic neurosyphilis</w:t>
      </w:r>
    </w:p>
    <w:p w14:paraId="5BDEB225" w14:textId="77777777" w:rsidR="00256546" w:rsidRPr="009A65AE" w:rsidRDefault="00256546" w:rsidP="00537214">
      <w:pPr>
        <w:numPr>
          <w:ilvl w:val="0"/>
          <w:numId w:val="11"/>
        </w:numPr>
        <w:rPr>
          <w:rFonts w:cstheme="minorBidi"/>
          <w:szCs w:val="20"/>
        </w:rPr>
      </w:pPr>
      <w:r w:rsidRPr="009A65AE">
        <w:rPr>
          <w:rFonts w:cstheme="minorBidi"/>
          <w:b/>
          <w:bCs/>
          <w:szCs w:val="20"/>
        </w:rPr>
        <w:t>Boeck study (cited in Singh1999)</w:t>
      </w:r>
      <w:r w:rsidRPr="009A65AE">
        <w:rPr>
          <w:rFonts w:cstheme="minorBidi"/>
          <w:szCs w:val="20"/>
        </w:rPr>
        <w:t> estimates that approximately 30% of the patients developed tertiary manifestations. Late benign syphilis was the most frequent manifestation, occurring in 14% of males and 17% of females, 1 to 46 years after healing of the secondary lesions. The incidence of clinically apparent cardiovascular syphilis was 13.6% in males and 7.6% in females, but the true incidence may have been higher had more autopsies been carried out. Symptomatic neurosyphilis developed in approximately 9.4% of males and 5.0% of females.</w:t>
      </w:r>
    </w:p>
    <w:p w14:paraId="0965179A" w14:textId="77777777" w:rsidR="00256546" w:rsidRPr="00604172" w:rsidRDefault="00256546" w:rsidP="00537214">
      <w:pPr>
        <w:numPr>
          <w:ilvl w:val="1"/>
          <w:numId w:val="11"/>
        </w:numPr>
        <w:ind w:firstLine="40"/>
        <w:rPr>
          <w:rFonts w:cstheme="minorBidi"/>
          <w:szCs w:val="20"/>
        </w:rPr>
      </w:pPr>
      <w:r w:rsidRPr="00604172">
        <w:rPr>
          <w:rFonts w:cstheme="minorBidi"/>
          <w:szCs w:val="20"/>
        </w:rPr>
        <w:t xml:space="preserve">It’s unclear to me if the final proportions are after factoring in the 30% or not. I assume that they are.  However, these proportions </w:t>
      </w:r>
      <w:proofErr w:type="gramStart"/>
      <w:r w:rsidRPr="00604172">
        <w:rPr>
          <w:rFonts w:cstheme="minorBidi"/>
          <w:szCs w:val="20"/>
        </w:rPr>
        <w:t>are in contrast to</w:t>
      </w:r>
      <w:proofErr w:type="gramEnd"/>
      <w:r w:rsidRPr="00604172">
        <w:rPr>
          <w:rFonts w:cstheme="minorBidi"/>
          <w:szCs w:val="20"/>
        </w:rPr>
        <w:t xml:space="preserve"> Oslo’s study finding the majority of Tertiary cases as symptomatic neurosyphilis</w:t>
      </w:r>
    </w:p>
    <w:p w14:paraId="0647207A" w14:textId="77777777" w:rsidR="00256546" w:rsidRDefault="00256546" w:rsidP="00537214">
      <w:pPr>
        <w:numPr>
          <w:ilvl w:val="0"/>
          <w:numId w:val="11"/>
        </w:numPr>
        <w:rPr>
          <w:rFonts w:cstheme="minorBidi"/>
          <w:szCs w:val="20"/>
        </w:rPr>
      </w:pPr>
      <w:r w:rsidRPr="00604172">
        <w:rPr>
          <w:rFonts w:cstheme="minorBidi"/>
          <w:b/>
          <w:bCs/>
          <w:szCs w:val="20"/>
        </w:rPr>
        <w:t>Lanford (2006)</w:t>
      </w:r>
      <w:r w:rsidRPr="00604172">
        <w:rPr>
          <w:rFonts w:cstheme="minorBidi"/>
          <w:szCs w:val="20"/>
        </w:rPr>
        <w:t xml:space="preserve"> estimates the following proportions from the literature: Progressive inflammation caused </w:t>
      </w:r>
      <w:proofErr w:type="spellStart"/>
      <w:r w:rsidRPr="00604172">
        <w:rPr>
          <w:rFonts w:cstheme="minorBidi"/>
          <w:szCs w:val="20"/>
        </w:rPr>
        <w:t>gumma</w:t>
      </w:r>
      <w:proofErr w:type="spellEnd"/>
      <w:r w:rsidRPr="00604172">
        <w:rPr>
          <w:rFonts w:cstheme="minorBidi"/>
          <w:szCs w:val="20"/>
        </w:rPr>
        <w:t xml:space="preserve"> (late benign syphilis) in 15% of patients with untreated syphilis. Cardiovascular syphilis was observed in 10% of untreated patients. Symptomatic late neurosyphilis was recognized in 6.5% of untreated patients.</w:t>
      </w:r>
    </w:p>
    <w:p w14:paraId="71B59E44" w14:textId="77777777" w:rsidR="00256546" w:rsidRPr="00604172" w:rsidRDefault="00256546" w:rsidP="00537214">
      <w:pPr>
        <w:numPr>
          <w:ilvl w:val="1"/>
          <w:numId w:val="11"/>
        </w:numPr>
        <w:rPr>
          <w:rFonts w:cstheme="minorBidi"/>
          <w:szCs w:val="20"/>
        </w:rPr>
      </w:pPr>
      <w:r w:rsidRPr="00604172">
        <w:rPr>
          <w:rFonts w:cstheme="minorBidi"/>
          <w:szCs w:val="20"/>
        </w:rPr>
        <w:t xml:space="preserve">These results are </w:t>
      </w:r>
      <w:proofErr w:type="spellStart"/>
      <w:r w:rsidRPr="00604172">
        <w:rPr>
          <w:rFonts w:cstheme="minorBidi"/>
          <w:szCs w:val="20"/>
        </w:rPr>
        <w:t>inline</w:t>
      </w:r>
      <w:proofErr w:type="spellEnd"/>
      <w:r w:rsidRPr="00604172">
        <w:rPr>
          <w:rFonts w:cstheme="minorBidi"/>
          <w:szCs w:val="20"/>
        </w:rPr>
        <w:t xml:space="preserve"> with Boeck study</w:t>
      </w:r>
    </w:p>
    <w:p w14:paraId="5F858E83" w14:textId="77777777" w:rsidR="00256546" w:rsidRPr="009A65AE" w:rsidRDefault="00256546" w:rsidP="00537214">
      <w:pPr>
        <w:numPr>
          <w:ilvl w:val="0"/>
          <w:numId w:val="11"/>
        </w:numPr>
        <w:rPr>
          <w:rFonts w:cstheme="minorBidi"/>
          <w:szCs w:val="20"/>
        </w:rPr>
      </w:pPr>
      <w:r w:rsidRPr="009A65AE">
        <w:rPr>
          <w:rFonts w:cstheme="minorBidi"/>
          <w:b/>
          <w:bCs/>
          <w:szCs w:val="20"/>
        </w:rPr>
        <w:t>Golden (2003)</w:t>
      </w:r>
      <w:r w:rsidRPr="009A65AE">
        <w:rPr>
          <w:rFonts w:cstheme="minorBidi"/>
          <w:szCs w:val="20"/>
        </w:rPr>
        <w:t xml:space="preserve"> provides an estimate for the two forms of tertiary syphilis, at 2-5% over 20-30 years developing General Paresis, and 2-9% over 3-50 years developing </w:t>
      </w:r>
      <w:proofErr w:type="spellStart"/>
      <w:r w:rsidRPr="009A65AE">
        <w:rPr>
          <w:rFonts w:cstheme="minorBidi"/>
          <w:szCs w:val="20"/>
        </w:rPr>
        <w:t>Tabes</w:t>
      </w:r>
      <w:proofErr w:type="spellEnd"/>
      <w:r w:rsidRPr="009A65AE">
        <w:rPr>
          <w:rFonts w:cstheme="minorBidi"/>
          <w:szCs w:val="20"/>
        </w:rPr>
        <w:t xml:space="preserve"> Dorsalis, but it’s progressed among those with early CNS (25-60%) </w:t>
      </w:r>
    </w:p>
    <w:p w14:paraId="21B92284" w14:textId="77777777" w:rsidR="00256546" w:rsidRPr="009A65AE" w:rsidRDefault="00256546" w:rsidP="00537214">
      <w:pPr>
        <w:numPr>
          <w:ilvl w:val="1"/>
          <w:numId w:val="8"/>
        </w:numPr>
        <w:rPr>
          <w:rFonts w:cstheme="minorBidi"/>
          <w:szCs w:val="20"/>
        </w:rPr>
      </w:pPr>
      <w:r w:rsidRPr="009A65AE">
        <w:rPr>
          <w:rFonts w:cstheme="minorBidi"/>
          <w:szCs w:val="20"/>
        </w:rPr>
        <w:t>This is approximately, 4-14% of those patients with early CNS&gt;&gt; 2-5% of all patients? </w:t>
      </w:r>
    </w:p>
    <w:p w14:paraId="566DDD25" w14:textId="77777777" w:rsidR="00256546" w:rsidRPr="009A65AE" w:rsidRDefault="00256546" w:rsidP="00256546">
      <w:pPr>
        <w:rPr>
          <w:rFonts w:cstheme="minorBidi"/>
          <w:szCs w:val="20"/>
        </w:rPr>
      </w:pPr>
      <w:r w:rsidRPr="009A65AE">
        <w:rPr>
          <w:rFonts w:cstheme="minorBidi"/>
          <w:szCs w:val="20"/>
        </w:rPr>
        <w:t>  </w:t>
      </w:r>
    </w:p>
    <w:p w14:paraId="4FC9C150" w14:textId="77777777" w:rsidR="00256546" w:rsidRPr="00604172" w:rsidRDefault="00256546" w:rsidP="00256546">
      <w:pPr>
        <w:rPr>
          <w:b/>
          <w:bCs/>
        </w:rPr>
      </w:pPr>
      <w:r>
        <w:rPr>
          <w:b/>
          <w:bCs/>
        </w:rPr>
        <w:t>Progression from LL to tertiary:</w:t>
      </w:r>
    </w:p>
    <w:p w14:paraId="0A09F0FC" w14:textId="77777777" w:rsidR="00256546" w:rsidRDefault="00256546" w:rsidP="00537214">
      <w:pPr>
        <w:pStyle w:val="ListParagraph"/>
        <w:numPr>
          <w:ilvl w:val="0"/>
          <w:numId w:val="12"/>
        </w:numPr>
      </w:pPr>
      <w:r w:rsidRPr="009A65AE">
        <w:t>Late benign syphilis: 14% of males and 17% of females, 1 to 46 years post infection (Kent-2008, Golden-2003)</w:t>
      </w:r>
    </w:p>
    <w:p w14:paraId="3A6E9BA2" w14:textId="77777777" w:rsidR="00256546" w:rsidRDefault="00256546" w:rsidP="00537214">
      <w:pPr>
        <w:pStyle w:val="ListParagraph"/>
        <w:numPr>
          <w:ilvl w:val="1"/>
          <w:numId w:val="12"/>
        </w:numPr>
      </w:pPr>
      <w:r>
        <w:t>Everyone was followed until the event occurs, which means that the follow up time was unequal</w:t>
      </w:r>
    </w:p>
    <w:p w14:paraId="40557682" w14:textId="77777777" w:rsidR="00256546" w:rsidRDefault="00256546" w:rsidP="00537214">
      <w:pPr>
        <w:pStyle w:val="ListParagraph"/>
        <w:numPr>
          <w:ilvl w:val="1"/>
          <w:numId w:val="12"/>
        </w:numPr>
      </w:pPr>
      <w:r>
        <w:t xml:space="preserve">Since we don’t know the distribution of </w:t>
      </w:r>
      <w:proofErr w:type="spellStart"/>
      <w:r>
        <w:t>followup</w:t>
      </w:r>
      <w:proofErr w:type="spellEnd"/>
      <w:r>
        <w:t xml:space="preserve"> time, we take an average: t = (1+46)/2=28.5 </w:t>
      </w:r>
    </w:p>
    <w:p w14:paraId="29B03F35" w14:textId="77777777" w:rsidR="00256546" w:rsidRDefault="00256546" w:rsidP="00537214">
      <w:pPr>
        <w:pStyle w:val="ListParagraph"/>
        <w:numPr>
          <w:ilvl w:val="1"/>
          <w:numId w:val="12"/>
        </w:numPr>
      </w:pPr>
      <w:r>
        <w:t xml:space="preserve">Rate = - log(1-prob)/time -&gt; </w:t>
      </w:r>
    </w:p>
    <w:p w14:paraId="69758FE5" w14:textId="77777777" w:rsidR="00256546" w:rsidRDefault="00256546" w:rsidP="00537214">
      <w:pPr>
        <w:pStyle w:val="ListParagraph"/>
        <w:numPr>
          <w:ilvl w:val="2"/>
          <w:numId w:val="12"/>
        </w:numPr>
      </w:pPr>
      <w:r>
        <w:t>-</w:t>
      </w:r>
      <w:proofErr w:type="gramStart"/>
      <w:r>
        <w:t>log(</w:t>
      </w:r>
      <w:proofErr w:type="gramEnd"/>
      <w:r>
        <w:t>1- 14%)/28.5 =    0.53% men and -log(1- 17%)/28.5 =0.65% women</w:t>
      </w:r>
    </w:p>
    <w:p w14:paraId="5E1E3482" w14:textId="77777777" w:rsidR="00256546" w:rsidRPr="009A65AE" w:rsidRDefault="00256546" w:rsidP="00256546">
      <w:pPr>
        <w:pStyle w:val="ListParagraph"/>
        <w:ind w:left="1440"/>
      </w:pPr>
    </w:p>
    <w:p w14:paraId="47D143C8" w14:textId="77777777" w:rsidR="00256546" w:rsidRDefault="00256546" w:rsidP="00537214">
      <w:pPr>
        <w:pStyle w:val="ListParagraph"/>
        <w:numPr>
          <w:ilvl w:val="0"/>
          <w:numId w:val="12"/>
        </w:numPr>
      </w:pPr>
      <w:r>
        <w:t>C</w:t>
      </w:r>
      <w:r w:rsidRPr="009A65AE">
        <w:t>ardiovascular syphilis: 13.6% in males and 7.6% in females 10-30 years post infection (Kent-2008)</w:t>
      </w:r>
    </w:p>
    <w:p w14:paraId="4222205B" w14:textId="77777777" w:rsidR="00256546" w:rsidRDefault="00256546" w:rsidP="00537214">
      <w:pPr>
        <w:pStyle w:val="ListParagraph"/>
        <w:numPr>
          <w:ilvl w:val="1"/>
          <w:numId w:val="12"/>
        </w:numPr>
      </w:pPr>
      <w:r>
        <w:t xml:space="preserve">Rate = </w:t>
      </w:r>
      <w:r w:rsidRPr="00AD4E94">
        <w:t>-</w:t>
      </w:r>
      <w:proofErr w:type="gramStart"/>
      <w:r w:rsidRPr="00AD4E94">
        <w:t>log(</w:t>
      </w:r>
      <w:proofErr w:type="gramEnd"/>
      <w:r w:rsidRPr="00AD4E94">
        <w:t>1-0.136)/</w:t>
      </w:r>
      <w:r>
        <w:t>2</w:t>
      </w:r>
      <w:r w:rsidRPr="00AD4E94">
        <w:t>0</w:t>
      </w:r>
      <w:r>
        <w:t xml:space="preserve"> = 0.73% men and </w:t>
      </w:r>
      <w:r w:rsidRPr="007E4A15">
        <w:t>-log(1-0.076)/30</w:t>
      </w:r>
      <w:r>
        <w:t xml:space="preserve"> = 0.39% women</w:t>
      </w:r>
    </w:p>
    <w:p w14:paraId="32400E96" w14:textId="77777777" w:rsidR="00256546" w:rsidRDefault="00256546" w:rsidP="00256546">
      <w:pPr>
        <w:pStyle w:val="ListParagraph"/>
        <w:ind w:left="1440"/>
      </w:pPr>
    </w:p>
    <w:p w14:paraId="5E7C6DED" w14:textId="77777777" w:rsidR="00256546" w:rsidRPr="00A830B9" w:rsidRDefault="00256546" w:rsidP="00256546">
      <w:pPr>
        <w:pStyle w:val="ListParagraph"/>
        <w:ind w:left="1440"/>
        <w:rPr>
          <w:color w:val="A02B93" w:themeColor="accent5"/>
          <w:u w:val="single"/>
        </w:rPr>
      </w:pPr>
      <w:r w:rsidRPr="00A830B9">
        <w:rPr>
          <w:color w:val="A02B93" w:themeColor="accent5"/>
          <w:u w:val="single"/>
        </w:rPr>
        <w:t>&gt;&gt; total rates</w:t>
      </w:r>
      <w:r>
        <w:rPr>
          <w:color w:val="A02B93" w:themeColor="accent5"/>
          <w:u w:val="single"/>
        </w:rPr>
        <w:t xml:space="preserve"> added for each sex</w:t>
      </w:r>
      <w:r w:rsidRPr="00A830B9">
        <w:rPr>
          <w:color w:val="A02B93" w:themeColor="accent5"/>
          <w:u w:val="single"/>
        </w:rPr>
        <w:t xml:space="preserve">:  </w:t>
      </w:r>
      <w:r>
        <w:rPr>
          <w:color w:val="A02B93" w:themeColor="accent5"/>
          <w:u w:val="single"/>
        </w:rPr>
        <w:t>1.26</w:t>
      </w:r>
      <w:r w:rsidRPr="00A830B9">
        <w:rPr>
          <w:color w:val="A02B93" w:themeColor="accent5"/>
          <w:u w:val="single"/>
        </w:rPr>
        <w:t xml:space="preserve">% men / </w:t>
      </w:r>
      <w:r>
        <w:rPr>
          <w:color w:val="A02B93" w:themeColor="accent5"/>
          <w:u w:val="single"/>
        </w:rPr>
        <w:t>1.04</w:t>
      </w:r>
      <w:r w:rsidRPr="00A830B9">
        <w:rPr>
          <w:color w:val="A02B93" w:themeColor="accent5"/>
          <w:u w:val="single"/>
        </w:rPr>
        <w:t>% women</w:t>
      </w:r>
    </w:p>
    <w:p w14:paraId="66920A57" w14:textId="77777777" w:rsidR="00256546" w:rsidRDefault="00256546" w:rsidP="00256546">
      <w:pPr>
        <w:rPr>
          <w:b/>
          <w:bCs/>
        </w:rPr>
      </w:pPr>
    </w:p>
    <w:p w14:paraId="0BA3A55E" w14:textId="77777777" w:rsidR="00256546" w:rsidRPr="00A830B9" w:rsidRDefault="00256546" w:rsidP="00256546">
      <w:pPr>
        <w:rPr>
          <w:b/>
          <w:bCs/>
        </w:rPr>
      </w:pPr>
      <w:r w:rsidRPr="00A830B9">
        <w:rPr>
          <w:b/>
          <w:bCs/>
        </w:rPr>
        <w:t>Progression from LL to CNS:</w:t>
      </w:r>
    </w:p>
    <w:p w14:paraId="200BC0FF" w14:textId="77777777" w:rsidR="00256546" w:rsidRDefault="00256546" w:rsidP="00537214">
      <w:pPr>
        <w:pStyle w:val="ListParagraph"/>
        <w:numPr>
          <w:ilvl w:val="0"/>
          <w:numId w:val="12"/>
        </w:numPr>
      </w:pPr>
      <w:r w:rsidRPr="009A65AE">
        <w:t>Symptomatic neurosyphilis:  9.4% of males and 5.0% of females over 4-25 years post infection (Kent-2008)</w:t>
      </w:r>
    </w:p>
    <w:p w14:paraId="7DF7B2CD" w14:textId="77777777" w:rsidR="00256546" w:rsidRPr="002F78AB" w:rsidRDefault="00256546" w:rsidP="00537214">
      <w:pPr>
        <w:pStyle w:val="ListParagraph"/>
        <w:numPr>
          <w:ilvl w:val="1"/>
          <w:numId w:val="12"/>
        </w:numPr>
        <w:rPr>
          <w:i/>
          <w:iCs/>
          <w:u w:val="single"/>
        </w:rPr>
      </w:pPr>
      <w:r w:rsidRPr="002F78AB">
        <w:rPr>
          <w:color w:val="A02B93" w:themeColor="accent5"/>
          <w:u w:val="single"/>
        </w:rPr>
        <w:t>-</w:t>
      </w:r>
      <w:proofErr w:type="gramStart"/>
      <w:r w:rsidRPr="002F78AB">
        <w:rPr>
          <w:color w:val="A02B93" w:themeColor="accent5"/>
          <w:u w:val="single"/>
        </w:rPr>
        <w:t>log(</w:t>
      </w:r>
      <w:proofErr w:type="gramEnd"/>
      <w:r w:rsidRPr="002F78AB">
        <w:rPr>
          <w:color w:val="A02B93" w:themeColor="accent5"/>
          <w:u w:val="single"/>
        </w:rPr>
        <w:t>1- 0.094)/14.5= 0.68% for men  &amp; -log(1- 0.05)/14.5= 0.35% for women</w:t>
      </w:r>
      <w:r w:rsidRPr="002F78AB">
        <w:rPr>
          <w:u w:val="single"/>
        </w:rPr>
        <w:t xml:space="preserve"> </w:t>
      </w:r>
    </w:p>
    <w:p w14:paraId="22935D35" w14:textId="77777777" w:rsidR="00256546" w:rsidRPr="00BD2E25" w:rsidRDefault="00256546" w:rsidP="00256546">
      <w:pPr>
        <w:pStyle w:val="ListParagraph"/>
        <w:ind w:left="1440"/>
        <w:rPr>
          <w:i/>
          <w:iCs/>
        </w:rPr>
      </w:pPr>
    </w:p>
    <w:p w14:paraId="64C7E632" w14:textId="77777777" w:rsidR="00256546" w:rsidRPr="009A65AE" w:rsidRDefault="00256546" w:rsidP="00256546"/>
    <w:p w14:paraId="04774BC8" w14:textId="77777777" w:rsidR="00256546" w:rsidRPr="009A65AE" w:rsidRDefault="00256546" w:rsidP="00256546">
      <w:pPr>
        <w:ind w:left="720"/>
      </w:pPr>
    </w:p>
    <w:p w14:paraId="6FA2DB05" w14:textId="77777777" w:rsidR="00256546" w:rsidRPr="009A65AE" w:rsidRDefault="00256546" w:rsidP="00256546">
      <w:pPr>
        <w:rPr>
          <w:rFonts w:cstheme="minorBidi"/>
          <w:szCs w:val="20"/>
        </w:rPr>
      </w:pPr>
    </w:p>
    <w:p w14:paraId="67BB813C" w14:textId="0A6B821D" w:rsidR="00131835" w:rsidRPr="009A65AE" w:rsidRDefault="00131835" w:rsidP="00516213">
      <w:pPr>
        <w:rPr>
          <w:rFonts w:cstheme="minorBidi"/>
          <w:szCs w:val="20"/>
        </w:rPr>
      </w:pPr>
      <w:r w:rsidRPr="009A65AE">
        <w:rPr>
          <w:rFonts w:cstheme="minorBidi"/>
          <w:szCs w:val="20"/>
        </w:rPr>
        <w:br w:type="page"/>
      </w:r>
    </w:p>
    <w:p w14:paraId="2AD9DCAA" w14:textId="0133C53C" w:rsidR="00A41859" w:rsidRPr="009A65AE" w:rsidRDefault="00CE5EBA" w:rsidP="00CE5EBA">
      <w:pPr>
        <w:pStyle w:val="Heading1"/>
      </w:pPr>
      <w:r>
        <w:t xml:space="preserve">References </w:t>
      </w:r>
    </w:p>
    <w:p w14:paraId="03E6A46F" w14:textId="77777777" w:rsidR="003B7782" w:rsidRPr="003B7782" w:rsidRDefault="009E5F82" w:rsidP="003B7782">
      <w:pPr>
        <w:pStyle w:val="EndNoteBibliography"/>
        <w:spacing w:after="0"/>
        <w:ind w:left="0" w:firstLine="0"/>
        <w:rPr>
          <w:noProof/>
        </w:rPr>
      </w:pPr>
      <w:r w:rsidRPr="009A65AE">
        <w:rPr>
          <w:rFonts w:asciiTheme="minorBidi" w:hAnsiTheme="minorBidi" w:cstheme="minorBidi"/>
          <w:sz w:val="20"/>
          <w:szCs w:val="20"/>
        </w:rPr>
        <w:fldChar w:fldCharType="begin"/>
      </w:r>
      <w:r w:rsidRPr="009A65AE">
        <w:rPr>
          <w:rFonts w:asciiTheme="minorBidi" w:hAnsiTheme="minorBidi" w:cstheme="minorBidi"/>
          <w:sz w:val="20"/>
          <w:szCs w:val="20"/>
        </w:rPr>
        <w:instrText xml:space="preserve"> ADDIN EN.REFLIST </w:instrText>
      </w:r>
      <w:r w:rsidRPr="009A65AE">
        <w:rPr>
          <w:rFonts w:asciiTheme="minorBidi" w:hAnsiTheme="minorBidi" w:cstheme="minorBidi"/>
          <w:sz w:val="20"/>
          <w:szCs w:val="20"/>
        </w:rPr>
        <w:fldChar w:fldCharType="separate"/>
      </w:r>
      <w:r w:rsidR="003B7782" w:rsidRPr="003B7782">
        <w:rPr>
          <w:noProof/>
        </w:rPr>
        <w:t xml:space="preserve">Alexander, J. M., J. S. Sheffield, P. J. Sanchez, J. Mayfield and G. D. Wendel Jr (1999). "Efficacy of treatment for syphilis in pregnancy." </w:t>
      </w:r>
      <w:r w:rsidR="003B7782" w:rsidRPr="003B7782">
        <w:rPr>
          <w:noProof/>
          <w:u w:val="single"/>
        </w:rPr>
        <w:t>Obstetrics &amp; Gynecology</w:t>
      </w:r>
      <w:r w:rsidR="003B7782" w:rsidRPr="003B7782">
        <w:rPr>
          <w:noProof/>
        </w:rPr>
        <w:t xml:space="preserve"> </w:t>
      </w:r>
      <w:r w:rsidR="003B7782" w:rsidRPr="003B7782">
        <w:rPr>
          <w:b/>
          <w:noProof/>
        </w:rPr>
        <w:t>93</w:t>
      </w:r>
      <w:r w:rsidR="003B7782" w:rsidRPr="003B7782">
        <w:rPr>
          <w:noProof/>
        </w:rPr>
        <w:t>(1): 5-8.</w:t>
      </w:r>
    </w:p>
    <w:p w14:paraId="17312D56" w14:textId="77777777" w:rsidR="003B7782" w:rsidRPr="003B7782" w:rsidRDefault="003B7782" w:rsidP="003B7782">
      <w:pPr>
        <w:pStyle w:val="EndNoteBibliography"/>
        <w:spacing w:after="0"/>
        <w:ind w:left="0" w:firstLine="0"/>
        <w:rPr>
          <w:noProof/>
        </w:rPr>
      </w:pPr>
      <w:r w:rsidRPr="003B7782">
        <w:rPr>
          <w:noProof/>
        </w:rPr>
        <w:t xml:space="preserve">Alexander, L. J. and A. G. SCHOCH (1949). "Prevention of syphilis: Penicillin calcium in oil and white wax, usp, bismuth ethylcamphorate and oxophenarsine hydrochloride in treatment, during incubation stage, of persons exposed to syphilis." </w:t>
      </w:r>
      <w:r w:rsidRPr="003B7782">
        <w:rPr>
          <w:noProof/>
          <w:u w:val="single"/>
        </w:rPr>
        <w:t>Archives of dermatology and syphilology</w:t>
      </w:r>
      <w:r w:rsidRPr="003B7782">
        <w:rPr>
          <w:noProof/>
        </w:rPr>
        <w:t xml:space="preserve"> </w:t>
      </w:r>
      <w:r w:rsidRPr="003B7782">
        <w:rPr>
          <w:b/>
          <w:noProof/>
        </w:rPr>
        <w:t>59</w:t>
      </w:r>
      <w:r w:rsidRPr="003B7782">
        <w:rPr>
          <w:noProof/>
        </w:rPr>
        <w:t>(1): 1-10.</w:t>
      </w:r>
    </w:p>
    <w:p w14:paraId="01FC0AD0" w14:textId="77777777" w:rsidR="003B7782" w:rsidRPr="003B7782" w:rsidRDefault="003B7782" w:rsidP="003B7782">
      <w:pPr>
        <w:pStyle w:val="EndNoteBibliography"/>
        <w:spacing w:after="0"/>
        <w:ind w:left="0" w:firstLine="0"/>
        <w:rPr>
          <w:noProof/>
        </w:rPr>
      </w:pPr>
      <w:r w:rsidRPr="003B7782">
        <w:rPr>
          <w:noProof/>
        </w:rPr>
        <w:t xml:space="preserve">Brewer, D. D. (2005). "Case-finding effectiveness of partner notification and cluster investigation for sexually transmitted diseases/HIV." </w:t>
      </w:r>
      <w:r w:rsidRPr="003B7782">
        <w:rPr>
          <w:noProof/>
          <w:u w:val="single"/>
        </w:rPr>
        <w:t>Sexually transmitted diseases</w:t>
      </w:r>
      <w:r w:rsidRPr="003B7782">
        <w:rPr>
          <w:noProof/>
        </w:rPr>
        <w:t xml:space="preserve"> </w:t>
      </w:r>
      <w:r w:rsidRPr="003B7782">
        <w:rPr>
          <w:b/>
          <w:noProof/>
        </w:rPr>
        <w:t>32</w:t>
      </w:r>
      <w:r w:rsidRPr="003B7782">
        <w:rPr>
          <w:noProof/>
        </w:rPr>
        <w:t>(2): 78-83.</w:t>
      </w:r>
    </w:p>
    <w:p w14:paraId="6AFC09F1" w14:textId="77777777" w:rsidR="003B7782" w:rsidRPr="003B7782" w:rsidRDefault="003B7782" w:rsidP="003B7782">
      <w:pPr>
        <w:pStyle w:val="EndNoteBibliography"/>
        <w:spacing w:after="0"/>
        <w:ind w:left="0" w:firstLine="0"/>
        <w:rPr>
          <w:noProof/>
        </w:rPr>
      </w:pPr>
      <w:r w:rsidRPr="003B7782">
        <w:rPr>
          <w:noProof/>
        </w:rPr>
        <w:t xml:space="preserve">Clark, E. G. and N. Danbolt (1955). "The Oslo study of the natural history of untreated syphilis: an epidemiologic investigation based on a restudy of the Boeck-Bruusgaard material a review and appraisal." </w:t>
      </w:r>
      <w:r w:rsidRPr="003B7782">
        <w:rPr>
          <w:noProof/>
          <w:u w:val="single"/>
        </w:rPr>
        <w:t>Journal of chronic diseases</w:t>
      </w:r>
      <w:r w:rsidRPr="003B7782">
        <w:rPr>
          <w:noProof/>
        </w:rPr>
        <w:t xml:space="preserve"> </w:t>
      </w:r>
      <w:r w:rsidRPr="003B7782">
        <w:rPr>
          <w:b/>
          <w:noProof/>
        </w:rPr>
        <w:t>2</w:t>
      </w:r>
      <w:r w:rsidRPr="003B7782">
        <w:rPr>
          <w:noProof/>
        </w:rPr>
        <w:t>(3): 311-344.</w:t>
      </w:r>
    </w:p>
    <w:p w14:paraId="0EC92405" w14:textId="77777777" w:rsidR="003B7782" w:rsidRPr="003B7782" w:rsidRDefault="003B7782" w:rsidP="003B7782">
      <w:pPr>
        <w:pStyle w:val="EndNoteBibliography"/>
        <w:spacing w:after="0"/>
        <w:ind w:left="0" w:firstLine="0"/>
        <w:rPr>
          <w:noProof/>
        </w:rPr>
      </w:pPr>
      <w:r w:rsidRPr="003B7782">
        <w:rPr>
          <w:noProof/>
        </w:rPr>
        <w:t xml:space="preserve">Cooper, J. M. and P. J. Sánchez (2018). </w:t>
      </w:r>
      <w:r w:rsidRPr="003B7782">
        <w:rPr>
          <w:noProof/>
          <w:u w:val="single"/>
        </w:rPr>
        <w:t>Congenital syphilis</w:t>
      </w:r>
      <w:r w:rsidRPr="003B7782">
        <w:rPr>
          <w:noProof/>
        </w:rPr>
        <w:t>. Seminars in perinatology, Elsevier.</w:t>
      </w:r>
    </w:p>
    <w:p w14:paraId="2DDD63D8" w14:textId="77777777" w:rsidR="003B7782" w:rsidRPr="003B7782" w:rsidRDefault="003B7782" w:rsidP="003B7782">
      <w:pPr>
        <w:pStyle w:val="EndNoteBibliography"/>
        <w:spacing w:after="0"/>
        <w:ind w:left="0" w:firstLine="0"/>
        <w:rPr>
          <w:noProof/>
        </w:rPr>
      </w:pPr>
      <w:r w:rsidRPr="003B7782">
        <w:rPr>
          <w:noProof/>
        </w:rPr>
        <w:t xml:space="preserve">Cope, A. B., K. T. Bernstein, J. Matthias, M. Rahman, J. C. Diesel, R. A. Pugsley, J. A. Schillinger, R. A. C. Ng, E. J. Klingler and V. L. Mobley (2022). "Effectiveness of syphilis partner notification after adjusting for treatment dates, 7 jurisdictions." </w:t>
      </w:r>
      <w:r w:rsidRPr="003B7782">
        <w:rPr>
          <w:noProof/>
          <w:u w:val="single"/>
        </w:rPr>
        <w:t>Sexually transmitted diseases</w:t>
      </w:r>
      <w:r w:rsidRPr="003B7782">
        <w:rPr>
          <w:noProof/>
        </w:rPr>
        <w:t xml:space="preserve"> </w:t>
      </w:r>
      <w:r w:rsidRPr="003B7782">
        <w:rPr>
          <w:b/>
          <w:noProof/>
        </w:rPr>
        <w:t>49</w:t>
      </w:r>
      <w:r w:rsidRPr="003B7782">
        <w:rPr>
          <w:noProof/>
        </w:rPr>
        <w:t>(2): 160-165.</w:t>
      </w:r>
    </w:p>
    <w:p w14:paraId="031317A0" w14:textId="77777777" w:rsidR="003B7782" w:rsidRPr="003B7782" w:rsidRDefault="003B7782" w:rsidP="003B7782">
      <w:pPr>
        <w:pStyle w:val="EndNoteBibliography"/>
        <w:spacing w:after="0"/>
        <w:ind w:left="0" w:firstLine="0"/>
        <w:rPr>
          <w:noProof/>
        </w:rPr>
      </w:pPr>
      <w:r w:rsidRPr="003B7782">
        <w:rPr>
          <w:noProof/>
        </w:rPr>
        <w:t xml:space="preserve">De Voux, A., S. Kidd and E. A. Torrone (2018). "Reported cases of neurosyphilis among early syphilis cases—United States, 2009 to 2015." </w:t>
      </w:r>
      <w:r w:rsidRPr="003B7782">
        <w:rPr>
          <w:noProof/>
          <w:u w:val="single"/>
        </w:rPr>
        <w:t>Sexually transmitted diseases</w:t>
      </w:r>
      <w:r w:rsidRPr="003B7782">
        <w:rPr>
          <w:noProof/>
        </w:rPr>
        <w:t xml:space="preserve"> </w:t>
      </w:r>
      <w:r w:rsidRPr="003B7782">
        <w:rPr>
          <w:b/>
          <w:noProof/>
        </w:rPr>
        <w:t>45</w:t>
      </w:r>
      <w:r w:rsidRPr="003B7782">
        <w:rPr>
          <w:noProof/>
        </w:rPr>
        <w:t>(1): 39-41.</w:t>
      </w:r>
    </w:p>
    <w:p w14:paraId="302833E6" w14:textId="77777777" w:rsidR="003B7782" w:rsidRPr="003B7782" w:rsidRDefault="003B7782" w:rsidP="003B7782">
      <w:pPr>
        <w:pStyle w:val="EndNoteBibliography"/>
        <w:spacing w:after="0"/>
        <w:ind w:left="0" w:firstLine="0"/>
        <w:rPr>
          <w:noProof/>
        </w:rPr>
      </w:pPr>
      <w:r w:rsidRPr="003B7782">
        <w:rPr>
          <w:noProof/>
        </w:rPr>
        <w:t xml:space="preserve">Fang, J., E. Partridge, G. M. Bautista and D. Sankaran (2022). "Congenital syphilis epidemiology, prevention, and management in the United States: a 2022 update." </w:t>
      </w:r>
      <w:r w:rsidRPr="003B7782">
        <w:rPr>
          <w:noProof/>
          <w:u w:val="single"/>
        </w:rPr>
        <w:t>Cureus</w:t>
      </w:r>
      <w:r w:rsidRPr="003B7782">
        <w:rPr>
          <w:noProof/>
        </w:rPr>
        <w:t xml:space="preserve"> </w:t>
      </w:r>
      <w:r w:rsidRPr="003B7782">
        <w:rPr>
          <w:b/>
          <w:noProof/>
        </w:rPr>
        <w:t>14</w:t>
      </w:r>
      <w:r w:rsidRPr="003B7782">
        <w:rPr>
          <w:noProof/>
        </w:rPr>
        <w:t>(12).</w:t>
      </w:r>
    </w:p>
    <w:p w14:paraId="5B9434E7" w14:textId="77777777" w:rsidR="003B7782" w:rsidRPr="003B7782" w:rsidRDefault="003B7782" w:rsidP="003B7782">
      <w:pPr>
        <w:pStyle w:val="EndNoteBibliography"/>
        <w:spacing w:after="0"/>
        <w:ind w:left="0" w:firstLine="0"/>
        <w:rPr>
          <w:noProof/>
        </w:rPr>
      </w:pPr>
      <w:r w:rsidRPr="003B7782">
        <w:rPr>
          <w:noProof/>
        </w:rPr>
        <w:t xml:space="preserve">Fiumara, N. J., W. L. Fleming, J. G. Downing and F. L. Good (1952). "The incidence of prenatal syphilis at the Boston City Hospital." </w:t>
      </w:r>
      <w:r w:rsidRPr="003B7782">
        <w:rPr>
          <w:noProof/>
          <w:u w:val="single"/>
        </w:rPr>
        <w:t>New England Journal of Medicine</w:t>
      </w:r>
      <w:r w:rsidRPr="003B7782">
        <w:rPr>
          <w:noProof/>
        </w:rPr>
        <w:t xml:space="preserve"> </w:t>
      </w:r>
      <w:r w:rsidRPr="003B7782">
        <w:rPr>
          <w:b/>
          <w:noProof/>
        </w:rPr>
        <w:t>247</w:t>
      </w:r>
      <w:r w:rsidRPr="003B7782">
        <w:rPr>
          <w:noProof/>
        </w:rPr>
        <w:t>(2): 48-52.</w:t>
      </w:r>
    </w:p>
    <w:p w14:paraId="2995BC51" w14:textId="77777777" w:rsidR="003B7782" w:rsidRPr="003B7782" w:rsidRDefault="003B7782" w:rsidP="003B7782">
      <w:pPr>
        <w:pStyle w:val="EndNoteBibliography"/>
        <w:spacing w:after="0"/>
        <w:ind w:left="0" w:firstLine="0"/>
        <w:rPr>
          <w:noProof/>
        </w:rPr>
      </w:pPr>
      <w:r w:rsidRPr="003B7782">
        <w:rPr>
          <w:noProof/>
        </w:rPr>
        <w:t xml:space="preserve">Golden, M. R., C. M. Marra and K. K. Holmes (2003). "Update on syphilis: resurgence of an old problem." </w:t>
      </w:r>
      <w:r w:rsidRPr="003B7782">
        <w:rPr>
          <w:noProof/>
          <w:u w:val="single"/>
        </w:rPr>
        <w:t>Jama</w:t>
      </w:r>
      <w:r w:rsidRPr="003B7782">
        <w:rPr>
          <w:noProof/>
        </w:rPr>
        <w:t xml:space="preserve"> </w:t>
      </w:r>
      <w:r w:rsidRPr="003B7782">
        <w:rPr>
          <w:b/>
          <w:noProof/>
        </w:rPr>
        <w:t>290</w:t>
      </w:r>
      <w:r w:rsidRPr="003B7782">
        <w:rPr>
          <w:noProof/>
        </w:rPr>
        <w:t>(11): 1510-1514.</w:t>
      </w:r>
    </w:p>
    <w:p w14:paraId="654CFA88" w14:textId="77777777" w:rsidR="003B7782" w:rsidRPr="003B7782" w:rsidRDefault="003B7782" w:rsidP="003B7782">
      <w:pPr>
        <w:pStyle w:val="EndNoteBibliography"/>
        <w:spacing w:after="0"/>
        <w:ind w:left="0" w:firstLine="0"/>
        <w:rPr>
          <w:noProof/>
        </w:rPr>
      </w:pPr>
      <w:r w:rsidRPr="003B7782">
        <w:rPr>
          <w:noProof/>
        </w:rPr>
        <w:t xml:space="preserve">Gomez, G. B., M. L. Kamb, L. M. Newman, J. Mark, N. Broutet and S. J. Hawkes (2013). "Untreated maternal syphilis and adverse outcomes of pregnancy: a systematic review and meta-analysis." </w:t>
      </w:r>
      <w:r w:rsidRPr="003B7782">
        <w:rPr>
          <w:noProof/>
          <w:u w:val="single"/>
        </w:rPr>
        <w:t>Bulletin of the World Health Organization</w:t>
      </w:r>
      <w:r w:rsidRPr="003B7782">
        <w:rPr>
          <w:noProof/>
        </w:rPr>
        <w:t xml:space="preserve"> </w:t>
      </w:r>
      <w:r w:rsidRPr="003B7782">
        <w:rPr>
          <w:b/>
          <w:noProof/>
        </w:rPr>
        <w:t>91</w:t>
      </w:r>
      <w:r w:rsidRPr="003B7782">
        <w:rPr>
          <w:noProof/>
        </w:rPr>
        <w:t>: 217-226.</w:t>
      </w:r>
    </w:p>
    <w:p w14:paraId="37D4F9B7" w14:textId="77777777" w:rsidR="003B7782" w:rsidRPr="003B7782" w:rsidRDefault="003B7782" w:rsidP="003B7782">
      <w:pPr>
        <w:pStyle w:val="EndNoteBibliography"/>
        <w:spacing w:after="0"/>
        <w:ind w:left="0" w:firstLine="0"/>
        <w:rPr>
          <w:noProof/>
        </w:rPr>
      </w:pPr>
      <w:r w:rsidRPr="003B7782">
        <w:rPr>
          <w:noProof/>
        </w:rPr>
        <w:t xml:space="preserve">Gross, G. and S. K. Tyring (2011). </w:t>
      </w:r>
      <w:r w:rsidRPr="003B7782">
        <w:rPr>
          <w:noProof/>
          <w:u w:val="single"/>
        </w:rPr>
        <w:t>Sexually transmitted infections and sexually transmitted diseases</w:t>
      </w:r>
      <w:r w:rsidRPr="003B7782">
        <w:rPr>
          <w:noProof/>
        </w:rPr>
        <w:t>, Springer Science &amp; Business Media.</w:t>
      </w:r>
    </w:p>
    <w:p w14:paraId="690B7E03" w14:textId="77777777" w:rsidR="003B7782" w:rsidRPr="003B7782" w:rsidRDefault="003B7782" w:rsidP="003B7782">
      <w:pPr>
        <w:pStyle w:val="EndNoteBibliography"/>
        <w:spacing w:after="0"/>
        <w:ind w:left="0" w:firstLine="0"/>
        <w:rPr>
          <w:noProof/>
        </w:rPr>
      </w:pPr>
      <w:r w:rsidRPr="003B7782">
        <w:rPr>
          <w:noProof/>
        </w:rPr>
        <w:t xml:space="preserve">Hawkes, S. J., G. B. Gomez and N. Broutet (2013). "Early antenatal care: does it make a difference to outcomes of pregnancy associated with syphilis? A systematic review and meta-analysis." </w:t>
      </w:r>
      <w:r w:rsidRPr="003B7782">
        <w:rPr>
          <w:noProof/>
          <w:u w:val="single"/>
        </w:rPr>
        <w:t>PloS one</w:t>
      </w:r>
      <w:r w:rsidRPr="003B7782">
        <w:rPr>
          <w:noProof/>
        </w:rPr>
        <w:t xml:space="preserve"> </w:t>
      </w:r>
      <w:r w:rsidRPr="003B7782">
        <w:rPr>
          <w:b/>
          <w:noProof/>
        </w:rPr>
        <w:t>8</w:t>
      </w:r>
      <w:r w:rsidRPr="003B7782">
        <w:rPr>
          <w:noProof/>
        </w:rPr>
        <w:t>(2): e56713.</w:t>
      </w:r>
    </w:p>
    <w:p w14:paraId="22F426B7" w14:textId="5C09E955" w:rsidR="003B7782" w:rsidRPr="003B7782" w:rsidRDefault="003B7782" w:rsidP="003B7782">
      <w:pPr>
        <w:pStyle w:val="EndNoteBibliography"/>
        <w:spacing w:after="0"/>
        <w:ind w:left="0" w:firstLine="0"/>
        <w:rPr>
          <w:noProof/>
        </w:rPr>
      </w:pPr>
      <w:r w:rsidRPr="003B7782">
        <w:rPr>
          <w:noProof/>
        </w:rPr>
        <w:t xml:space="preserve">Hicks, C. B. and M. Clement (2021). "Syphilis: epidemiology, pathophysiology, and clinical manifestations in patients without HIV." </w:t>
      </w:r>
      <w:r w:rsidRPr="003B7782">
        <w:rPr>
          <w:noProof/>
          <w:u w:val="single"/>
        </w:rPr>
        <w:t xml:space="preserve">UpToDate, Alphen aan den Rijn, Netherlands: Wolters Kluwer </w:t>
      </w:r>
      <w:hyperlink r:id="rId27" w:history="1">
        <w:r w:rsidRPr="003B7782">
          <w:rPr>
            <w:rStyle w:val="Hyperlink"/>
            <w:noProof/>
          </w:rPr>
          <w:t>https://www</w:t>
        </w:r>
      </w:hyperlink>
      <w:r w:rsidRPr="003B7782">
        <w:rPr>
          <w:noProof/>
          <w:u w:val="single"/>
        </w:rPr>
        <w:t>. uptodate. com/contents/syphilis-epidemiology-pathophysiology-and-clinical-manifestations-in-patients-without-hiv (Accessed 23 November 2023.)</w:t>
      </w:r>
      <w:r w:rsidRPr="003B7782">
        <w:rPr>
          <w:noProof/>
        </w:rPr>
        <w:t>.</w:t>
      </w:r>
    </w:p>
    <w:p w14:paraId="75CE4909" w14:textId="77777777" w:rsidR="003B7782" w:rsidRPr="003B7782" w:rsidRDefault="003B7782" w:rsidP="003B7782">
      <w:pPr>
        <w:pStyle w:val="EndNoteBibliography"/>
        <w:spacing w:after="0"/>
        <w:ind w:left="0" w:firstLine="0"/>
        <w:rPr>
          <w:noProof/>
        </w:rPr>
      </w:pPr>
      <w:r w:rsidRPr="003B7782">
        <w:rPr>
          <w:noProof/>
        </w:rPr>
        <w:t xml:space="preserve">Hoots, B. E., F. M. Lewis, G. Anschuetz, J. A. Schillinger, S. Blank, T. Foskey, J. A. Stover and T. A. Peterman (2014). "Would targeting increase efficiency of syphilis partner services programs?—Data from New York City, Philadelphia, Texas, and Virginia." </w:t>
      </w:r>
      <w:r w:rsidRPr="003B7782">
        <w:rPr>
          <w:noProof/>
          <w:u w:val="single"/>
        </w:rPr>
        <w:t>Sexually transmitted diseases</w:t>
      </w:r>
      <w:r w:rsidRPr="003B7782">
        <w:rPr>
          <w:noProof/>
        </w:rPr>
        <w:t xml:space="preserve"> </w:t>
      </w:r>
      <w:r w:rsidRPr="003B7782">
        <w:rPr>
          <w:b/>
          <w:noProof/>
        </w:rPr>
        <w:t>41</w:t>
      </w:r>
      <w:r w:rsidRPr="003B7782">
        <w:rPr>
          <w:noProof/>
        </w:rPr>
        <w:t>(6): 407-412.</w:t>
      </w:r>
    </w:p>
    <w:p w14:paraId="232FA6AD" w14:textId="77777777" w:rsidR="003B7782" w:rsidRPr="003B7782" w:rsidRDefault="003B7782" w:rsidP="003B7782">
      <w:pPr>
        <w:pStyle w:val="EndNoteBibliography"/>
        <w:spacing w:after="0"/>
        <w:ind w:left="0" w:firstLine="0"/>
        <w:rPr>
          <w:noProof/>
        </w:rPr>
      </w:pPr>
      <w:r w:rsidRPr="003B7782">
        <w:rPr>
          <w:noProof/>
        </w:rPr>
        <w:t xml:space="preserve">Ingraham Jr, N. (1950). "The value of penicillin alone in the prevention and treatment of congenital syphilis." </w:t>
      </w:r>
      <w:r w:rsidRPr="003B7782">
        <w:rPr>
          <w:noProof/>
          <w:u w:val="single"/>
        </w:rPr>
        <w:t>Acta dermato-venereologica. Supplementum</w:t>
      </w:r>
      <w:r w:rsidRPr="003B7782">
        <w:rPr>
          <w:noProof/>
        </w:rPr>
        <w:t xml:space="preserve"> </w:t>
      </w:r>
      <w:r w:rsidRPr="003B7782">
        <w:rPr>
          <w:b/>
          <w:noProof/>
        </w:rPr>
        <w:t>31</w:t>
      </w:r>
      <w:r w:rsidRPr="003B7782">
        <w:rPr>
          <w:noProof/>
        </w:rPr>
        <w:t>(Suppl. 24): 60-87.</w:t>
      </w:r>
    </w:p>
    <w:p w14:paraId="78094DB6" w14:textId="77777777" w:rsidR="003B7782" w:rsidRPr="003B7782" w:rsidRDefault="003B7782" w:rsidP="003B7782">
      <w:pPr>
        <w:pStyle w:val="EndNoteBibliography"/>
        <w:spacing w:after="0"/>
        <w:ind w:left="0" w:firstLine="0"/>
        <w:rPr>
          <w:noProof/>
        </w:rPr>
      </w:pPr>
      <w:r w:rsidRPr="003B7782">
        <w:rPr>
          <w:noProof/>
        </w:rPr>
        <w:t xml:space="preserve">Katz, D. A., M. Hogben, S. W. Dooley Jr and M. R. Golden (2010). "Increasing public health partner services for human immunodeficiency virus: results of a second national survey." </w:t>
      </w:r>
      <w:r w:rsidRPr="003B7782">
        <w:rPr>
          <w:noProof/>
          <w:u w:val="single"/>
        </w:rPr>
        <w:t>Sexually transmitted diseases</w:t>
      </w:r>
      <w:r w:rsidRPr="003B7782">
        <w:rPr>
          <w:noProof/>
        </w:rPr>
        <w:t xml:space="preserve"> </w:t>
      </w:r>
      <w:r w:rsidRPr="003B7782">
        <w:rPr>
          <w:b/>
          <w:noProof/>
        </w:rPr>
        <w:t>37</w:t>
      </w:r>
      <w:r w:rsidRPr="003B7782">
        <w:rPr>
          <w:noProof/>
        </w:rPr>
        <w:t>(8): 469-475.</w:t>
      </w:r>
    </w:p>
    <w:p w14:paraId="7FC14716" w14:textId="77777777" w:rsidR="003B7782" w:rsidRPr="003B7782" w:rsidRDefault="003B7782" w:rsidP="003B7782">
      <w:pPr>
        <w:pStyle w:val="EndNoteBibliography"/>
        <w:spacing w:after="0"/>
        <w:ind w:left="0" w:firstLine="0"/>
        <w:rPr>
          <w:noProof/>
        </w:rPr>
      </w:pPr>
      <w:r w:rsidRPr="003B7782">
        <w:rPr>
          <w:noProof/>
        </w:rPr>
        <w:t xml:space="preserve">Kent, M. E. and F. Romanelli (2008). "Reexamining syphilis: an update on epidemiology, clinical manifestations, and management." </w:t>
      </w:r>
      <w:r w:rsidRPr="003B7782">
        <w:rPr>
          <w:noProof/>
          <w:u w:val="single"/>
        </w:rPr>
        <w:t>Ann Pharmacother</w:t>
      </w:r>
      <w:r w:rsidRPr="003B7782">
        <w:rPr>
          <w:noProof/>
        </w:rPr>
        <w:t xml:space="preserve"> </w:t>
      </w:r>
      <w:r w:rsidRPr="003B7782">
        <w:rPr>
          <w:b/>
          <w:noProof/>
        </w:rPr>
        <w:t>42</w:t>
      </w:r>
      <w:r w:rsidRPr="003B7782">
        <w:rPr>
          <w:noProof/>
        </w:rPr>
        <w:t>(2): 226-236.</w:t>
      </w:r>
    </w:p>
    <w:p w14:paraId="5AE00C4B" w14:textId="77777777" w:rsidR="003B7782" w:rsidRPr="003B7782" w:rsidRDefault="003B7782" w:rsidP="003B7782">
      <w:pPr>
        <w:pStyle w:val="EndNoteBibliography"/>
        <w:spacing w:after="0"/>
        <w:ind w:left="0" w:firstLine="0"/>
        <w:rPr>
          <w:noProof/>
        </w:rPr>
      </w:pPr>
      <w:r w:rsidRPr="003B7782">
        <w:rPr>
          <w:noProof/>
        </w:rPr>
        <w:t xml:space="preserve">Kerani, R. P., A. Chang, A. Berzkalns, J. P. Moreno, M. Ramchandani and M. R. Golden (2024). "An evaluation of syphilis partner services among gay, bisexual, and other men who have sex with men with early syphilis in King County, WA." </w:t>
      </w:r>
      <w:r w:rsidRPr="003B7782">
        <w:rPr>
          <w:noProof/>
          <w:u w:val="single"/>
        </w:rPr>
        <w:t>Sexually Transmitted Diseases</w:t>
      </w:r>
      <w:r w:rsidRPr="003B7782">
        <w:rPr>
          <w:noProof/>
        </w:rPr>
        <w:t>: 10.1097.</w:t>
      </w:r>
    </w:p>
    <w:p w14:paraId="26036F40" w14:textId="77777777" w:rsidR="003B7782" w:rsidRPr="003B7782" w:rsidRDefault="003B7782" w:rsidP="003B7782">
      <w:pPr>
        <w:pStyle w:val="EndNoteBibliography"/>
        <w:spacing w:after="0"/>
        <w:ind w:left="0" w:firstLine="0"/>
        <w:rPr>
          <w:noProof/>
        </w:rPr>
      </w:pPr>
      <w:r w:rsidRPr="003B7782">
        <w:rPr>
          <w:noProof/>
        </w:rPr>
        <w:t xml:space="preserve">Lafond, R. E. and S. A. Lukehart (2006). "Biological basis for syphilis." </w:t>
      </w:r>
      <w:r w:rsidRPr="003B7782">
        <w:rPr>
          <w:noProof/>
          <w:u w:val="single"/>
        </w:rPr>
        <w:t>Clin Microbiol Rev</w:t>
      </w:r>
      <w:r w:rsidRPr="003B7782">
        <w:rPr>
          <w:noProof/>
        </w:rPr>
        <w:t xml:space="preserve"> </w:t>
      </w:r>
      <w:r w:rsidRPr="003B7782">
        <w:rPr>
          <w:b/>
          <w:noProof/>
        </w:rPr>
        <w:t>19</w:t>
      </w:r>
      <w:r w:rsidRPr="003B7782">
        <w:rPr>
          <w:noProof/>
        </w:rPr>
        <w:t>(1): 29-49.</w:t>
      </w:r>
    </w:p>
    <w:p w14:paraId="769D3AD0" w14:textId="77777777" w:rsidR="003B7782" w:rsidRPr="003B7782" w:rsidRDefault="003B7782" w:rsidP="003B7782">
      <w:pPr>
        <w:pStyle w:val="EndNoteBibliography"/>
        <w:ind w:left="0" w:firstLine="0"/>
        <w:rPr>
          <w:noProof/>
        </w:rPr>
      </w:pPr>
      <w:r w:rsidRPr="003B7782">
        <w:rPr>
          <w:noProof/>
        </w:rPr>
        <w:t>March of Dimes. (2023). "SINGLETONS &amp; MULTIPLES</w:t>
      </w:r>
    </w:p>
    <w:p w14:paraId="0335A174" w14:textId="77777777" w:rsidR="003B7782" w:rsidRPr="003B7782" w:rsidRDefault="003B7782" w:rsidP="003B7782">
      <w:pPr>
        <w:pStyle w:val="EndNoteBibliography"/>
        <w:ind w:left="0" w:firstLine="0"/>
        <w:rPr>
          <w:noProof/>
        </w:rPr>
      </w:pPr>
    </w:p>
    <w:p w14:paraId="2A75CE90" w14:textId="086DE604" w:rsidR="003B7782" w:rsidRPr="003B7782" w:rsidRDefault="003B7782" w:rsidP="003B7782">
      <w:pPr>
        <w:pStyle w:val="EndNoteBibliography"/>
        <w:spacing w:after="0"/>
        <w:ind w:left="0" w:firstLine="0"/>
        <w:rPr>
          <w:noProof/>
        </w:rPr>
      </w:pPr>
      <w:r w:rsidRPr="003B7782">
        <w:rPr>
          <w:noProof/>
        </w:rPr>
        <w:t xml:space="preserve">."   Retrieved 02/01/2025, from </w:t>
      </w:r>
      <w:hyperlink r:id="rId28" w:history="1">
        <w:r w:rsidRPr="003B7782">
          <w:rPr>
            <w:rStyle w:val="Hyperlink"/>
            <w:noProof/>
          </w:rPr>
          <w:t>https://www.marchofdimes.org/peristats/data?reg=99&amp;top=7&amp;stop=72&amp;lev=1&amp;slev=1&amp;obj=1</w:t>
        </w:r>
      </w:hyperlink>
      <w:r w:rsidRPr="003B7782">
        <w:rPr>
          <w:noProof/>
        </w:rPr>
        <w:t>.</w:t>
      </w:r>
    </w:p>
    <w:p w14:paraId="077606C5" w14:textId="77777777" w:rsidR="003B7782" w:rsidRPr="003B7782" w:rsidRDefault="003B7782" w:rsidP="003B7782">
      <w:pPr>
        <w:pStyle w:val="EndNoteBibliography"/>
        <w:spacing w:after="0"/>
        <w:ind w:left="0" w:firstLine="0"/>
        <w:rPr>
          <w:noProof/>
        </w:rPr>
      </w:pPr>
      <w:r w:rsidRPr="003B7782">
        <w:rPr>
          <w:noProof/>
        </w:rPr>
        <w:t xml:space="preserve">Mercuri, S. R., E. Moliterni, A. Cerullo, M. R. Di Nicola, N. Rizzo, V. G. Bianchi and G. Paolino (2022). "Syphilis: a mini review of the history, epidemiology and focus on microbiota." </w:t>
      </w:r>
      <w:r w:rsidRPr="003B7782">
        <w:rPr>
          <w:noProof/>
          <w:u w:val="single"/>
        </w:rPr>
        <w:t>New Microbiol</w:t>
      </w:r>
      <w:r w:rsidRPr="003B7782">
        <w:rPr>
          <w:noProof/>
        </w:rPr>
        <w:t xml:space="preserve"> </w:t>
      </w:r>
      <w:r w:rsidRPr="003B7782">
        <w:rPr>
          <w:b/>
          <w:noProof/>
        </w:rPr>
        <w:t>45</w:t>
      </w:r>
      <w:r w:rsidRPr="003B7782">
        <w:rPr>
          <w:noProof/>
        </w:rPr>
        <w:t>(1): 28-34.</w:t>
      </w:r>
    </w:p>
    <w:p w14:paraId="342FBDC4" w14:textId="77777777" w:rsidR="003B7782" w:rsidRPr="003B7782" w:rsidRDefault="003B7782" w:rsidP="003B7782">
      <w:pPr>
        <w:pStyle w:val="EndNoteBibliography"/>
        <w:spacing w:after="0"/>
        <w:ind w:left="0" w:firstLine="0"/>
        <w:rPr>
          <w:noProof/>
        </w:rPr>
      </w:pPr>
      <w:r w:rsidRPr="003B7782">
        <w:rPr>
          <w:noProof/>
        </w:rPr>
        <w:t xml:space="preserve">Peel, J., E. P. Chow, I. Denham, T. Schmidt, A. Buchanan, C. K. Fairley, D. A. Williamson, M. Bissessor and M. Y. Chen (2021). "Clinical presentation of incident syphilis among men who have sex with men taking HIV pre-exposure prophylaxis in Melbourne, Australia." </w:t>
      </w:r>
      <w:r w:rsidRPr="003B7782">
        <w:rPr>
          <w:noProof/>
          <w:u w:val="single"/>
        </w:rPr>
        <w:t>Clinical Infectious Diseases</w:t>
      </w:r>
      <w:r w:rsidRPr="003B7782">
        <w:rPr>
          <w:noProof/>
        </w:rPr>
        <w:t xml:space="preserve"> </w:t>
      </w:r>
      <w:r w:rsidRPr="003B7782">
        <w:rPr>
          <w:b/>
          <w:noProof/>
        </w:rPr>
        <w:t>73</w:t>
      </w:r>
      <w:r w:rsidRPr="003B7782">
        <w:rPr>
          <w:noProof/>
        </w:rPr>
        <w:t>(4): e934-e937.</w:t>
      </w:r>
    </w:p>
    <w:p w14:paraId="5B82722D" w14:textId="77777777" w:rsidR="003B7782" w:rsidRPr="003B7782" w:rsidRDefault="003B7782" w:rsidP="003B7782">
      <w:pPr>
        <w:pStyle w:val="EndNoteBibliography"/>
        <w:spacing w:after="0"/>
        <w:ind w:left="0" w:firstLine="0"/>
        <w:rPr>
          <w:noProof/>
        </w:rPr>
      </w:pPr>
      <w:r w:rsidRPr="003B7782">
        <w:rPr>
          <w:noProof/>
        </w:rPr>
        <w:t xml:space="preserve">Qin, J.-B., T.-J. Feng, T.-B. Yang, F.-C. Hong, L.-N. Lan, C.-L. Zhang, F. Yang, K. Mamady and W. Dong (2014). "Risk factors for congenital syphilis and adverse pregnancy outcomes in offspring of women with syphilis in Shenzhen, China: a prospective nested case-control study." </w:t>
      </w:r>
      <w:r w:rsidRPr="003B7782">
        <w:rPr>
          <w:noProof/>
          <w:u w:val="single"/>
        </w:rPr>
        <w:t>Sexually transmitted diseases</w:t>
      </w:r>
      <w:r w:rsidRPr="003B7782">
        <w:rPr>
          <w:noProof/>
        </w:rPr>
        <w:t xml:space="preserve"> </w:t>
      </w:r>
      <w:r w:rsidRPr="003B7782">
        <w:rPr>
          <w:b/>
          <w:noProof/>
        </w:rPr>
        <w:t>41</w:t>
      </w:r>
      <w:r w:rsidRPr="003B7782">
        <w:rPr>
          <w:noProof/>
        </w:rPr>
        <w:t>(1): 13-23.</w:t>
      </w:r>
    </w:p>
    <w:p w14:paraId="4F1BA1E2" w14:textId="77777777" w:rsidR="003B7782" w:rsidRPr="003B7782" w:rsidRDefault="003B7782" w:rsidP="003B7782">
      <w:pPr>
        <w:pStyle w:val="EndNoteBibliography"/>
        <w:spacing w:after="0"/>
        <w:ind w:left="0" w:firstLine="0"/>
        <w:rPr>
          <w:noProof/>
        </w:rPr>
      </w:pPr>
      <w:r w:rsidRPr="003B7782">
        <w:rPr>
          <w:noProof/>
        </w:rPr>
        <w:t>Qin JiaBi, Q. J., Y. T. Yang TuBao, X. S. Xiao ShuiYuan, T. H. Tan HongZhuan, F. T. Feng TieJian and F. H. Fu HanLin (2014). "Reported estimates of adverse pregnancy outcomes among women with and without syphilis: a systematic review and meta-analysis."</w:t>
      </w:r>
    </w:p>
    <w:p w14:paraId="1AB800B1" w14:textId="77777777" w:rsidR="003B7782" w:rsidRPr="003B7782" w:rsidRDefault="003B7782" w:rsidP="003B7782">
      <w:pPr>
        <w:pStyle w:val="EndNoteBibliography"/>
        <w:spacing w:after="0"/>
        <w:ind w:left="0" w:firstLine="0"/>
        <w:rPr>
          <w:noProof/>
        </w:rPr>
      </w:pPr>
      <w:r w:rsidRPr="003B7782">
        <w:rPr>
          <w:noProof/>
        </w:rPr>
        <w:t xml:space="preserve">Robinson, C. L., L. Young, K. Bisgard, T. Mickey and M. M. Taylor (2016). "Syphilis time to treatment at publicly funded sexually transmitted disease clinics versus non–sexually transmitted disease clinics—Maricopa and Pima Counties, Arizona, 2009–2012." </w:t>
      </w:r>
      <w:r w:rsidRPr="003B7782">
        <w:rPr>
          <w:noProof/>
          <w:u w:val="single"/>
        </w:rPr>
        <w:t>Sexually transmitted diseases</w:t>
      </w:r>
      <w:r w:rsidRPr="003B7782">
        <w:rPr>
          <w:noProof/>
        </w:rPr>
        <w:t xml:space="preserve"> </w:t>
      </w:r>
      <w:r w:rsidRPr="003B7782">
        <w:rPr>
          <w:b/>
          <w:noProof/>
        </w:rPr>
        <w:t>43</w:t>
      </w:r>
      <w:r w:rsidRPr="003B7782">
        <w:rPr>
          <w:noProof/>
        </w:rPr>
        <w:t>(1): 30-33.</w:t>
      </w:r>
    </w:p>
    <w:p w14:paraId="7AAEFB7B" w14:textId="77777777" w:rsidR="003B7782" w:rsidRPr="003B7782" w:rsidRDefault="003B7782" w:rsidP="003B7782">
      <w:pPr>
        <w:pStyle w:val="EndNoteBibliography"/>
        <w:spacing w:after="0"/>
        <w:ind w:left="0" w:firstLine="0"/>
        <w:rPr>
          <w:noProof/>
        </w:rPr>
      </w:pPr>
      <w:r w:rsidRPr="003B7782">
        <w:rPr>
          <w:noProof/>
        </w:rPr>
        <w:t xml:space="preserve">Samoff, E., A. B. Cope, J. Maxwell, F. Thomas and V. L. Mobley (2017). "The number of interviews needed to yield new syphilis and human immunodeficiency virus cases among partners of people diagnosed with syphilis, North Carolina, 2015." </w:t>
      </w:r>
      <w:r w:rsidRPr="003B7782">
        <w:rPr>
          <w:noProof/>
          <w:u w:val="single"/>
        </w:rPr>
        <w:t>Sexually Transmitted Diseases</w:t>
      </w:r>
      <w:r w:rsidRPr="003B7782">
        <w:rPr>
          <w:noProof/>
        </w:rPr>
        <w:t xml:space="preserve"> </w:t>
      </w:r>
      <w:r w:rsidRPr="003B7782">
        <w:rPr>
          <w:b/>
          <w:noProof/>
        </w:rPr>
        <w:t>44</w:t>
      </w:r>
      <w:r w:rsidRPr="003B7782">
        <w:rPr>
          <w:noProof/>
        </w:rPr>
        <w:t>(8): 451-456.</w:t>
      </w:r>
    </w:p>
    <w:p w14:paraId="2876D5BB" w14:textId="77777777" w:rsidR="003B7782" w:rsidRPr="003B7782" w:rsidRDefault="003B7782" w:rsidP="003B7782">
      <w:pPr>
        <w:pStyle w:val="EndNoteBibliography"/>
        <w:spacing w:after="0"/>
        <w:ind w:left="0" w:firstLine="0"/>
        <w:rPr>
          <w:noProof/>
        </w:rPr>
      </w:pPr>
      <w:r w:rsidRPr="003B7782">
        <w:rPr>
          <w:noProof/>
        </w:rPr>
        <w:t xml:space="preserve">Sheffield, J. S., P. J. Sanchez, G. Morris, M. Maberry, F. Zeray, D. D. McIntire and G. D. Wendel Jr (2002). "Congenital syphilis after maternal treatment for syphilis during pregnancy." </w:t>
      </w:r>
      <w:r w:rsidRPr="003B7782">
        <w:rPr>
          <w:noProof/>
          <w:u w:val="single"/>
        </w:rPr>
        <w:t>American journal of obstetrics and gynecology</w:t>
      </w:r>
      <w:r w:rsidRPr="003B7782">
        <w:rPr>
          <w:noProof/>
        </w:rPr>
        <w:t xml:space="preserve"> </w:t>
      </w:r>
      <w:r w:rsidRPr="003B7782">
        <w:rPr>
          <w:b/>
          <w:noProof/>
        </w:rPr>
        <w:t>186</w:t>
      </w:r>
      <w:r w:rsidRPr="003B7782">
        <w:rPr>
          <w:noProof/>
        </w:rPr>
        <w:t>(3): 569-573.</w:t>
      </w:r>
    </w:p>
    <w:p w14:paraId="38023709" w14:textId="77777777" w:rsidR="003B7782" w:rsidRPr="003B7782" w:rsidRDefault="003B7782" w:rsidP="003B7782">
      <w:pPr>
        <w:pStyle w:val="EndNoteBibliography"/>
        <w:spacing w:after="0"/>
        <w:ind w:left="0" w:firstLine="0"/>
        <w:rPr>
          <w:noProof/>
        </w:rPr>
      </w:pPr>
      <w:r w:rsidRPr="003B7782">
        <w:rPr>
          <w:noProof/>
        </w:rPr>
        <w:t xml:space="preserve">Singh, A. E. and B. Romanowski (1999). "Syphilis: review with emphasis on clinical, epidemiologic, and some biologic features." </w:t>
      </w:r>
      <w:r w:rsidRPr="003B7782">
        <w:rPr>
          <w:noProof/>
          <w:u w:val="single"/>
        </w:rPr>
        <w:t>Clin Microbiol Rev</w:t>
      </w:r>
      <w:r w:rsidRPr="003B7782">
        <w:rPr>
          <w:noProof/>
        </w:rPr>
        <w:t xml:space="preserve"> </w:t>
      </w:r>
      <w:r w:rsidRPr="003B7782">
        <w:rPr>
          <w:b/>
          <w:noProof/>
        </w:rPr>
        <w:t>12</w:t>
      </w:r>
      <w:r w:rsidRPr="003B7782">
        <w:rPr>
          <w:noProof/>
        </w:rPr>
        <w:t>(2): 187-209.</w:t>
      </w:r>
    </w:p>
    <w:p w14:paraId="30183A5D" w14:textId="77777777" w:rsidR="003B7782" w:rsidRPr="003B7782" w:rsidRDefault="003B7782" w:rsidP="003B7782">
      <w:pPr>
        <w:pStyle w:val="EndNoteBibliography"/>
        <w:ind w:left="0" w:firstLine="0"/>
        <w:rPr>
          <w:noProof/>
        </w:rPr>
      </w:pPr>
      <w:r w:rsidRPr="003B7782">
        <w:rPr>
          <w:noProof/>
        </w:rPr>
        <w:t xml:space="preserve">Workowski, K. A. (2021). "Sexually transmitted infections treatment guidelines, 2021." </w:t>
      </w:r>
      <w:r w:rsidRPr="003B7782">
        <w:rPr>
          <w:noProof/>
          <w:u w:val="single"/>
        </w:rPr>
        <w:t>MMWR. Recommendations and Reports</w:t>
      </w:r>
      <w:r w:rsidRPr="003B7782">
        <w:rPr>
          <w:noProof/>
        </w:rPr>
        <w:t xml:space="preserve"> </w:t>
      </w:r>
      <w:r w:rsidRPr="003B7782">
        <w:rPr>
          <w:b/>
          <w:noProof/>
        </w:rPr>
        <w:t>70</w:t>
      </w:r>
      <w:r w:rsidRPr="003B7782">
        <w:rPr>
          <w:noProof/>
        </w:rPr>
        <w:t>.</w:t>
      </w:r>
    </w:p>
    <w:p w14:paraId="51654522" w14:textId="48062DCF" w:rsidR="00CB2855" w:rsidRPr="00516213" w:rsidRDefault="009E5F82" w:rsidP="003B7782">
      <w:pPr>
        <w:rPr>
          <w:rFonts w:cstheme="minorBidi"/>
          <w:szCs w:val="20"/>
        </w:rPr>
      </w:pPr>
      <w:r w:rsidRPr="009A65AE">
        <w:rPr>
          <w:rFonts w:cstheme="minorBidi"/>
          <w:szCs w:val="20"/>
        </w:rPr>
        <w:fldChar w:fldCharType="end"/>
      </w:r>
    </w:p>
    <w:sectPr w:rsidR="00CB2855" w:rsidRPr="00516213" w:rsidSect="00F8786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Parastu Kasaie" w:date="2025-02-27T11:38:00Z" w:initials="PK">
    <w:p w14:paraId="3C7A8C04" w14:textId="50553D7A" w:rsidR="00042ADD" w:rsidRDefault="00042ADD" w:rsidP="00042ADD">
      <w:r>
        <w:rPr>
          <w:rStyle w:val="CommentReference"/>
        </w:rPr>
        <w:annotationRef/>
      </w:r>
      <w:r>
        <w:fldChar w:fldCharType="begin"/>
      </w:r>
      <w:r>
        <w:instrText>HYPERLINK "mailto:mschnur3@jh.edu"</w:instrText>
      </w:r>
      <w:bookmarkStart w:id="1" w:name="_@_62C4C309ED9AC84EA6BC45092E42CD7BZ"/>
      <w:r>
        <w:fldChar w:fldCharType="separate"/>
      </w:r>
      <w:bookmarkEnd w:id="1"/>
      <w:r w:rsidRPr="00042ADD">
        <w:rPr>
          <w:rStyle w:val="Mention"/>
          <w:noProof/>
        </w:rPr>
        <w:t>@Melissa Schnure</w:t>
      </w:r>
      <w:r>
        <w:fldChar w:fldCharType="end"/>
      </w:r>
    </w:p>
    <w:p w14:paraId="16FD02DF" w14:textId="77777777" w:rsidR="00042ADD" w:rsidRDefault="00042ADD" w:rsidP="00042ADD"/>
  </w:comment>
  <w:comment w:id="2" w:author="Parastu Kasaie" w:date="2025-02-27T15:25:00Z" w:initials="PK">
    <w:p w14:paraId="30E152FD" w14:textId="591BCC80" w:rsidR="006D0B19" w:rsidRDefault="006D0B19" w:rsidP="006D0B19">
      <w:r>
        <w:rPr>
          <w:rStyle w:val="CommentReference"/>
        </w:rPr>
        <w:annotationRef/>
      </w:r>
      <w:r>
        <w:fldChar w:fldCharType="begin"/>
      </w:r>
      <w:r>
        <w:instrText>HYPERLINK "mailto:mschnur3@jh.edu"</w:instrText>
      </w:r>
      <w:bookmarkStart w:id="3" w:name="_@_9424501EEA9FA74FA94523B7D823C521Z"/>
      <w:r>
        <w:fldChar w:fldCharType="separate"/>
      </w:r>
      <w:bookmarkEnd w:id="3"/>
      <w:r w:rsidRPr="006D0B19">
        <w:rPr>
          <w:rStyle w:val="Mention"/>
          <w:noProof/>
        </w:rPr>
        <w:t>@Melissa Schnure</w:t>
      </w:r>
      <w:r>
        <w:fldChar w:fldCharType="end"/>
      </w:r>
    </w:p>
    <w:p w14:paraId="576DE465" w14:textId="77777777" w:rsidR="006D0B19" w:rsidRDefault="006D0B19" w:rsidP="006D0B19"/>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6FD02DF" w15:done="0"/>
  <w15:commentEx w15:paraId="576DE46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32E74F2" w16cex:dateUtc="2025-02-27T16:38:00Z"/>
  <w16cex:commentExtensible w16cex:durableId="5374D3B5" w16cex:dateUtc="2025-02-27T20: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6FD02DF" w16cid:durableId="132E74F2"/>
  <w16cid:commentId w16cid:paraId="576DE465" w16cid:durableId="5374D3B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ptos Display">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F6DD9"/>
    <w:multiLevelType w:val="hybridMultilevel"/>
    <w:tmpl w:val="C6F8D3F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EC3F70"/>
    <w:multiLevelType w:val="multilevel"/>
    <w:tmpl w:val="04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BFD1795"/>
    <w:multiLevelType w:val="hybridMultilevel"/>
    <w:tmpl w:val="E93C6A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5C1646"/>
    <w:multiLevelType w:val="hybridMultilevel"/>
    <w:tmpl w:val="3E301A8E"/>
    <w:lvl w:ilvl="0" w:tplc="04090003">
      <w:start w:val="1"/>
      <w:numFmt w:val="bullet"/>
      <w:lvlText w:val="o"/>
      <w:lvlJc w:val="left"/>
      <w:pPr>
        <w:ind w:left="360" w:hanging="360"/>
      </w:pPr>
      <w:rPr>
        <w:rFonts w:ascii="Courier New" w:hAnsi="Courier New"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9A57A91"/>
    <w:multiLevelType w:val="multilevel"/>
    <w:tmpl w:val="D9C05CBE"/>
    <w:lvl w:ilvl="0">
      <w:start w:val="1"/>
      <w:numFmt w:val="decimal"/>
      <w:pStyle w:val="Heading1"/>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F84435C"/>
    <w:multiLevelType w:val="hybridMultilevel"/>
    <w:tmpl w:val="A424A1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E2510F"/>
    <w:multiLevelType w:val="multilevel"/>
    <w:tmpl w:val="04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0CF6780"/>
    <w:multiLevelType w:val="hybridMultilevel"/>
    <w:tmpl w:val="AD30B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251CB9"/>
    <w:multiLevelType w:val="hybridMultilevel"/>
    <w:tmpl w:val="31C821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BF2BAF"/>
    <w:multiLevelType w:val="hybridMultilevel"/>
    <w:tmpl w:val="46A0DE9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537648"/>
    <w:multiLevelType w:val="hybridMultilevel"/>
    <w:tmpl w:val="E6CA6BB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E92B5C"/>
    <w:multiLevelType w:val="hybridMultilevel"/>
    <w:tmpl w:val="90A0C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822775"/>
    <w:multiLevelType w:val="multilevel"/>
    <w:tmpl w:val="D578E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854789F"/>
    <w:multiLevelType w:val="hybridMultilevel"/>
    <w:tmpl w:val="DF3A6FA2"/>
    <w:lvl w:ilvl="0" w:tplc="D9BA3050">
      <w:start w:val="2"/>
      <w:numFmt w:val="bullet"/>
      <w:lvlText w:val=""/>
      <w:lvlJc w:val="left"/>
      <w:pPr>
        <w:ind w:left="720" w:hanging="360"/>
      </w:pPr>
      <w:rPr>
        <w:rFonts w:ascii="Wingdings" w:eastAsia="Times New Roman"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257990"/>
    <w:multiLevelType w:val="hybridMultilevel"/>
    <w:tmpl w:val="B43E3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2F00B3"/>
    <w:multiLevelType w:val="hybridMultilevel"/>
    <w:tmpl w:val="EE8C2E68"/>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E65145"/>
    <w:multiLevelType w:val="hybridMultilevel"/>
    <w:tmpl w:val="3B3487E4"/>
    <w:lvl w:ilvl="0" w:tplc="167A96C0">
      <w:start w:val="5"/>
      <w:numFmt w:val="bullet"/>
      <w:lvlText w:val=""/>
      <w:lvlJc w:val="left"/>
      <w:pPr>
        <w:ind w:left="720" w:hanging="360"/>
      </w:pPr>
      <w:rPr>
        <w:rFonts w:ascii="Wingdings" w:eastAsia="Times New Roman" w:hAnsi="Wingdings" w:cstheme="minorBidi" w:hint="default"/>
        <w:i/>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B646A2"/>
    <w:multiLevelType w:val="hybridMultilevel"/>
    <w:tmpl w:val="12301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2A0F9F"/>
    <w:multiLevelType w:val="multilevel"/>
    <w:tmpl w:val="452C0224"/>
    <w:lvl w:ilvl="0">
      <w:start w:val="1"/>
      <w:numFmt w:val="decimal"/>
      <w:lvlText w:val="%1"/>
      <w:lvlJc w:val="left"/>
      <w:pPr>
        <w:ind w:left="0" w:firstLine="0"/>
      </w:pPr>
      <w:rPr>
        <w:rFonts w:hint="default"/>
      </w:rPr>
    </w:lvl>
    <w:lvl w:ilvl="1">
      <w:start w:val="1"/>
      <w:numFmt w:val="decimal"/>
      <w:pStyle w:val="Heading2"/>
      <w:lvlText w:val="%1.%2"/>
      <w:lvlJc w:val="left"/>
      <w:pPr>
        <w:ind w:left="576" w:hanging="576"/>
      </w:pPr>
      <w:rPr>
        <w:rFonts w:hint="default"/>
        <w:i w:val="0"/>
        <w:iCs w: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58FC7A18"/>
    <w:multiLevelType w:val="hybridMultilevel"/>
    <w:tmpl w:val="BD20E87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ADA141A"/>
    <w:multiLevelType w:val="hybridMultilevel"/>
    <w:tmpl w:val="C87CB54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C137FC"/>
    <w:multiLevelType w:val="hybridMultilevel"/>
    <w:tmpl w:val="B60436EA"/>
    <w:lvl w:ilvl="0" w:tplc="38C8B538">
      <w:start w:val="5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290146"/>
    <w:multiLevelType w:val="hybridMultilevel"/>
    <w:tmpl w:val="05469568"/>
    <w:lvl w:ilvl="0" w:tplc="14CEA03C">
      <w:numFmt w:val="bullet"/>
      <w:lvlText w:val=""/>
      <w:lvlJc w:val="left"/>
      <w:pPr>
        <w:ind w:left="720" w:hanging="360"/>
      </w:pPr>
      <w:rPr>
        <w:rFonts w:ascii="Wingdings" w:eastAsia="Times New Roman"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544A9C"/>
    <w:multiLevelType w:val="multilevel"/>
    <w:tmpl w:val="7840B5DC"/>
    <w:lvl w:ilvl="0">
      <w:start w:val="1"/>
      <w:numFmt w:val="decimal"/>
      <w:pStyle w:val="pk-heading2"/>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2033450"/>
    <w:multiLevelType w:val="hybridMultilevel"/>
    <w:tmpl w:val="EAE849CC"/>
    <w:lvl w:ilvl="0" w:tplc="E106365A">
      <w:start w:val="1"/>
      <w:numFmt w:val="bullet"/>
      <w:pStyle w:val="EndNoteBibliography"/>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4456592">
    <w:abstractNumId w:val="23"/>
  </w:num>
  <w:num w:numId="2" w16cid:durableId="1014537">
    <w:abstractNumId w:val="4"/>
  </w:num>
  <w:num w:numId="3" w16cid:durableId="445197601">
    <w:abstractNumId w:val="18"/>
  </w:num>
  <w:num w:numId="4" w16cid:durableId="1676420802">
    <w:abstractNumId w:val="6"/>
  </w:num>
  <w:num w:numId="5" w16cid:durableId="2102557157">
    <w:abstractNumId w:val="1"/>
  </w:num>
  <w:num w:numId="6" w16cid:durableId="508568778">
    <w:abstractNumId w:val="24"/>
  </w:num>
  <w:num w:numId="7" w16cid:durableId="1921255642">
    <w:abstractNumId w:val="15"/>
  </w:num>
  <w:num w:numId="8" w16cid:durableId="943221388">
    <w:abstractNumId w:val="12"/>
  </w:num>
  <w:num w:numId="9" w16cid:durableId="284822826">
    <w:abstractNumId w:val="9"/>
  </w:num>
  <w:num w:numId="10" w16cid:durableId="1238906278">
    <w:abstractNumId w:val="16"/>
  </w:num>
  <w:num w:numId="11" w16cid:durableId="226302568">
    <w:abstractNumId w:val="0"/>
  </w:num>
  <w:num w:numId="12" w16cid:durableId="342365413">
    <w:abstractNumId w:val="20"/>
  </w:num>
  <w:num w:numId="13" w16cid:durableId="369958091">
    <w:abstractNumId w:val="14"/>
  </w:num>
  <w:num w:numId="14" w16cid:durableId="834227946">
    <w:abstractNumId w:val="8"/>
  </w:num>
  <w:num w:numId="15" w16cid:durableId="848829694">
    <w:abstractNumId w:val="13"/>
  </w:num>
  <w:num w:numId="16" w16cid:durableId="958025817">
    <w:abstractNumId w:val="5"/>
  </w:num>
  <w:num w:numId="17" w16cid:durableId="649090871">
    <w:abstractNumId w:val="7"/>
  </w:num>
  <w:num w:numId="18" w16cid:durableId="1586838538">
    <w:abstractNumId w:val="22"/>
  </w:num>
  <w:num w:numId="19" w16cid:durableId="1063599743">
    <w:abstractNumId w:val="19"/>
  </w:num>
  <w:num w:numId="20" w16cid:durableId="281155542">
    <w:abstractNumId w:val="11"/>
  </w:num>
  <w:num w:numId="21" w16cid:durableId="1288076451">
    <w:abstractNumId w:val="17"/>
  </w:num>
  <w:num w:numId="22" w16cid:durableId="1229730405">
    <w:abstractNumId w:val="3"/>
  </w:num>
  <w:num w:numId="23" w16cid:durableId="1272736896">
    <w:abstractNumId w:val="10"/>
  </w:num>
  <w:num w:numId="24" w16cid:durableId="265619940">
    <w:abstractNumId w:val="21"/>
  </w:num>
  <w:num w:numId="25" w16cid:durableId="719524181">
    <w:abstractNumId w:val="2"/>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arastu Kasaie">
    <w15:presenceInfo w15:providerId="AD" w15:userId="S::pkasaie1@jh.edu::1e6f2ad9-07d6-4e69-b2cb-e8eac35e5c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8"/>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de29wz08pxpvrezp2r5trx59zf09wpzr5sv&quot;&gt;My EndNote Library&lt;record-ids&gt;&lt;item&gt;1247&lt;/item&gt;&lt;item&gt;1248&lt;/item&gt;&lt;item&gt;1249&lt;/item&gt;&lt;item&gt;1250&lt;/item&gt;&lt;item&gt;1251&lt;/item&gt;&lt;item&gt;1252&lt;/item&gt;&lt;item&gt;1253&lt;/item&gt;&lt;item&gt;1254&lt;/item&gt;&lt;item&gt;1255&lt;/item&gt;&lt;item&gt;1256&lt;/item&gt;&lt;item&gt;1257&lt;/item&gt;&lt;item&gt;1258&lt;/item&gt;&lt;item&gt;1259&lt;/item&gt;&lt;item&gt;1260&lt;/item&gt;&lt;item&gt;1261&lt;/item&gt;&lt;item&gt;1262&lt;/item&gt;&lt;item&gt;1263&lt;/item&gt;&lt;item&gt;1264&lt;/item&gt;&lt;item&gt;1265&lt;/item&gt;&lt;item&gt;1266&lt;/item&gt;&lt;item&gt;1267&lt;/item&gt;&lt;item&gt;1268&lt;/item&gt;&lt;item&gt;1269&lt;/item&gt;&lt;/record-ids&gt;&lt;/item&gt;&lt;/Libraries&gt;"/>
  </w:docVars>
  <w:rsids>
    <w:rsidRoot w:val="009E5F82"/>
    <w:rsid w:val="000067A6"/>
    <w:rsid w:val="00007F93"/>
    <w:rsid w:val="00010A77"/>
    <w:rsid w:val="00020C41"/>
    <w:rsid w:val="00032DD4"/>
    <w:rsid w:val="00034D05"/>
    <w:rsid w:val="00035AA8"/>
    <w:rsid w:val="000370A8"/>
    <w:rsid w:val="0004129C"/>
    <w:rsid w:val="00041DFC"/>
    <w:rsid w:val="00042366"/>
    <w:rsid w:val="00042ADD"/>
    <w:rsid w:val="00052732"/>
    <w:rsid w:val="0005289A"/>
    <w:rsid w:val="00054D15"/>
    <w:rsid w:val="00075685"/>
    <w:rsid w:val="00081AC5"/>
    <w:rsid w:val="0008636B"/>
    <w:rsid w:val="00095FB6"/>
    <w:rsid w:val="000A1117"/>
    <w:rsid w:val="000A1771"/>
    <w:rsid w:val="000A3760"/>
    <w:rsid w:val="000A3F89"/>
    <w:rsid w:val="000A71C9"/>
    <w:rsid w:val="000B113F"/>
    <w:rsid w:val="000C01E1"/>
    <w:rsid w:val="000E319E"/>
    <w:rsid w:val="000E3942"/>
    <w:rsid w:val="000E40BE"/>
    <w:rsid w:val="000F284E"/>
    <w:rsid w:val="000F5913"/>
    <w:rsid w:val="000F78D6"/>
    <w:rsid w:val="001031DC"/>
    <w:rsid w:val="00104773"/>
    <w:rsid w:val="00120E10"/>
    <w:rsid w:val="00130680"/>
    <w:rsid w:val="00131835"/>
    <w:rsid w:val="0015279B"/>
    <w:rsid w:val="00155E87"/>
    <w:rsid w:val="00160482"/>
    <w:rsid w:val="001655C5"/>
    <w:rsid w:val="00174279"/>
    <w:rsid w:val="001810EC"/>
    <w:rsid w:val="0019013F"/>
    <w:rsid w:val="001902E9"/>
    <w:rsid w:val="001914A8"/>
    <w:rsid w:val="001917E4"/>
    <w:rsid w:val="001B0151"/>
    <w:rsid w:val="001B2B67"/>
    <w:rsid w:val="001B592A"/>
    <w:rsid w:val="001C45E7"/>
    <w:rsid w:val="001E3F66"/>
    <w:rsid w:val="001E726A"/>
    <w:rsid w:val="001F5AD3"/>
    <w:rsid w:val="001F7043"/>
    <w:rsid w:val="00200E52"/>
    <w:rsid w:val="00204898"/>
    <w:rsid w:val="00207946"/>
    <w:rsid w:val="002155C4"/>
    <w:rsid w:val="00216989"/>
    <w:rsid w:val="00217C3D"/>
    <w:rsid w:val="00223361"/>
    <w:rsid w:val="00237CA5"/>
    <w:rsid w:val="0025151C"/>
    <w:rsid w:val="00256546"/>
    <w:rsid w:val="002616D0"/>
    <w:rsid w:val="0026236C"/>
    <w:rsid w:val="00280516"/>
    <w:rsid w:val="0028131A"/>
    <w:rsid w:val="002854D3"/>
    <w:rsid w:val="00294C9A"/>
    <w:rsid w:val="002A1E57"/>
    <w:rsid w:val="002A4DC3"/>
    <w:rsid w:val="002C15FC"/>
    <w:rsid w:val="002D0B42"/>
    <w:rsid w:val="002D2520"/>
    <w:rsid w:val="002D77B3"/>
    <w:rsid w:val="002E3795"/>
    <w:rsid w:val="002E405A"/>
    <w:rsid w:val="002E586A"/>
    <w:rsid w:val="002E75B3"/>
    <w:rsid w:val="002F24FB"/>
    <w:rsid w:val="002F4DA6"/>
    <w:rsid w:val="002F78AB"/>
    <w:rsid w:val="003032DC"/>
    <w:rsid w:val="0031497A"/>
    <w:rsid w:val="00321EA1"/>
    <w:rsid w:val="00325E7F"/>
    <w:rsid w:val="00332EC6"/>
    <w:rsid w:val="00345EC4"/>
    <w:rsid w:val="00356E6F"/>
    <w:rsid w:val="00356F5C"/>
    <w:rsid w:val="00371594"/>
    <w:rsid w:val="00375AD9"/>
    <w:rsid w:val="00376D3B"/>
    <w:rsid w:val="003901B5"/>
    <w:rsid w:val="00396679"/>
    <w:rsid w:val="003A05D4"/>
    <w:rsid w:val="003A5EE9"/>
    <w:rsid w:val="003B0EFD"/>
    <w:rsid w:val="003B61C7"/>
    <w:rsid w:val="003B6A07"/>
    <w:rsid w:val="003B7782"/>
    <w:rsid w:val="003C21EE"/>
    <w:rsid w:val="003D138F"/>
    <w:rsid w:val="003D3AB0"/>
    <w:rsid w:val="003E0722"/>
    <w:rsid w:val="003F096F"/>
    <w:rsid w:val="00412682"/>
    <w:rsid w:val="00417DE9"/>
    <w:rsid w:val="00430A35"/>
    <w:rsid w:val="004371D4"/>
    <w:rsid w:val="0044689F"/>
    <w:rsid w:val="0045040B"/>
    <w:rsid w:val="0045300A"/>
    <w:rsid w:val="004638A5"/>
    <w:rsid w:val="004653FF"/>
    <w:rsid w:val="0047237E"/>
    <w:rsid w:val="004767A3"/>
    <w:rsid w:val="0047730A"/>
    <w:rsid w:val="00482207"/>
    <w:rsid w:val="0048796A"/>
    <w:rsid w:val="004879B4"/>
    <w:rsid w:val="004A1D63"/>
    <w:rsid w:val="004A3D39"/>
    <w:rsid w:val="004B23CE"/>
    <w:rsid w:val="004B33B8"/>
    <w:rsid w:val="004B3B29"/>
    <w:rsid w:val="004B456E"/>
    <w:rsid w:val="004B4B0F"/>
    <w:rsid w:val="004D33C5"/>
    <w:rsid w:val="004D45D7"/>
    <w:rsid w:val="004D7267"/>
    <w:rsid w:val="004E383E"/>
    <w:rsid w:val="004E552D"/>
    <w:rsid w:val="004F5534"/>
    <w:rsid w:val="00500ADF"/>
    <w:rsid w:val="00505A78"/>
    <w:rsid w:val="00516213"/>
    <w:rsid w:val="00525B8B"/>
    <w:rsid w:val="0052604D"/>
    <w:rsid w:val="00530E29"/>
    <w:rsid w:val="00534CE3"/>
    <w:rsid w:val="00537214"/>
    <w:rsid w:val="00541A8D"/>
    <w:rsid w:val="00553030"/>
    <w:rsid w:val="00554DFE"/>
    <w:rsid w:val="0056198A"/>
    <w:rsid w:val="00576D5D"/>
    <w:rsid w:val="0058307D"/>
    <w:rsid w:val="005840FB"/>
    <w:rsid w:val="00591E65"/>
    <w:rsid w:val="005971F9"/>
    <w:rsid w:val="005A429C"/>
    <w:rsid w:val="005A49D7"/>
    <w:rsid w:val="005D61C9"/>
    <w:rsid w:val="005D6E80"/>
    <w:rsid w:val="005E2400"/>
    <w:rsid w:val="005F049E"/>
    <w:rsid w:val="005F3452"/>
    <w:rsid w:val="0060408B"/>
    <w:rsid w:val="00604172"/>
    <w:rsid w:val="006172C2"/>
    <w:rsid w:val="00633631"/>
    <w:rsid w:val="00634A3E"/>
    <w:rsid w:val="00635DB7"/>
    <w:rsid w:val="00637651"/>
    <w:rsid w:val="00652524"/>
    <w:rsid w:val="00654B98"/>
    <w:rsid w:val="00656116"/>
    <w:rsid w:val="00675AC5"/>
    <w:rsid w:val="00676448"/>
    <w:rsid w:val="00680F7F"/>
    <w:rsid w:val="006922EE"/>
    <w:rsid w:val="006A0AA6"/>
    <w:rsid w:val="006A6892"/>
    <w:rsid w:val="006B5CD3"/>
    <w:rsid w:val="006C27C8"/>
    <w:rsid w:val="006C536F"/>
    <w:rsid w:val="006C6C1B"/>
    <w:rsid w:val="006D0B19"/>
    <w:rsid w:val="006D43BB"/>
    <w:rsid w:val="006D4C74"/>
    <w:rsid w:val="006D56A3"/>
    <w:rsid w:val="006E431F"/>
    <w:rsid w:val="006F0066"/>
    <w:rsid w:val="00702FC4"/>
    <w:rsid w:val="00707413"/>
    <w:rsid w:val="00712BB7"/>
    <w:rsid w:val="0071434B"/>
    <w:rsid w:val="00715D04"/>
    <w:rsid w:val="00721449"/>
    <w:rsid w:val="007250BC"/>
    <w:rsid w:val="00735900"/>
    <w:rsid w:val="00736061"/>
    <w:rsid w:val="00747404"/>
    <w:rsid w:val="00751A02"/>
    <w:rsid w:val="00766821"/>
    <w:rsid w:val="007700EB"/>
    <w:rsid w:val="0077103A"/>
    <w:rsid w:val="00771380"/>
    <w:rsid w:val="007729A0"/>
    <w:rsid w:val="00781C51"/>
    <w:rsid w:val="00785448"/>
    <w:rsid w:val="00790981"/>
    <w:rsid w:val="007B2E1D"/>
    <w:rsid w:val="007B33A1"/>
    <w:rsid w:val="007C02ED"/>
    <w:rsid w:val="007C321B"/>
    <w:rsid w:val="007E13F1"/>
    <w:rsid w:val="007E4A15"/>
    <w:rsid w:val="007E7BFD"/>
    <w:rsid w:val="00801282"/>
    <w:rsid w:val="00803BD3"/>
    <w:rsid w:val="00811C9F"/>
    <w:rsid w:val="008146E3"/>
    <w:rsid w:val="00820355"/>
    <w:rsid w:val="00823826"/>
    <w:rsid w:val="00831F9D"/>
    <w:rsid w:val="00832951"/>
    <w:rsid w:val="00837348"/>
    <w:rsid w:val="008476DA"/>
    <w:rsid w:val="00847F38"/>
    <w:rsid w:val="008662D3"/>
    <w:rsid w:val="00866528"/>
    <w:rsid w:val="00881040"/>
    <w:rsid w:val="00881505"/>
    <w:rsid w:val="0088299F"/>
    <w:rsid w:val="00890D34"/>
    <w:rsid w:val="008A00E5"/>
    <w:rsid w:val="008A30AA"/>
    <w:rsid w:val="008C16A9"/>
    <w:rsid w:val="008C322C"/>
    <w:rsid w:val="008D4547"/>
    <w:rsid w:val="008D67FA"/>
    <w:rsid w:val="008E0B4A"/>
    <w:rsid w:val="008E5126"/>
    <w:rsid w:val="008E6222"/>
    <w:rsid w:val="008F15B1"/>
    <w:rsid w:val="00902BCB"/>
    <w:rsid w:val="00916431"/>
    <w:rsid w:val="009259B7"/>
    <w:rsid w:val="00940B4E"/>
    <w:rsid w:val="00943E72"/>
    <w:rsid w:val="00952DA2"/>
    <w:rsid w:val="00963116"/>
    <w:rsid w:val="009729CC"/>
    <w:rsid w:val="00985155"/>
    <w:rsid w:val="009908C7"/>
    <w:rsid w:val="009A017B"/>
    <w:rsid w:val="009A65AE"/>
    <w:rsid w:val="009B28EA"/>
    <w:rsid w:val="009D2A8E"/>
    <w:rsid w:val="009E00E7"/>
    <w:rsid w:val="009E1A87"/>
    <w:rsid w:val="009E401A"/>
    <w:rsid w:val="009E480A"/>
    <w:rsid w:val="009E4CC8"/>
    <w:rsid w:val="009E54FA"/>
    <w:rsid w:val="009E5F82"/>
    <w:rsid w:val="009E74E3"/>
    <w:rsid w:val="009F0779"/>
    <w:rsid w:val="00A143E6"/>
    <w:rsid w:val="00A41859"/>
    <w:rsid w:val="00A53864"/>
    <w:rsid w:val="00A53A89"/>
    <w:rsid w:val="00A6375A"/>
    <w:rsid w:val="00A744BE"/>
    <w:rsid w:val="00A830B9"/>
    <w:rsid w:val="00A84157"/>
    <w:rsid w:val="00A84D5A"/>
    <w:rsid w:val="00A854D6"/>
    <w:rsid w:val="00A92CF2"/>
    <w:rsid w:val="00A97B73"/>
    <w:rsid w:val="00AA09DA"/>
    <w:rsid w:val="00AC51A6"/>
    <w:rsid w:val="00AD4E94"/>
    <w:rsid w:val="00AD6635"/>
    <w:rsid w:val="00AD7AAA"/>
    <w:rsid w:val="00AD7CBE"/>
    <w:rsid w:val="00AE2923"/>
    <w:rsid w:val="00AF325C"/>
    <w:rsid w:val="00AF3CD8"/>
    <w:rsid w:val="00AF53FA"/>
    <w:rsid w:val="00AF693D"/>
    <w:rsid w:val="00B01CA7"/>
    <w:rsid w:val="00B20AF8"/>
    <w:rsid w:val="00B20F9C"/>
    <w:rsid w:val="00B313AD"/>
    <w:rsid w:val="00B36AE3"/>
    <w:rsid w:val="00B44807"/>
    <w:rsid w:val="00B47E7D"/>
    <w:rsid w:val="00B568B2"/>
    <w:rsid w:val="00B70215"/>
    <w:rsid w:val="00B74BDC"/>
    <w:rsid w:val="00BA071C"/>
    <w:rsid w:val="00BA6706"/>
    <w:rsid w:val="00BB13A2"/>
    <w:rsid w:val="00BC3AC9"/>
    <w:rsid w:val="00BC7533"/>
    <w:rsid w:val="00BC7604"/>
    <w:rsid w:val="00BD1B04"/>
    <w:rsid w:val="00BD2E25"/>
    <w:rsid w:val="00BD3169"/>
    <w:rsid w:val="00BD4F85"/>
    <w:rsid w:val="00BD539D"/>
    <w:rsid w:val="00BE5CAC"/>
    <w:rsid w:val="00C02A4C"/>
    <w:rsid w:val="00C268A5"/>
    <w:rsid w:val="00C36A3E"/>
    <w:rsid w:val="00C41CE1"/>
    <w:rsid w:val="00C41DC2"/>
    <w:rsid w:val="00C42562"/>
    <w:rsid w:val="00C442E7"/>
    <w:rsid w:val="00C52665"/>
    <w:rsid w:val="00C5584D"/>
    <w:rsid w:val="00C55E50"/>
    <w:rsid w:val="00C578EF"/>
    <w:rsid w:val="00C651D9"/>
    <w:rsid w:val="00C71422"/>
    <w:rsid w:val="00C73F6B"/>
    <w:rsid w:val="00C80FDF"/>
    <w:rsid w:val="00C91146"/>
    <w:rsid w:val="00C94B78"/>
    <w:rsid w:val="00CA0B74"/>
    <w:rsid w:val="00CA419E"/>
    <w:rsid w:val="00CA5B27"/>
    <w:rsid w:val="00CA683A"/>
    <w:rsid w:val="00CB0F2B"/>
    <w:rsid w:val="00CB2855"/>
    <w:rsid w:val="00CB54CD"/>
    <w:rsid w:val="00CB5E52"/>
    <w:rsid w:val="00CB7FDA"/>
    <w:rsid w:val="00CC3227"/>
    <w:rsid w:val="00CD00DA"/>
    <w:rsid w:val="00CD00F7"/>
    <w:rsid w:val="00CD33D2"/>
    <w:rsid w:val="00CE0BC9"/>
    <w:rsid w:val="00CE164B"/>
    <w:rsid w:val="00CE5EBA"/>
    <w:rsid w:val="00CE7C83"/>
    <w:rsid w:val="00D07F8B"/>
    <w:rsid w:val="00D15CB7"/>
    <w:rsid w:val="00D233AA"/>
    <w:rsid w:val="00D23B42"/>
    <w:rsid w:val="00D32034"/>
    <w:rsid w:val="00D420F7"/>
    <w:rsid w:val="00D50CF8"/>
    <w:rsid w:val="00D521AE"/>
    <w:rsid w:val="00D57333"/>
    <w:rsid w:val="00D61B24"/>
    <w:rsid w:val="00D64DB8"/>
    <w:rsid w:val="00D81A97"/>
    <w:rsid w:val="00D974CB"/>
    <w:rsid w:val="00DA3A8F"/>
    <w:rsid w:val="00DA47A7"/>
    <w:rsid w:val="00E02FA0"/>
    <w:rsid w:val="00E058EB"/>
    <w:rsid w:val="00E17F9C"/>
    <w:rsid w:val="00E20CED"/>
    <w:rsid w:val="00E20F8B"/>
    <w:rsid w:val="00E23292"/>
    <w:rsid w:val="00E34D46"/>
    <w:rsid w:val="00E362EE"/>
    <w:rsid w:val="00E551B1"/>
    <w:rsid w:val="00E57D9D"/>
    <w:rsid w:val="00E63048"/>
    <w:rsid w:val="00E651D7"/>
    <w:rsid w:val="00E67334"/>
    <w:rsid w:val="00E74B38"/>
    <w:rsid w:val="00E91FB6"/>
    <w:rsid w:val="00E949B4"/>
    <w:rsid w:val="00EA052D"/>
    <w:rsid w:val="00EA390A"/>
    <w:rsid w:val="00EB761F"/>
    <w:rsid w:val="00EC3282"/>
    <w:rsid w:val="00EC3C6E"/>
    <w:rsid w:val="00EC3FF3"/>
    <w:rsid w:val="00EC6AC8"/>
    <w:rsid w:val="00EE09B0"/>
    <w:rsid w:val="00EE7946"/>
    <w:rsid w:val="00F01336"/>
    <w:rsid w:val="00F01A1E"/>
    <w:rsid w:val="00F15686"/>
    <w:rsid w:val="00F22807"/>
    <w:rsid w:val="00F2535F"/>
    <w:rsid w:val="00F277B4"/>
    <w:rsid w:val="00F27802"/>
    <w:rsid w:val="00F45931"/>
    <w:rsid w:val="00F5437A"/>
    <w:rsid w:val="00F547B3"/>
    <w:rsid w:val="00F659E3"/>
    <w:rsid w:val="00F74DEC"/>
    <w:rsid w:val="00F869C0"/>
    <w:rsid w:val="00F87862"/>
    <w:rsid w:val="00F9425F"/>
    <w:rsid w:val="00F96C16"/>
    <w:rsid w:val="00F96D20"/>
    <w:rsid w:val="00FA0950"/>
    <w:rsid w:val="00FA292E"/>
    <w:rsid w:val="00FB27A8"/>
    <w:rsid w:val="00FB3870"/>
    <w:rsid w:val="00FC0F42"/>
    <w:rsid w:val="00FC5825"/>
    <w:rsid w:val="00FC738F"/>
    <w:rsid w:val="00FC7831"/>
    <w:rsid w:val="00FD76E3"/>
    <w:rsid w:val="00FD7CD5"/>
    <w:rsid w:val="00FE390E"/>
    <w:rsid w:val="00FE7D42"/>
    <w:rsid w:val="00FF1E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985BC"/>
  <w15:chartTrackingRefBased/>
  <w15:docId w15:val="{EA0262A2-DB95-4BA9-ACA3-0060DAF63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imes New Roman"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CA7"/>
    <w:pPr>
      <w:spacing w:before="120" w:after="120"/>
    </w:pPr>
    <w:rPr>
      <w:rFonts w:ascii="Calibri" w:hAnsi="Calibri" w:cs="Times New Roman"/>
      <w:kern w:val="0"/>
      <w:sz w:val="20"/>
      <w14:ligatures w14:val="none"/>
    </w:rPr>
  </w:style>
  <w:style w:type="paragraph" w:styleId="Heading1">
    <w:name w:val="heading 1"/>
    <w:basedOn w:val="Normal"/>
    <w:next w:val="Normal"/>
    <w:link w:val="Heading1Char"/>
    <w:autoRedefine/>
    <w:uiPriority w:val="9"/>
    <w:qFormat/>
    <w:rsid w:val="00E67334"/>
    <w:pPr>
      <w:keepNext/>
      <w:keepLines/>
      <w:numPr>
        <w:numId w:val="2"/>
      </w:numPr>
      <w:outlineLvl w:val="0"/>
    </w:pPr>
    <w:rPr>
      <w:rFonts w:eastAsiaTheme="majorEastAsia" w:cstheme="majorBidi"/>
      <w:b/>
      <w:color w:val="000000" w:themeColor="text1"/>
      <w:sz w:val="22"/>
      <w:szCs w:val="40"/>
    </w:rPr>
  </w:style>
  <w:style w:type="paragraph" w:styleId="Heading2">
    <w:name w:val="heading 2"/>
    <w:basedOn w:val="Normal"/>
    <w:next w:val="Normal"/>
    <w:link w:val="Heading2Char"/>
    <w:autoRedefine/>
    <w:uiPriority w:val="9"/>
    <w:unhideWhenUsed/>
    <w:qFormat/>
    <w:rsid w:val="002F78AB"/>
    <w:pPr>
      <w:keepNext/>
      <w:keepLines/>
      <w:numPr>
        <w:ilvl w:val="1"/>
        <w:numId w:val="3"/>
      </w:numPr>
      <w:spacing w:before="160" w:after="80"/>
      <w:outlineLvl w:val="1"/>
    </w:pPr>
    <w:rPr>
      <w:rFonts w:eastAsiaTheme="majorEastAsia" w:cstheme="minorBidi"/>
      <w:b/>
      <w:color w:val="000000" w:themeColor="text1"/>
      <w:szCs w:val="20"/>
    </w:rPr>
  </w:style>
  <w:style w:type="paragraph" w:styleId="Heading3">
    <w:name w:val="heading 3"/>
    <w:basedOn w:val="Normal"/>
    <w:next w:val="Normal"/>
    <w:link w:val="Heading3Char"/>
    <w:autoRedefine/>
    <w:uiPriority w:val="9"/>
    <w:unhideWhenUsed/>
    <w:qFormat/>
    <w:rsid w:val="00952DA2"/>
    <w:pPr>
      <w:keepNext/>
      <w:keepLines/>
      <w:numPr>
        <w:ilvl w:val="2"/>
        <w:numId w:val="2"/>
      </w:numPr>
      <w:spacing w:before="160" w:after="80"/>
      <w:outlineLvl w:val="2"/>
    </w:pPr>
    <w:rPr>
      <w:rFonts w:eastAsiaTheme="majorEastAsia" w:cstheme="majorBidi"/>
      <w:b/>
      <w:color w:val="156082" w:themeColor="accent1"/>
      <w:szCs w:val="28"/>
    </w:rPr>
  </w:style>
  <w:style w:type="paragraph" w:styleId="Heading4">
    <w:name w:val="heading 4"/>
    <w:basedOn w:val="Normal"/>
    <w:next w:val="Normal"/>
    <w:link w:val="Heading4Char"/>
    <w:uiPriority w:val="9"/>
    <w:unhideWhenUsed/>
    <w:qFormat/>
    <w:rsid w:val="00F87862"/>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F87862"/>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F87862"/>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F87862"/>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F87862"/>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87862"/>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k-heading2">
    <w:name w:val="pk-heading2"/>
    <w:basedOn w:val="Normal"/>
    <w:autoRedefine/>
    <w:rsid w:val="005A429C"/>
    <w:pPr>
      <w:numPr>
        <w:numId w:val="1"/>
      </w:numPr>
    </w:pPr>
    <w:rPr>
      <w:b/>
    </w:rPr>
  </w:style>
  <w:style w:type="character" w:customStyle="1" w:styleId="Heading1Char">
    <w:name w:val="Heading 1 Char"/>
    <w:basedOn w:val="DefaultParagraphFont"/>
    <w:link w:val="Heading1"/>
    <w:uiPriority w:val="9"/>
    <w:rsid w:val="00E67334"/>
    <w:rPr>
      <w:rFonts w:ascii="Calibri" w:eastAsiaTheme="majorEastAsia" w:hAnsi="Calibri" w:cstheme="majorBidi"/>
      <w:b/>
      <w:color w:val="000000" w:themeColor="text1"/>
      <w:kern w:val="0"/>
      <w:sz w:val="22"/>
      <w:szCs w:val="40"/>
      <w14:ligatures w14:val="none"/>
    </w:rPr>
  </w:style>
  <w:style w:type="character" w:customStyle="1" w:styleId="Heading2Char">
    <w:name w:val="Heading 2 Char"/>
    <w:basedOn w:val="DefaultParagraphFont"/>
    <w:link w:val="Heading2"/>
    <w:uiPriority w:val="9"/>
    <w:rsid w:val="002F78AB"/>
    <w:rPr>
      <w:rFonts w:ascii="Calibri" w:eastAsiaTheme="majorEastAsia" w:hAnsi="Calibri"/>
      <w:b/>
      <w:color w:val="000000" w:themeColor="text1"/>
      <w:kern w:val="0"/>
      <w:sz w:val="20"/>
      <w:szCs w:val="20"/>
      <w14:ligatures w14:val="none"/>
    </w:rPr>
  </w:style>
  <w:style w:type="character" w:customStyle="1" w:styleId="Heading3Char">
    <w:name w:val="Heading 3 Char"/>
    <w:basedOn w:val="DefaultParagraphFont"/>
    <w:link w:val="Heading3"/>
    <w:uiPriority w:val="9"/>
    <w:rsid w:val="00952DA2"/>
    <w:rPr>
      <w:rFonts w:ascii="Calibri" w:eastAsiaTheme="majorEastAsia" w:hAnsi="Calibri" w:cstheme="majorBidi"/>
      <w:b/>
      <w:color w:val="156082" w:themeColor="accent1"/>
      <w:kern w:val="0"/>
      <w:sz w:val="20"/>
      <w:szCs w:val="28"/>
      <w14:ligatures w14:val="none"/>
    </w:rPr>
  </w:style>
  <w:style w:type="character" w:customStyle="1" w:styleId="Heading4Char">
    <w:name w:val="Heading 4 Char"/>
    <w:basedOn w:val="DefaultParagraphFont"/>
    <w:link w:val="Heading4"/>
    <w:uiPriority w:val="9"/>
    <w:rsid w:val="00F87862"/>
    <w:rPr>
      <w:rFonts w:eastAsiaTheme="majorEastAsia" w:cstheme="majorBidi"/>
      <w:i/>
      <w:iCs/>
      <w:color w:val="0F4761" w:themeColor="accent1" w:themeShade="BF"/>
      <w:kern w:val="0"/>
      <w:sz w:val="22"/>
      <w14:ligatures w14:val="none"/>
    </w:rPr>
  </w:style>
  <w:style w:type="character" w:customStyle="1" w:styleId="Heading5Char">
    <w:name w:val="Heading 5 Char"/>
    <w:basedOn w:val="DefaultParagraphFont"/>
    <w:link w:val="Heading5"/>
    <w:uiPriority w:val="9"/>
    <w:semiHidden/>
    <w:rsid w:val="00F87862"/>
    <w:rPr>
      <w:rFonts w:eastAsiaTheme="majorEastAsia" w:cstheme="majorBidi"/>
      <w:color w:val="0F4761" w:themeColor="accent1" w:themeShade="BF"/>
      <w:kern w:val="0"/>
      <w:sz w:val="22"/>
      <w14:ligatures w14:val="none"/>
    </w:rPr>
  </w:style>
  <w:style w:type="character" w:customStyle="1" w:styleId="Heading6Char">
    <w:name w:val="Heading 6 Char"/>
    <w:basedOn w:val="DefaultParagraphFont"/>
    <w:link w:val="Heading6"/>
    <w:uiPriority w:val="9"/>
    <w:semiHidden/>
    <w:rsid w:val="00F87862"/>
    <w:rPr>
      <w:rFonts w:eastAsiaTheme="majorEastAsia" w:cstheme="majorBidi"/>
      <w:i/>
      <w:iCs/>
      <w:color w:val="595959" w:themeColor="text1" w:themeTint="A6"/>
      <w:kern w:val="0"/>
      <w:sz w:val="22"/>
      <w14:ligatures w14:val="none"/>
    </w:rPr>
  </w:style>
  <w:style w:type="character" w:customStyle="1" w:styleId="Heading7Char">
    <w:name w:val="Heading 7 Char"/>
    <w:basedOn w:val="DefaultParagraphFont"/>
    <w:link w:val="Heading7"/>
    <w:uiPriority w:val="9"/>
    <w:semiHidden/>
    <w:rsid w:val="00F87862"/>
    <w:rPr>
      <w:rFonts w:eastAsiaTheme="majorEastAsia" w:cstheme="majorBidi"/>
      <w:color w:val="595959" w:themeColor="text1" w:themeTint="A6"/>
      <w:kern w:val="0"/>
      <w:sz w:val="22"/>
      <w14:ligatures w14:val="none"/>
    </w:rPr>
  </w:style>
  <w:style w:type="character" w:customStyle="1" w:styleId="Heading8Char">
    <w:name w:val="Heading 8 Char"/>
    <w:basedOn w:val="DefaultParagraphFont"/>
    <w:link w:val="Heading8"/>
    <w:uiPriority w:val="9"/>
    <w:semiHidden/>
    <w:rsid w:val="00F87862"/>
    <w:rPr>
      <w:rFonts w:eastAsiaTheme="majorEastAsia" w:cstheme="majorBidi"/>
      <w:i/>
      <w:iCs/>
      <w:color w:val="272727" w:themeColor="text1" w:themeTint="D8"/>
      <w:kern w:val="0"/>
      <w:sz w:val="22"/>
      <w14:ligatures w14:val="none"/>
    </w:rPr>
  </w:style>
  <w:style w:type="character" w:customStyle="1" w:styleId="Heading9Char">
    <w:name w:val="Heading 9 Char"/>
    <w:basedOn w:val="DefaultParagraphFont"/>
    <w:link w:val="Heading9"/>
    <w:uiPriority w:val="9"/>
    <w:semiHidden/>
    <w:rsid w:val="00F87862"/>
    <w:rPr>
      <w:rFonts w:eastAsiaTheme="majorEastAsia" w:cstheme="majorBidi"/>
      <w:color w:val="272727" w:themeColor="text1" w:themeTint="D8"/>
      <w:kern w:val="0"/>
      <w:sz w:val="22"/>
      <w14:ligatures w14:val="none"/>
    </w:rPr>
  </w:style>
  <w:style w:type="paragraph" w:styleId="Title">
    <w:name w:val="Title"/>
    <w:basedOn w:val="Normal"/>
    <w:next w:val="Normal"/>
    <w:link w:val="TitleChar"/>
    <w:uiPriority w:val="10"/>
    <w:qFormat/>
    <w:rsid w:val="00F8786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7862"/>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F87862"/>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7862"/>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F8786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87862"/>
    <w:rPr>
      <w:rFonts w:asciiTheme="minorBidi" w:hAnsiTheme="minorBidi" w:cs="Times New Roman"/>
      <w:i/>
      <w:iCs/>
      <w:color w:val="404040" w:themeColor="text1" w:themeTint="BF"/>
      <w:kern w:val="0"/>
      <w:sz w:val="22"/>
      <w14:ligatures w14:val="none"/>
    </w:rPr>
  </w:style>
  <w:style w:type="paragraph" w:styleId="ListParagraph">
    <w:name w:val="List Paragraph"/>
    <w:basedOn w:val="Normal"/>
    <w:link w:val="ListParagraphChar"/>
    <w:uiPriority w:val="34"/>
    <w:qFormat/>
    <w:rsid w:val="00F87862"/>
    <w:pPr>
      <w:ind w:left="720"/>
      <w:contextualSpacing/>
    </w:pPr>
  </w:style>
  <w:style w:type="character" w:styleId="IntenseEmphasis">
    <w:name w:val="Intense Emphasis"/>
    <w:basedOn w:val="DefaultParagraphFont"/>
    <w:uiPriority w:val="21"/>
    <w:qFormat/>
    <w:rsid w:val="00F87862"/>
    <w:rPr>
      <w:i/>
      <w:iCs/>
      <w:color w:val="0F4761" w:themeColor="accent1" w:themeShade="BF"/>
    </w:rPr>
  </w:style>
  <w:style w:type="paragraph" w:styleId="IntenseQuote">
    <w:name w:val="Intense Quote"/>
    <w:basedOn w:val="Normal"/>
    <w:next w:val="Normal"/>
    <w:link w:val="IntenseQuoteChar"/>
    <w:uiPriority w:val="30"/>
    <w:qFormat/>
    <w:rsid w:val="00F878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7862"/>
    <w:rPr>
      <w:rFonts w:asciiTheme="minorBidi" w:hAnsiTheme="minorBidi" w:cs="Times New Roman"/>
      <w:i/>
      <w:iCs/>
      <w:color w:val="0F4761" w:themeColor="accent1" w:themeShade="BF"/>
      <w:kern w:val="0"/>
      <w:sz w:val="22"/>
      <w14:ligatures w14:val="none"/>
    </w:rPr>
  </w:style>
  <w:style w:type="character" w:styleId="IntenseReference">
    <w:name w:val="Intense Reference"/>
    <w:basedOn w:val="DefaultParagraphFont"/>
    <w:uiPriority w:val="32"/>
    <w:qFormat/>
    <w:rsid w:val="00F87862"/>
    <w:rPr>
      <w:b/>
      <w:bCs/>
      <w:smallCaps/>
      <w:color w:val="0F4761" w:themeColor="accent1" w:themeShade="BF"/>
      <w:spacing w:val="5"/>
    </w:rPr>
  </w:style>
  <w:style w:type="numbering" w:customStyle="1" w:styleId="CurrentList1">
    <w:name w:val="Current List1"/>
    <w:uiPriority w:val="99"/>
    <w:rsid w:val="00F87862"/>
    <w:pPr>
      <w:numPr>
        <w:numId w:val="4"/>
      </w:numPr>
    </w:pPr>
  </w:style>
  <w:style w:type="numbering" w:customStyle="1" w:styleId="CurrentList2">
    <w:name w:val="Current List2"/>
    <w:uiPriority w:val="99"/>
    <w:rsid w:val="00F87862"/>
    <w:pPr>
      <w:numPr>
        <w:numId w:val="5"/>
      </w:numPr>
    </w:pPr>
  </w:style>
  <w:style w:type="character" w:styleId="Hyperlink">
    <w:name w:val="Hyperlink"/>
    <w:basedOn w:val="DefaultParagraphFont"/>
    <w:uiPriority w:val="99"/>
    <w:unhideWhenUsed/>
    <w:rsid w:val="009E5F82"/>
    <w:rPr>
      <w:color w:val="0000FF"/>
      <w:u w:val="single"/>
    </w:rPr>
  </w:style>
  <w:style w:type="character" w:styleId="CommentReference">
    <w:name w:val="annotation reference"/>
    <w:basedOn w:val="DefaultParagraphFont"/>
    <w:uiPriority w:val="99"/>
    <w:semiHidden/>
    <w:unhideWhenUsed/>
    <w:rsid w:val="009E5F82"/>
    <w:rPr>
      <w:sz w:val="18"/>
      <w:szCs w:val="18"/>
    </w:rPr>
  </w:style>
  <w:style w:type="paragraph" w:styleId="CommentText">
    <w:name w:val="annotation text"/>
    <w:basedOn w:val="Normal"/>
    <w:link w:val="CommentTextChar"/>
    <w:uiPriority w:val="99"/>
    <w:semiHidden/>
    <w:unhideWhenUsed/>
    <w:rsid w:val="009E5F82"/>
    <w:rPr>
      <w:rFonts w:asciiTheme="minorHAnsi" w:eastAsiaTheme="minorHAnsi" w:hAnsiTheme="minorHAnsi" w:cstheme="minorBidi"/>
    </w:rPr>
  </w:style>
  <w:style w:type="character" w:customStyle="1" w:styleId="CommentTextChar">
    <w:name w:val="Comment Text Char"/>
    <w:basedOn w:val="DefaultParagraphFont"/>
    <w:link w:val="CommentText"/>
    <w:uiPriority w:val="99"/>
    <w:semiHidden/>
    <w:rsid w:val="009E5F82"/>
    <w:rPr>
      <w:rFonts w:eastAsiaTheme="minorHAnsi"/>
      <w:kern w:val="0"/>
      <w:sz w:val="22"/>
      <w14:ligatures w14:val="none"/>
    </w:rPr>
  </w:style>
  <w:style w:type="paragraph" w:customStyle="1" w:styleId="EndNoteBibliographyTitle">
    <w:name w:val="EndNote Bibliography Title"/>
    <w:basedOn w:val="Normal"/>
    <w:link w:val="EndNoteBibliographyTitleChar"/>
    <w:rsid w:val="009E5F82"/>
    <w:pPr>
      <w:jc w:val="center"/>
    </w:pPr>
    <w:rPr>
      <w:rFonts w:ascii="Arial" w:hAnsi="Arial" w:cs="Arial"/>
      <w:sz w:val="22"/>
    </w:rPr>
  </w:style>
  <w:style w:type="character" w:customStyle="1" w:styleId="ListParagraphChar">
    <w:name w:val="List Paragraph Char"/>
    <w:basedOn w:val="DefaultParagraphFont"/>
    <w:link w:val="ListParagraph"/>
    <w:uiPriority w:val="34"/>
    <w:rsid w:val="009E5F82"/>
    <w:rPr>
      <w:rFonts w:asciiTheme="minorBidi" w:hAnsiTheme="minorBidi" w:cs="Times New Roman"/>
      <w:kern w:val="0"/>
      <w:sz w:val="22"/>
      <w14:ligatures w14:val="none"/>
    </w:rPr>
  </w:style>
  <w:style w:type="character" w:customStyle="1" w:styleId="EndNoteBibliographyTitleChar">
    <w:name w:val="EndNote Bibliography Title Char"/>
    <w:basedOn w:val="ListParagraphChar"/>
    <w:link w:val="EndNoteBibliographyTitle"/>
    <w:rsid w:val="009E5F82"/>
    <w:rPr>
      <w:rFonts w:ascii="Arial" w:hAnsi="Arial" w:cs="Arial"/>
      <w:kern w:val="0"/>
      <w:sz w:val="22"/>
      <w14:ligatures w14:val="none"/>
    </w:rPr>
  </w:style>
  <w:style w:type="paragraph" w:customStyle="1" w:styleId="EndNoteBibliography">
    <w:name w:val="EndNote Bibliography"/>
    <w:basedOn w:val="Normal"/>
    <w:link w:val="EndNoteBibliographyChar"/>
    <w:rsid w:val="009E5F82"/>
    <w:pPr>
      <w:numPr>
        <w:numId w:val="6"/>
      </w:numPr>
    </w:pPr>
    <w:rPr>
      <w:rFonts w:ascii="Arial" w:hAnsi="Arial" w:cs="Arial"/>
      <w:sz w:val="22"/>
    </w:rPr>
  </w:style>
  <w:style w:type="character" w:customStyle="1" w:styleId="EndNoteBibliographyChar">
    <w:name w:val="EndNote Bibliography Char"/>
    <w:basedOn w:val="ListParagraphChar"/>
    <w:link w:val="EndNoteBibliography"/>
    <w:rsid w:val="009E5F82"/>
    <w:rPr>
      <w:rFonts w:ascii="Arial" w:hAnsi="Arial" w:cs="Arial"/>
      <w:kern w:val="0"/>
      <w:sz w:val="22"/>
      <w14:ligatures w14:val="none"/>
    </w:rPr>
  </w:style>
  <w:style w:type="character" w:styleId="UnresolvedMention">
    <w:name w:val="Unresolved Mention"/>
    <w:basedOn w:val="DefaultParagraphFont"/>
    <w:uiPriority w:val="99"/>
    <w:semiHidden/>
    <w:unhideWhenUsed/>
    <w:rsid w:val="009E5F82"/>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AF325C"/>
    <w:rPr>
      <w:rFonts w:asciiTheme="minorBidi" w:eastAsia="Times New Roman" w:hAnsiTheme="minorBidi" w:cs="Times New Roman"/>
      <w:b/>
      <w:bCs/>
      <w:szCs w:val="20"/>
    </w:rPr>
  </w:style>
  <w:style w:type="character" w:customStyle="1" w:styleId="CommentSubjectChar">
    <w:name w:val="Comment Subject Char"/>
    <w:basedOn w:val="CommentTextChar"/>
    <w:link w:val="CommentSubject"/>
    <w:uiPriority w:val="99"/>
    <w:semiHidden/>
    <w:rsid w:val="00AF325C"/>
    <w:rPr>
      <w:rFonts w:asciiTheme="minorBidi" w:eastAsiaTheme="minorHAnsi" w:hAnsiTheme="minorBidi" w:cs="Times New Roman"/>
      <w:b/>
      <w:bCs/>
      <w:kern w:val="0"/>
      <w:sz w:val="20"/>
      <w:szCs w:val="20"/>
      <w14:ligatures w14:val="none"/>
    </w:rPr>
  </w:style>
  <w:style w:type="table" w:styleId="TableGrid">
    <w:name w:val="Table Grid"/>
    <w:basedOn w:val="TableNormal"/>
    <w:uiPriority w:val="39"/>
    <w:rsid w:val="00A418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4185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A4185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7Colorful">
    <w:name w:val="Grid Table 7 Colorful"/>
    <w:basedOn w:val="TableNormal"/>
    <w:uiPriority w:val="52"/>
    <w:rsid w:val="00A41859"/>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5">
    <w:name w:val="Plain Table 5"/>
    <w:basedOn w:val="TableNormal"/>
    <w:uiPriority w:val="45"/>
    <w:rsid w:val="00A4185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Spacing">
    <w:name w:val="No Spacing"/>
    <w:uiPriority w:val="1"/>
    <w:qFormat/>
    <w:rsid w:val="00500ADF"/>
    <w:rPr>
      <w:rFonts w:ascii="Calibri" w:hAnsi="Calibri" w:cs="Times New Roman"/>
      <w:color w:val="000000" w:themeColor="text1"/>
      <w:kern w:val="0"/>
      <w:sz w:val="18"/>
      <w14:ligatures w14:val="none"/>
    </w:rPr>
  </w:style>
  <w:style w:type="character" w:styleId="Mention">
    <w:name w:val="Mention"/>
    <w:basedOn w:val="DefaultParagraphFont"/>
    <w:uiPriority w:val="99"/>
    <w:unhideWhenUsed/>
    <w:rsid w:val="00430A35"/>
    <w:rPr>
      <w:color w:val="2B579A"/>
      <w:shd w:val="clear" w:color="auto" w:fill="E1DFDD"/>
    </w:rPr>
  </w:style>
  <w:style w:type="character" w:styleId="FollowedHyperlink">
    <w:name w:val="FollowedHyperlink"/>
    <w:basedOn w:val="DefaultParagraphFont"/>
    <w:uiPriority w:val="99"/>
    <w:semiHidden/>
    <w:unhideWhenUsed/>
    <w:rsid w:val="00803BD3"/>
    <w:rPr>
      <w:color w:val="96607D" w:themeColor="followedHyperlink"/>
      <w:u w:val="single"/>
    </w:rPr>
  </w:style>
  <w:style w:type="character" w:customStyle="1" w:styleId="apple-converted-space">
    <w:name w:val="apple-converted-space"/>
    <w:basedOn w:val="DefaultParagraphFont"/>
    <w:rsid w:val="004879B4"/>
  </w:style>
  <w:style w:type="character" w:styleId="Strong">
    <w:name w:val="Strong"/>
    <w:basedOn w:val="DefaultParagraphFont"/>
    <w:uiPriority w:val="22"/>
    <w:qFormat/>
    <w:rsid w:val="00412682"/>
    <w:rPr>
      <w:b/>
      <w:bCs/>
    </w:rPr>
  </w:style>
  <w:style w:type="character" w:customStyle="1" w:styleId="katex-mathml">
    <w:name w:val="katex-mathml"/>
    <w:basedOn w:val="DefaultParagraphFont"/>
    <w:rsid w:val="00B20AF8"/>
  </w:style>
  <w:style w:type="character" w:customStyle="1" w:styleId="mord">
    <w:name w:val="mord"/>
    <w:basedOn w:val="DefaultParagraphFont"/>
    <w:rsid w:val="00B20AF8"/>
  </w:style>
  <w:style w:type="character" w:customStyle="1" w:styleId="mbin">
    <w:name w:val="mbin"/>
    <w:basedOn w:val="DefaultParagraphFont"/>
    <w:rsid w:val="00B20AF8"/>
  </w:style>
  <w:style w:type="paragraph" w:styleId="Revision">
    <w:name w:val="Revision"/>
    <w:hidden/>
    <w:uiPriority w:val="99"/>
    <w:semiHidden/>
    <w:rsid w:val="00081AC5"/>
    <w:rPr>
      <w:rFonts w:ascii="Calibri" w:hAnsi="Calibri" w:cs="Times New Roman"/>
      <w:kern w:val="0"/>
      <w:sz w:val="20"/>
      <w14:ligatures w14:val="none"/>
    </w:rPr>
  </w:style>
  <w:style w:type="character" w:customStyle="1" w:styleId="anchor-text">
    <w:name w:val="anchor-text"/>
    <w:basedOn w:val="DefaultParagraphFont"/>
    <w:rsid w:val="005971F9"/>
  </w:style>
  <w:style w:type="paragraph" w:customStyle="1" w:styleId="mb-6">
    <w:name w:val="mb-6"/>
    <w:basedOn w:val="Normal"/>
    <w:rsid w:val="00847F38"/>
    <w:pPr>
      <w:spacing w:before="100" w:beforeAutospacing="1" w:after="100" w:afterAutospacing="1"/>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934827">
      <w:bodyDiv w:val="1"/>
      <w:marLeft w:val="0"/>
      <w:marRight w:val="0"/>
      <w:marTop w:val="0"/>
      <w:marBottom w:val="0"/>
      <w:divBdr>
        <w:top w:val="none" w:sz="0" w:space="0" w:color="auto"/>
        <w:left w:val="none" w:sz="0" w:space="0" w:color="auto"/>
        <w:bottom w:val="none" w:sz="0" w:space="0" w:color="auto"/>
        <w:right w:val="none" w:sz="0" w:space="0" w:color="auto"/>
      </w:divBdr>
    </w:div>
    <w:div w:id="83651761">
      <w:bodyDiv w:val="1"/>
      <w:marLeft w:val="0"/>
      <w:marRight w:val="0"/>
      <w:marTop w:val="0"/>
      <w:marBottom w:val="0"/>
      <w:divBdr>
        <w:top w:val="none" w:sz="0" w:space="0" w:color="auto"/>
        <w:left w:val="none" w:sz="0" w:space="0" w:color="auto"/>
        <w:bottom w:val="none" w:sz="0" w:space="0" w:color="auto"/>
        <w:right w:val="none" w:sz="0" w:space="0" w:color="auto"/>
      </w:divBdr>
    </w:div>
    <w:div w:id="91972982">
      <w:bodyDiv w:val="1"/>
      <w:marLeft w:val="0"/>
      <w:marRight w:val="0"/>
      <w:marTop w:val="0"/>
      <w:marBottom w:val="0"/>
      <w:divBdr>
        <w:top w:val="none" w:sz="0" w:space="0" w:color="auto"/>
        <w:left w:val="none" w:sz="0" w:space="0" w:color="auto"/>
        <w:bottom w:val="none" w:sz="0" w:space="0" w:color="auto"/>
        <w:right w:val="none" w:sz="0" w:space="0" w:color="auto"/>
      </w:divBdr>
      <w:divsChild>
        <w:div w:id="1076702892">
          <w:marLeft w:val="0"/>
          <w:marRight w:val="0"/>
          <w:marTop w:val="0"/>
          <w:marBottom w:val="0"/>
          <w:divBdr>
            <w:top w:val="none" w:sz="0" w:space="0" w:color="auto"/>
            <w:left w:val="none" w:sz="0" w:space="0" w:color="auto"/>
            <w:bottom w:val="none" w:sz="0" w:space="0" w:color="auto"/>
            <w:right w:val="none" w:sz="0" w:space="0" w:color="auto"/>
          </w:divBdr>
          <w:divsChild>
            <w:div w:id="1845245190">
              <w:marLeft w:val="0"/>
              <w:marRight w:val="0"/>
              <w:marTop w:val="0"/>
              <w:marBottom w:val="0"/>
              <w:divBdr>
                <w:top w:val="none" w:sz="0" w:space="0" w:color="auto"/>
                <w:left w:val="none" w:sz="0" w:space="0" w:color="auto"/>
                <w:bottom w:val="none" w:sz="0" w:space="0" w:color="auto"/>
                <w:right w:val="none" w:sz="0" w:space="0" w:color="auto"/>
              </w:divBdr>
              <w:divsChild>
                <w:div w:id="706687052">
                  <w:marLeft w:val="0"/>
                  <w:marRight w:val="0"/>
                  <w:marTop w:val="0"/>
                  <w:marBottom w:val="0"/>
                  <w:divBdr>
                    <w:top w:val="none" w:sz="0" w:space="0" w:color="auto"/>
                    <w:left w:val="none" w:sz="0" w:space="0" w:color="auto"/>
                    <w:bottom w:val="none" w:sz="0" w:space="0" w:color="auto"/>
                    <w:right w:val="none" w:sz="0" w:space="0" w:color="auto"/>
                  </w:divBdr>
                  <w:divsChild>
                    <w:div w:id="1333333281">
                      <w:marLeft w:val="0"/>
                      <w:marRight w:val="0"/>
                      <w:marTop w:val="0"/>
                      <w:marBottom w:val="0"/>
                      <w:divBdr>
                        <w:top w:val="none" w:sz="0" w:space="0" w:color="auto"/>
                        <w:left w:val="none" w:sz="0" w:space="0" w:color="auto"/>
                        <w:bottom w:val="none" w:sz="0" w:space="0" w:color="auto"/>
                        <w:right w:val="none" w:sz="0" w:space="0" w:color="auto"/>
                      </w:divBdr>
                      <w:divsChild>
                        <w:div w:id="1544437686">
                          <w:marLeft w:val="0"/>
                          <w:marRight w:val="0"/>
                          <w:marTop w:val="0"/>
                          <w:marBottom w:val="0"/>
                          <w:divBdr>
                            <w:top w:val="none" w:sz="0" w:space="0" w:color="auto"/>
                            <w:left w:val="none" w:sz="0" w:space="0" w:color="auto"/>
                            <w:bottom w:val="none" w:sz="0" w:space="0" w:color="auto"/>
                            <w:right w:val="none" w:sz="0" w:space="0" w:color="auto"/>
                          </w:divBdr>
                          <w:divsChild>
                            <w:div w:id="43044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326735">
      <w:bodyDiv w:val="1"/>
      <w:marLeft w:val="0"/>
      <w:marRight w:val="0"/>
      <w:marTop w:val="0"/>
      <w:marBottom w:val="0"/>
      <w:divBdr>
        <w:top w:val="none" w:sz="0" w:space="0" w:color="auto"/>
        <w:left w:val="none" w:sz="0" w:space="0" w:color="auto"/>
        <w:bottom w:val="none" w:sz="0" w:space="0" w:color="auto"/>
        <w:right w:val="none" w:sz="0" w:space="0" w:color="auto"/>
      </w:divBdr>
    </w:div>
    <w:div w:id="242842460">
      <w:bodyDiv w:val="1"/>
      <w:marLeft w:val="0"/>
      <w:marRight w:val="0"/>
      <w:marTop w:val="0"/>
      <w:marBottom w:val="0"/>
      <w:divBdr>
        <w:top w:val="none" w:sz="0" w:space="0" w:color="auto"/>
        <w:left w:val="none" w:sz="0" w:space="0" w:color="auto"/>
        <w:bottom w:val="none" w:sz="0" w:space="0" w:color="auto"/>
        <w:right w:val="none" w:sz="0" w:space="0" w:color="auto"/>
      </w:divBdr>
    </w:div>
    <w:div w:id="401409236">
      <w:bodyDiv w:val="1"/>
      <w:marLeft w:val="0"/>
      <w:marRight w:val="0"/>
      <w:marTop w:val="0"/>
      <w:marBottom w:val="0"/>
      <w:divBdr>
        <w:top w:val="none" w:sz="0" w:space="0" w:color="auto"/>
        <w:left w:val="none" w:sz="0" w:space="0" w:color="auto"/>
        <w:bottom w:val="none" w:sz="0" w:space="0" w:color="auto"/>
        <w:right w:val="none" w:sz="0" w:space="0" w:color="auto"/>
      </w:divBdr>
      <w:divsChild>
        <w:div w:id="1084030996">
          <w:marLeft w:val="0"/>
          <w:marRight w:val="0"/>
          <w:marTop w:val="0"/>
          <w:marBottom w:val="0"/>
          <w:divBdr>
            <w:top w:val="none" w:sz="0" w:space="0" w:color="auto"/>
            <w:left w:val="none" w:sz="0" w:space="0" w:color="auto"/>
            <w:bottom w:val="none" w:sz="0" w:space="0" w:color="auto"/>
            <w:right w:val="none" w:sz="0" w:space="0" w:color="auto"/>
          </w:divBdr>
          <w:divsChild>
            <w:div w:id="1079981298">
              <w:marLeft w:val="0"/>
              <w:marRight w:val="0"/>
              <w:marTop w:val="0"/>
              <w:marBottom w:val="0"/>
              <w:divBdr>
                <w:top w:val="none" w:sz="0" w:space="0" w:color="auto"/>
                <w:left w:val="none" w:sz="0" w:space="0" w:color="auto"/>
                <w:bottom w:val="none" w:sz="0" w:space="0" w:color="auto"/>
                <w:right w:val="none" w:sz="0" w:space="0" w:color="auto"/>
              </w:divBdr>
              <w:divsChild>
                <w:div w:id="1760177440">
                  <w:marLeft w:val="0"/>
                  <w:marRight w:val="0"/>
                  <w:marTop w:val="0"/>
                  <w:marBottom w:val="0"/>
                  <w:divBdr>
                    <w:top w:val="none" w:sz="0" w:space="0" w:color="auto"/>
                    <w:left w:val="none" w:sz="0" w:space="0" w:color="auto"/>
                    <w:bottom w:val="none" w:sz="0" w:space="0" w:color="auto"/>
                    <w:right w:val="none" w:sz="0" w:space="0" w:color="auto"/>
                  </w:divBdr>
                  <w:divsChild>
                    <w:div w:id="731074461">
                      <w:marLeft w:val="0"/>
                      <w:marRight w:val="0"/>
                      <w:marTop w:val="0"/>
                      <w:marBottom w:val="0"/>
                      <w:divBdr>
                        <w:top w:val="none" w:sz="0" w:space="0" w:color="auto"/>
                        <w:left w:val="none" w:sz="0" w:space="0" w:color="auto"/>
                        <w:bottom w:val="none" w:sz="0" w:space="0" w:color="auto"/>
                        <w:right w:val="none" w:sz="0" w:space="0" w:color="auto"/>
                      </w:divBdr>
                      <w:divsChild>
                        <w:div w:id="1030061499">
                          <w:marLeft w:val="0"/>
                          <w:marRight w:val="0"/>
                          <w:marTop w:val="0"/>
                          <w:marBottom w:val="0"/>
                          <w:divBdr>
                            <w:top w:val="none" w:sz="0" w:space="0" w:color="auto"/>
                            <w:left w:val="none" w:sz="0" w:space="0" w:color="auto"/>
                            <w:bottom w:val="none" w:sz="0" w:space="0" w:color="auto"/>
                            <w:right w:val="none" w:sz="0" w:space="0" w:color="auto"/>
                          </w:divBdr>
                          <w:divsChild>
                            <w:div w:id="27861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0024170">
      <w:bodyDiv w:val="1"/>
      <w:marLeft w:val="0"/>
      <w:marRight w:val="0"/>
      <w:marTop w:val="0"/>
      <w:marBottom w:val="0"/>
      <w:divBdr>
        <w:top w:val="none" w:sz="0" w:space="0" w:color="auto"/>
        <w:left w:val="none" w:sz="0" w:space="0" w:color="auto"/>
        <w:bottom w:val="none" w:sz="0" w:space="0" w:color="auto"/>
        <w:right w:val="none" w:sz="0" w:space="0" w:color="auto"/>
      </w:divBdr>
    </w:div>
    <w:div w:id="572467507">
      <w:bodyDiv w:val="1"/>
      <w:marLeft w:val="0"/>
      <w:marRight w:val="0"/>
      <w:marTop w:val="0"/>
      <w:marBottom w:val="0"/>
      <w:divBdr>
        <w:top w:val="none" w:sz="0" w:space="0" w:color="auto"/>
        <w:left w:val="none" w:sz="0" w:space="0" w:color="auto"/>
        <w:bottom w:val="none" w:sz="0" w:space="0" w:color="auto"/>
        <w:right w:val="none" w:sz="0" w:space="0" w:color="auto"/>
      </w:divBdr>
    </w:div>
    <w:div w:id="828908997">
      <w:bodyDiv w:val="1"/>
      <w:marLeft w:val="0"/>
      <w:marRight w:val="0"/>
      <w:marTop w:val="0"/>
      <w:marBottom w:val="0"/>
      <w:divBdr>
        <w:top w:val="none" w:sz="0" w:space="0" w:color="auto"/>
        <w:left w:val="none" w:sz="0" w:space="0" w:color="auto"/>
        <w:bottom w:val="none" w:sz="0" w:space="0" w:color="auto"/>
        <w:right w:val="none" w:sz="0" w:space="0" w:color="auto"/>
      </w:divBdr>
    </w:div>
    <w:div w:id="922451649">
      <w:bodyDiv w:val="1"/>
      <w:marLeft w:val="0"/>
      <w:marRight w:val="0"/>
      <w:marTop w:val="0"/>
      <w:marBottom w:val="0"/>
      <w:divBdr>
        <w:top w:val="none" w:sz="0" w:space="0" w:color="auto"/>
        <w:left w:val="none" w:sz="0" w:space="0" w:color="auto"/>
        <w:bottom w:val="none" w:sz="0" w:space="0" w:color="auto"/>
        <w:right w:val="none" w:sz="0" w:space="0" w:color="auto"/>
      </w:divBdr>
    </w:div>
    <w:div w:id="1040129539">
      <w:bodyDiv w:val="1"/>
      <w:marLeft w:val="0"/>
      <w:marRight w:val="0"/>
      <w:marTop w:val="0"/>
      <w:marBottom w:val="0"/>
      <w:divBdr>
        <w:top w:val="none" w:sz="0" w:space="0" w:color="auto"/>
        <w:left w:val="none" w:sz="0" w:space="0" w:color="auto"/>
        <w:bottom w:val="none" w:sz="0" w:space="0" w:color="auto"/>
        <w:right w:val="none" w:sz="0" w:space="0" w:color="auto"/>
      </w:divBdr>
    </w:div>
    <w:div w:id="1070226360">
      <w:bodyDiv w:val="1"/>
      <w:marLeft w:val="0"/>
      <w:marRight w:val="0"/>
      <w:marTop w:val="0"/>
      <w:marBottom w:val="0"/>
      <w:divBdr>
        <w:top w:val="none" w:sz="0" w:space="0" w:color="auto"/>
        <w:left w:val="none" w:sz="0" w:space="0" w:color="auto"/>
        <w:bottom w:val="none" w:sz="0" w:space="0" w:color="auto"/>
        <w:right w:val="none" w:sz="0" w:space="0" w:color="auto"/>
      </w:divBdr>
    </w:div>
    <w:div w:id="1135484071">
      <w:bodyDiv w:val="1"/>
      <w:marLeft w:val="0"/>
      <w:marRight w:val="0"/>
      <w:marTop w:val="0"/>
      <w:marBottom w:val="0"/>
      <w:divBdr>
        <w:top w:val="none" w:sz="0" w:space="0" w:color="auto"/>
        <w:left w:val="none" w:sz="0" w:space="0" w:color="auto"/>
        <w:bottom w:val="none" w:sz="0" w:space="0" w:color="auto"/>
        <w:right w:val="none" w:sz="0" w:space="0" w:color="auto"/>
      </w:divBdr>
      <w:divsChild>
        <w:div w:id="1539969033">
          <w:marLeft w:val="0"/>
          <w:marRight w:val="0"/>
          <w:marTop w:val="0"/>
          <w:marBottom w:val="0"/>
          <w:divBdr>
            <w:top w:val="none" w:sz="0" w:space="0" w:color="auto"/>
            <w:left w:val="none" w:sz="0" w:space="0" w:color="auto"/>
            <w:bottom w:val="none" w:sz="0" w:space="0" w:color="auto"/>
            <w:right w:val="none" w:sz="0" w:space="0" w:color="auto"/>
          </w:divBdr>
          <w:divsChild>
            <w:div w:id="1940408811">
              <w:marLeft w:val="0"/>
              <w:marRight w:val="0"/>
              <w:marTop w:val="0"/>
              <w:marBottom w:val="0"/>
              <w:divBdr>
                <w:top w:val="none" w:sz="0" w:space="0" w:color="auto"/>
                <w:left w:val="none" w:sz="0" w:space="0" w:color="auto"/>
                <w:bottom w:val="none" w:sz="0" w:space="0" w:color="auto"/>
                <w:right w:val="none" w:sz="0" w:space="0" w:color="auto"/>
              </w:divBdr>
              <w:divsChild>
                <w:div w:id="1605459717">
                  <w:marLeft w:val="0"/>
                  <w:marRight w:val="0"/>
                  <w:marTop w:val="0"/>
                  <w:marBottom w:val="0"/>
                  <w:divBdr>
                    <w:top w:val="none" w:sz="0" w:space="0" w:color="auto"/>
                    <w:left w:val="none" w:sz="0" w:space="0" w:color="auto"/>
                    <w:bottom w:val="none" w:sz="0" w:space="0" w:color="auto"/>
                    <w:right w:val="none" w:sz="0" w:space="0" w:color="auto"/>
                  </w:divBdr>
                  <w:divsChild>
                    <w:div w:id="197363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699315">
      <w:bodyDiv w:val="1"/>
      <w:marLeft w:val="0"/>
      <w:marRight w:val="0"/>
      <w:marTop w:val="0"/>
      <w:marBottom w:val="0"/>
      <w:divBdr>
        <w:top w:val="none" w:sz="0" w:space="0" w:color="auto"/>
        <w:left w:val="none" w:sz="0" w:space="0" w:color="auto"/>
        <w:bottom w:val="none" w:sz="0" w:space="0" w:color="auto"/>
        <w:right w:val="none" w:sz="0" w:space="0" w:color="auto"/>
      </w:divBdr>
    </w:div>
    <w:div w:id="1441486196">
      <w:bodyDiv w:val="1"/>
      <w:marLeft w:val="0"/>
      <w:marRight w:val="0"/>
      <w:marTop w:val="0"/>
      <w:marBottom w:val="0"/>
      <w:divBdr>
        <w:top w:val="none" w:sz="0" w:space="0" w:color="auto"/>
        <w:left w:val="none" w:sz="0" w:space="0" w:color="auto"/>
        <w:bottom w:val="none" w:sz="0" w:space="0" w:color="auto"/>
        <w:right w:val="none" w:sz="0" w:space="0" w:color="auto"/>
      </w:divBdr>
    </w:div>
    <w:div w:id="1592008369">
      <w:bodyDiv w:val="1"/>
      <w:marLeft w:val="0"/>
      <w:marRight w:val="0"/>
      <w:marTop w:val="0"/>
      <w:marBottom w:val="0"/>
      <w:divBdr>
        <w:top w:val="none" w:sz="0" w:space="0" w:color="auto"/>
        <w:left w:val="none" w:sz="0" w:space="0" w:color="auto"/>
        <w:bottom w:val="none" w:sz="0" w:space="0" w:color="auto"/>
        <w:right w:val="none" w:sz="0" w:space="0" w:color="auto"/>
      </w:divBdr>
    </w:div>
    <w:div w:id="1648120763">
      <w:bodyDiv w:val="1"/>
      <w:marLeft w:val="0"/>
      <w:marRight w:val="0"/>
      <w:marTop w:val="0"/>
      <w:marBottom w:val="0"/>
      <w:divBdr>
        <w:top w:val="none" w:sz="0" w:space="0" w:color="auto"/>
        <w:left w:val="none" w:sz="0" w:space="0" w:color="auto"/>
        <w:bottom w:val="none" w:sz="0" w:space="0" w:color="auto"/>
        <w:right w:val="none" w:sz="0" w:space="0" w:color="auto"/>
      </w:divBdr>
    </w:div>
    <w:div w:id="1922372812">
      <w:bodyDiv w:val="1"/>
      <w:marLeft w:val="0"/>
      <w:marRight w:val="0"/>
      <w:marTop w:val="0"/>
      <w:marBottom w:val="0"/>
      <w:divBdr>
        <w:top w:val="none" w:sz="0" w:space="0" w:color="auto"/>
        <w:left w:val="none" w:sz="0" w:space="0" w:color="auto"/>
        <w:bottom w:val="none" w:sz="0" w:space="0" w:color="auto"/>
        <w:right w:val="none" w:sz="0" w:space="0" w:color="auto"/>
      </w:divBdr>
      <w:divsChild>
        <w:div w:id="1107774976">
          <w:marLeft w:val="0"/>
          <w:marRight w:val="0"/>
          <w:marTop w:val="0"/>
          <w:marBottom w:val="0"/>
          <w:divBdr>
            <w:top w:val="none" w:sz="0" w:space="0" w:color="auto"/>
            <w:left w:val="none" w:sz="0" w:space="0" w:color="auto"/>
            <w:bottom w:val="none" w:sz="0" w:space="0" w:color="auto"/>
            <w:right w:val="none" w:sz="0" w:space="0" w:color="auto"/>
          </w:divBdr>
          <w:divsChild>
            <w:div w:id="1885212965">
              <w:marLeft w:val="0"/>
              <w:marRight w:val="0"/>
              <w:marTop w:val="0"/>
              <w:marBottom w:val="0"/>
              <w:divBdr>
                <w:top w:val="none" w:sz="0" w:space="0" w:color="auto"/>
                <w:left w:val="none" w:sz="0" w:space="0" w:color="auto"/>
                <w:bottom w:val="none" w:sz="0" w:space="0" w:color="auto"/>
                <w:right w:val="none" w:sz="0" w:space="0" w:color="auto"/>
              </w:divBdr>
              <w:divsChild>
                <w:div w:id="46341862">
                  <w:marLeft w:val="0"/>
                  <w:marRight w:val="0"/>
                  <w:marTop w:val="0"/>
                  <w:marBottom w:val="0"/>
                  <w:divBdr>
                    <w:top w:val="none" w:sz="0" w:space="0" w:color="auto"/>
                    <w:left w:val="none" w:sz="0" w:space="0" w:color="auto"/>
                    <w:bottom w:val="none" w:sz="0" w:space="0" w:color="auto"/>
                    <w:right w:val="none" w:sz="0" w:space="0" w:color="auto"/>
                  </w:divBdr>
                  <w:divsChild>
                    <w:div w:id="148177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encoding w:val="macintos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1/relationships/commentsExtended" Target="commentsExtended.xml"/><Relationship Id="rId18" Type="http://schemas.openxmlformats.org/officeDocument/2006/relationships/hyperlink" Target="https://www.sciencedirect.com/topics/medicine-and-dentistry/second-trimester-pregnancy" TargetMode="External"/><Relationship Id="rId26" Type="http://schemas.openxmlformats.org/officeDocument/2006/relationships/hyperlink" Target="https://journals.lww.com/stdjournal/fulltext/2005/03000/A_Randomized,_Comparative_Pilot_Study_of.2.aspx"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2.png"/><Relationship Id="rId12" Type="http://schemas.openxmlformats.org/officeDocument/2006/relationships/comments" Target="comments.xml"/><Relationship Id="rId17" Type="http://schemas.openxmlformats.org/officeDocument/2006/relationships/hyperlink" Target="https://www.sciencedirect.com/topics/medicine-and-dentistry/third-trimester-pregnancy" TargetMode="External"/><Relationship Id="rId25" Type="http://schemas.openxmlformats.org/officeDocument/2006/relationships/hyperlink" Target="https://journals.lww.com/stdjournal/fulltext/2005/03000/A_Randomized,_Comparative_Pilot_Study_of.2.aspx" TargetMode="External"/><Relationship Id="rId2" Type="http://schemas.openxmlformats.org/officeDocument/2006/relationships/styles" Target="styles.xml"/><Relationship Id="rId16" Type="http://schemas.openxmlformats.org/officeDocument/2006/relationships/hyperlink" Target="https://jamanetwork.com/journals/jama/fullarticle/1930822" TargetMode="Externa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journals.lww.com/stdjournal/fulltext/2024/01000/the_tenacious_treponema__a_retrospective.1.aspx" TargetMode="External"/><Relationship Id="rId5" Type="http://schemas.openxmlformats.org/officeDocument/2006/relationships/hyperlink" Target="https://journals.lww.com/stdjournal/fulltext/1996/01000/syphilis_control__the_historic_context_and.13.aspx" TargetMode="Externa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hyperlink" Target="https://www.marchofdimes.org/peristats/data?reg=99&amp;top=7&amp;stop=72&amp;lev=1&amp;slev=1&amp;obj=1" TargetMode="External"/><Relationship Id="rId10" Type="http://schemas.openxmlformats.org/officeDocument/2006/relationships/image" Target="media/image5.png"/><Relationship Id="rId19" Type="http://schemas.openxmlformats.org/officeDocument/2006/relationships/hyperlink" Target="https://www.sciencedirect.com/topics/medicine-and-dentistry/first-trimester-pregnancy"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microsoft.com/office/2016/09/relationships/commentsIds" Target="commentsIds.xml"/><Relationship Id="rId22" Type="http://schemas.openxmlformats.org/officeDocument/2006/relationships/hyperlink" Target="https://pmc.ncbi.nlm.nih.gov/articles/PMC6785738/" TargetMode="External"/><Relationship Id="rId27" Type="http://schemas.openxmlformats.org/officeDocument/2006/relationships/hyperlink" Target="https://www" TargetMode="External"/><Relationship Id="rId30"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Users/Trinity/Library/Group%20Containers/UBF8T346G9.Office/User%20Content.localized/Templates.localized/doc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docs.dotx</Template>
  <TotalTime>435</TotalTime>
  <Pages>1</Pages>
  <Words>12400</Words>
  <Characters>70682</Characters>
  <Application>Microsoft Office Word</Application>
  <DocSecurity>4</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Parastu Kasaie</cp:lastModifiedBy>
  <cp:revision>177</cp:revision>
  <dcterms:created xsi:type="dcterms:W3CDTF">2025-01-15T21:08:00Z</dcterms:created>
  <dcterms:modified xsi:type="dcterms:W3CDTF">2025-02-28T18:23:00Z</dcterms:modified>
</cp:coreProperties>
</file>