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E982E" w14:textId="047A4DDD" w:rsidR="00BD539D" w:rsidRPr="00BD539D" w:rsidRDefault="00155E87">
      <w:pPr>
        <w:pStyle w:val="Heading1"/>
      </w:pPr>
      <w:r>
        <w:t xml:space="preserve">Parameter </w:t>
      </w:r>
      <w:r w:rsidR="00675AC5">
        <w:t xml:space="preserve">List </w:t>
      </w:r>
    </w:p>
    <w:tbl>
      <w:tblPr>
        <w:tblStyle w:val="GridTable1Light"/>
        <w:tblW w:w="9935" w:type="dxa"/>
        <w:tblLook w:val="04A0" w:firstRow="1" w:lastRow="0" w:firstColumn="1" w:lastColumn="0" w:noHBand="0" w:noVBand="1"/>
      </w:tblPr>
      <w:tblGrid>
        <w:gridCol w:w="3116"/>
        <w:gridCol w:w="3702"/>
        <w:gridCol w:w="3117"/>
      </w:tblGrid>
      <w:tr w:rsidR="00BD539D" w:rsidRPr="001C45E7" w14:paraId="5CFC7A34" w14:textId="77777777" w:rsidTr="00495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074F6A" w:themeFill="accent4" w:themeFillShade="80"/>
          </w:tcPr>
          <w:p w14:paraId="1EFE8BF5" w14:textId="08AD4485" w:rsidR="00BD539D" w:rsidRPr="00240B50" w:rsidRDefault="00BD539D" w:rsidP="00BC3AC9">
            <w:pPr>
              <w:spacing w:before="0" w:after="0"/>
              <w:rPr>
                <w:rFonts w:asciiTheme="minorBidi" w:hAnsiTheme="minorBidi" w:cstheme="minorBidi"/>
                <w:color w:val="FFFFFF" w:themeColor="background1"/>
                <w:szCs w:val="20"/>
              </w:rPr>
            </w:pPr>
            <w:r w:rsidRPr="00240B50">
              <w:rPr>
                <w:rFonts w:asciiTheme="minorBidi" w:hAnsiTheme="minorBidi" w:cstheme="minorBidi"/>
                <w:color w:val="FFFFFF" w:themeColor="background1"/>
                <w:szCs w:val="20"/>
              </w:rPr>
              <w:t>Parameter</w:t>
            </w:r>
          </w:p>
        </w:tc>
        <w:tc>
          <w:tcPr>
            <w:tcW w:w="3702" w:type="dxa"/>
            <w:shd w:val="clear" w:color="auto" w:fill="074F6A" w:themeFill="accent4" w:themeFillShade="80"/>
          </w:tcPr>
          <w:p w14:paraId="264BF6AB" w14:textId="2E67BE16" w:rsidR="00BD539D" w:rsidRPr="00240B50" w:rsidRDefault="00BD539D" w:rsidP="00BC3AC9">
            <w:pPr>
              <w:spacing w:before="0" w:after="0"/>
              <w:cnfStyle w:val="100000000000" w:firstRow="1" w:lastRow="0" w:firstColumn="0" w:lastColumn="0" w:oddVBand="0" w:evenVBand="0" w:oddHBand="0" w:evenHBand="0" w:firstRowFirstColumn="0" w:firstRowLastColumn="0" w:lastRowFirstColumn="0" w:lastRowLastColumn="0"/>
              <w:rPr>
                <w:rFonts w:asciiTheme="minorBidi" w:eastAsia="Wingdings" w:hAnsiTheme="minorBidi" w:cstheme="minorBidi"/>
                <w:color w:val="FFFFFF" w:themeColor="background1"/>
                <w:szCs w:val="20"/>
              </w:rPr>
            </w:pPr>
            <w:r w:rsidRPr="00240B50">
              <w:rPr>
                <w:rFonts w:asciiTheme="minorBidi" w:eastAsia="Wingdings" w:hAnsiTheme="minorBidi" w:cstheme="minorBidi"/>
                <w:color w:val="FFFFFF" w:themeColor="background1"/>
                <w:szCs w:val="20"/>
              </w:rPr>
              <w:t>Value</w:t>
            </w:r>
          </w:p>
        </w:tc>
        <w:tc>
          <w:tcPr>
            <w:tcW w:w="3117" w:type="dxa"/>
            <w:shd w:val="clear" w:color="auto" w:fill="074F6A" w:themeFill="accent4" w:themeFillShade="80"/>
          </w:tcPr>
          <w:p w14:paraId="4B42CE98" w14:textId="41D6F82A" w:rsidR="00BD539D" w:rsidRPr="00240B50" w:rsidRDefault="00BD539D" w:rsidP="00BC3AC9">
            <w:pPr>
              <w:spacing w:before="0" w:after="0"/>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i/>
                <w:iCs/>
                <w:color w:val="FFFFFF" w:themeColor="background1"/>
                <w:szCs w:val="20"/>
              </w:rPr>
            </w:pPr>
            <w:r w:rsidRPr="00240B50">
              <w:rPr>
                <w:rFonts w:asciiTheme="minorBidi" w:hAnsiTheme="minorBidi" w:cstheme="minorBidi"/>
                <w:i/>
                <w:iCs/>
                <w:color w:val="FFFFFF" w:themeColor="background1"/>
                <w:szCs w:val="20"/>
              </w:rPr>
              <w:t>Reference</w:t>
            </w:r>
          </w:p>
        </w:tc>
      </w:tr>
      <w:tr w:rsidR="00240B50" w:rsidRPr="001C45E7" w14:paraId="5A3A6469"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70D62C84" w14:textId="52C33181" w:rsidR="00240B50" w:rsidRPr="001C45E7" w:rsidRDefault="00DB35B3" w:rsidP="00BC3AC9">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Initial </w:t>
            </w:r>
            <w:r w:rsidR="0016531B">
              <w:rPr>
                <w:rFonts w:asciiTheme="minorBidi" w:hAnsiTheme="minorBidi" w:cstheme="minorBidi"/>
                <w:color w:val="000000" w:themeColor="text1"/>
                <w:sz w:val="18"/>
                <w:szCs w:val="18"/>
              </w:rPr>
              <w:t xml:space="preserve">infection </w:t>
            </w:r>
          </w:p>
        </w:tc>
        <w:tc>
          <w:tcPr>
            <w:tcW w:w="3702" w:type="dxa"/>
            <w:shd w:val="clear" w:color="auto" w:fill="C1E4F5" w:themeFill="accent1" w:themeFillTint="33"/>
          </w:tcPr>
          <w:p w14:paraId="6376B3D2" w14:textId="77777777" w:rsidR="00240B50" w:rsidRPr="0016531B"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color w:val="000000" w:themeColor="text1"/>
                <w:sz w:val="18"/>
                <w:szCs w:val="18"/>
              </w:rPr>
            </w:pPr>
          </w:p>
        </w:tc>
        <w:tc>
          <w:tcPr>
            <w:tcW w:w="3117" w:type="dxa"/>
            <w:shd w:val="clear" w:color="auto" w:fill="C1E4F5" w:themeFill="accent1" w:themeFillTint="33"/>
          </w:tcPr>
          <w:p w14:paraId="5BDD7766" w14:textId="77777777" w:rsidR="00240B50" w:rsidRPr="0016531B"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color w:val="000000" w:themeColor="text1"/>
                <w:sz w:val="18"/>
                <w:szCs w:val="18"/>
              </w:rPr>
            </w:pPr>
          </w:p>
        </w:tc>
      </w:tr>
      <w:tr w:rsidR="00240B50" w:rsidRPr="001C45E7" w14:paraId="568CA300"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2D2CFA4D" w14:textId="08270E57" w:rsidR="00240B50" w:rsidRPr="0016531B" w:rsidRDefault="0016531B" w:rsidP="00BC3AC9">
            <w:pPr>
              <w:spacing w:before="0" w:after="0"/>
              <w:rPr>
                <w:rFonts w:asciiTheme="minorBidi" w:hAnsiTheme="minorBidi" w:cstheme="minorBidi"/>
                <w:b w:val="0"/>
                <w:bCs w:val="0"/>
                <w:color w:val="000000" w:themeColor="text1"/>
                <w:sz w:val="18"/>
                <w:szCs w:val="18"/>
              </w:rPr>
            </w:pPr>
            <w:r w:rsidRPr="0016531B">
              <w:rPr>
                <w:rFonts w:asciiTheme="minorBidi" w:hAnsiTheme="minorBidi" w:cstheme="minorBidi"/>
                <w:b w:val="0"/>
                <w:bCs w:val="0"/>
                <w:color w:val="000000" w:themeColor="text1"/>
                <w:sz w:val="18"/>
                <w:szCs w:val="18"/>
              </w:rPr>
              <w:t>Estimated</w:t>
            </w:r>
            <w:r w:rsidR="00482CFA" w:rsidRPr="0016531B">
              <w:rPr>
                <w:rFonts w:asciiTheme="minorBidi" w:hAnsiTheme="minorBidi" w:cstheme="minorBidi"/>
                <w:b w:val="0"/>
                <w:bCs w:val="0"/>
                <w:color w:val="000000" w:themeColor="text1"/>
                <w:sz w:val="18"/>
                <w:szCs w:val="18"/>
              </w:rPr>
              <w:t xml:space="preserve"> prevalence </w:t>
            </w:r>
            <w:r w:rsidR="00DD362B" w:rsidRPr="0016531B">
              <w:rPr>
                <w:rFonts w:asciiTheme="minorBidi" w:hAnsiTheme="minorBidi" w:cstheme="minorBidi"/>
                <w:b w:val="0"/>
                <w:bCs w:val="0"/>
                <w:color w:val="000000" w:themeColor="text1"/>
                <w:sz w:val="18"/>
                <w:szCs w:val="18"/>
              </w:rPr>
              <w:t>of diagnosed/undiagnosed syphilis in 1940</w:t>
            </w:r>
          </w:p>
        </w:tc>
        <w:tc>
          <w:tcPr>
            <w:tcW w:w="3702" w:type="dxa"/>
          </w:tcPr>
          <w:p w14:paraId="318B3750" w14:textId="0A435FB7" w:rsidR="00240B50" w:rsidRPr="001C45E7" w:rsidRDefault="00DD362B"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DD362B">
              <w:rPr>
                <w:rFonts w:asciiTheme="minorBidi" w:hAnsiTheme="minorBidi" w:cstheme="minorBidi"/>
                <w:color w:val="000000" w:themeColor="text1"/>
                <w:sz w:val="18"/>
                <w:szCs w:val="18"/>
              </w:rPr>
              <w:t>0.007</w:t>
            </w:r>
            <w:r>
              <w:rPr>
                <w:rFonts w:asciiTheme="minorBidi" w:hAnsiTheme="minorBidi" w:cstheme="minorBidi"/>
                <w:color w:val="000000" w:themeColor="text1"/>
                <w:sz w:val="18"/>
                <w:szCs w:val="18"/>
              </w:rPr>
              <w:t xml:space="preserve"> (+/- 50%)</w:t>
            </w:r>
          </w:p>
        </w:tc>
        <w:tc>
          <w:tcPr>
            <w:tcW w:w="3117" w:type="dxa"/>
          </w:tcPr>
          <w:p w14:paraId="44D5BBA6" w14:textId="2918655A" w:rsidR="00240B50" w:rsidRPr="001C45E7" w:rsidRDefault="00DA0415"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r>
              <w:rPr>
                <w:rFonts w:asciiTheme="minorBidi" w:hAnsiTheme="minorBidi" w:cstheme="minorBidi"/>
                <w:i/>
                <w:iCs/>
                <w:color w:val="000000" w:themeColor="text1"/>
                <w:sz w:val="18"/>
                <w:szCs w:val="18"/>
              </w:rPr>
              <w:fldChar w:fldCharType="begin"/>
            </w:r>
            <w:r w:rsidR="00463BD8">
              <w:rPr>
                <w:rFonts w:asciiTheme="minorBidi" w:hAnsiTheme="minorBidi" w:cstheme="minorBidi"/>
                <w:i/>
                <w:iCs/>
                <w:color w:val="000000" w:themeColor="text1"/>
                <w:sz w:val="18"/>
                <w:szCs w:val="18"/>
              </w:rPr>
              <w:instrText xml:space="preserve"> ADDIN EN.CITE &lt;EndNote&gt;&lt;Cite&gt;&lt;Author&gt;Centers for Disease Control and Prevention (CDC)&lt;/Author&gt;&lt;Year&gt;2024&lt;/Year&gt;&lt;RecNum&gt;1276&lt;/RecNum&gt;&lt;DisplayText&gt;(United States Census Bureau 1944, Centers for Disease Control and Prevention (CDC) 2024)&lt;/DisplayText&gt;&lt;record&gt;&lt;rec-number&gt;1276&lt;/rec-number&gt;&lt;foreign-keys&gt;&lt;key app="EN" db-id="0de29wz08pxpvrezp2r5trx59zf09wpzr5sv" timestamp="1741356979" guid="cbeb99a1-16bb-4683-9c74-adc0ad7138c8"&gt;1276&lt;/key&gt;&lt;/foreign-keys&gt;&lt;ref-type name="Report"&gt;27&lt;/ref-type&gt;&lt;contributors&gt;&lt;authors&gt;&lt;author&gt;Centers for Disease Control and Prevention (CDC), &lt;/author&gt;&lt;/authors&gt;&lt;/contributors&gt;&lt;titles&gt;&lt;title&gt;Sexually Transmitted Infections Surveillance, 2023 &lt;/title&gt;&lt;/titles&gt;&lt;dates&gt;&lt;year&gt;2024&lt;/year&gt;&lt;/dates&gt;&lt;pub-location&gt;Atlanta: US Department of Health and Human Services&lt;/pub-location&gt;&lt;urls&gt;&lt;related-urls&gt;&lt;url&gt;https://www.cdc.gov/sti-statistics/annual/index.html&lt;/url&gt;&lt;/related-urls&gt;&lt;/urls&gt;&lt;/record&gt;&lt;/Cite&gt;&lt;Cite&gt;&lt;Author&gt;United States Census Bureau&lt;/Author&gt;&lt;Year&gt;1944&lt;/Year&gt;&lt;RecNum&gt;1275&lt;/RecNum&gt;&lt;record&gt;&lt;rec-number&gt;1275&lt;/rec-number&gt;&lt;foreign-keys&gt;&lt;key app="EN" db-id="0de29wz08pxpvrezp2r5trx59zf09wpzr5sv" timestamp="1741356831" guid="9efaf81c-2ae0-4cba-a24d-f098fbddc53e"&gt;1275&lt;/key&gt;&lt;/foreign-keys&gt;&lt;ref-type name="Report"&gt;27&lt;/ref-type&gt;&lt;contributors&gt;&lt;authors&gt;&lt;author&gt;United States Census Bureau, &lt;/author&gt;&lt;/authors&gt;&lt;/contributors&gt;&lt;titles&gt;&lt;title&gt;Statistical Abstract of the United States: 1943&lt;/title&gt;&lt;/titles&gt;&lt;volume&gt;65&lt;/volume&gt;&lt;dates&gt;&lt;year&gt;1944&lt;/year&gt;&lt;/dates&gt;&lt;urls&gt;&lt;related-urls&gt;&lt;url&gt;https://www.census.gov/library/publications/1944/compendia/1943statab.html&lt;/url&gt;&lt;/related-urls&gt;&lt;/urls&gt;&lt;/record&gt;&lt;/Cite&gt;&lt;/EndNote&gt;</w:instrText>
            </w:r>
            <w:r>
              <w:rPr>
                <w:rFonts w:asciiTheme="minorBidi" w:hAnsiTheme="minorBidi" w:cstheme="minorBidi"/>
                <w:i/>
                <w:iCs/>
                <w:color w:val="000000" w:themeColor="text1"/>
                <w:sz w:val="18"/>
                <w:szCs w:val="18"/>
              </w:rPr>
              <w:fldChar w:fldCharType="separate"/>
            </w:r>
            <w:r>
              <w:rPr>
                <w:rFonts w:asciiTheme="minorBidi" w:hAnsiTheme="minorBidi" w:cstheme="minorBidi"/>
                <w:i/>
                <w:iCs/>
                <w:noProof/>
                <w:color w:val="000000" w:themeColor="text1"/>
                <w:sz w:val="18"/>
                <w:szCs w:val="18"/>
              </w:rPr>
              <w:t>(United States Census Bureau 1944, Centers for Disease Control and Prevention (CDC) 2024)</w:t>
            </w:r>
            <w:r>
              <w:rPr>
                <w:rFonts w:asciiTheme="minorBidi" w:hAnsiTheme="minorBidi" w:cstheme="minorBidi"/>
                <w:i/>
                <w:iCs/>
                <w:color w:val="000000" w:themeColor="text1"/>
                <w:sz w:val="18"/>
                <w:szCs w:val="18"/>
              </w:rPr>
              <w:fldChar w:fldCharType="end"/>
            </w:r>
          </w:p>
        </w:tc>
      </w:tr>
      <w:tr w:rsidR="00240B50" w:rsidRPr="001C45E7" w14:paraId="16F9E4D4"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3AB2B986" w14:textId="21F0F903" w:rsidR="00240B50" w:rsidRPr="0016531B" w:rsidRDefault="00A870A0" w:rsidP="00BC3AC9">
            <w:pPr>
              <w:spacing w:before="0" w:after="0"/>
              <w:rPr>
                <w:rFonts w:asciiTheme="minorBidi" w:hAnsiTheme="minorBidi" w:cstheme="minorBidi"/>
                <w:b w:val="0"/>
                <w:bCs w:val="0"/>
                <w:color w:val="000000" w:themeColor="text1"/>
                <w:sz w:val="18"/>
                <w:szCs w:val="18"/>
              </w:rPr>
            </w:pPr>
            <w:r w:rsidRPr="0016531B">
              <w:rPr>
                <w:rFonts w:asciiTheme="minorBidi" w:hAnsiTheme="minorBidi" w:cstheme="minorBidi"/>
                <w:b w:val="0"/>
                <w:bCs w:val="0"/>
                <w:color w:val="000000" w:themeColor="text1"/>
                <w:sz w:val="18"/>
                <w:szCs w:val="18"/>
              </w:rPr>
              <w:t>Proportion o</w:t>
            </w:r>
            <w:r w:rsidR="009D2FD1">
              <w:rPr>
                <w:rFonts w:asciiTheme="minorBidi" w:hAnsiTheme="minorBidi" w:cstheme="minorBidi"/>
                <w:b w:val="0"/>
                <w:bCs w:val="0"/>
                <w:color w:val="000000" w:themeColor="text1"/>
                <w:sz w:val="18"/>
                <w:szCs w:val="18"/>
              </w:rPr>
              <w:t>f infections</w:t>
            </w:r>
            <w:r w:rsidRPr="0016531B">
              <w:rPr>
                <w:rFonts w:asciiTheme="minorBidi" w:hAnsiTheme="minorBidi" w:cstheme="minorBidi"/>
                <w:b w:val="0"/>
                <w:bCs w:val="0"/>
                <w:color w:val="000000" w:themeColor="text1"/>
                <w:sz w:val="18"/>
                <w:szCs w:val="18"/>
              </w:rPr>
              <w:t xml:space="preserve"> by stage</w:t>
            </w:r>
          </w:p>
        </w:tc>
        <w:tc>
          <w:tcPr>
            <w:tcW w:w="3702" w:type="dxa"/>
          </w:tcPr>
          <w:p w14:paraId="4B61EE0F" w14:textId="77777777" w:rsidR="00240B50" w:rsidRDefault="00A870A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Primary= 0.45</w:t>
            </w:r>
          </w:p>
          <w:p w14:paraId="7CB337B4" w14:textId="77777777" w:rsidR="00A870A0" w:rsidRDefault="00A870A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Secondary= 0.13</w:t>
            </w:r>
          </w:p>
          <w:p w14:paraId="15F9BAA6" w14:textId="77777777" w:rsidR="00A870A0" w:rsidRDefault="00A870A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Early latent = </w:t>
            </w:r>
            <w:r w:rsidR="009F5266">
              <w:rPr>
                <w:rFonts w:asciiTheme="minorBidi" w:hAnsiTheme="minorBidi" w:cstheme="minorBidi"/>
                <w:color w:val="000000" w:themeColor="text1"/>
                <w:sz w:val="18"/>
                <w:szCs w:val="18"/>
              </w:rPr>
              <w:t>0.29</w:t>
            </w:r>
          </w:p>
          <w:p w14:paraId="425132BD" w14:textId="77777777" w:rsidR="009F5266" w:rsidRDefault="009F5266"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Late latent =</w:t>
            </w:r>
            <w:r w:rsidR="003E5820">
              <w:rPr>
                <w:rFonts w:asciiTheme="minorBidi" w:hAnsiTheme="minorBidi" w:cstheme="minorBidi"/>
                <w:color w:val="000000" w:themeColor="text1"/>
                <w:sz w:val="18"/>
                <w:szCs w:val="18"/>
              </w:rPr>
              <w:t xml:space="preserve"> 0.4</w:t>
            </w:r>
          </w:p>
          <w:p w14:paraId="758418E0" w14:textId="27D34DB1" w:rsidR="003E5820" w:rsidRPr="001C45E7" w:rsidRDefault="003E582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Tertiary = </w:t>
            </w:r>
            <w:r w:rsidR="0016531B">
              <w:rPr>
                <w:rFonts w:asciiTheme="minorBidi" w:hAnsiTheme="minorBidi" w:cstheme="minorBidi"/>
                <w:color w:val="000000" w:themeColor="text1"/>
                <w:sz w:val="18"/>
                <w:szCs w:val="18"/>
              </w:rPr>
              <w:t>0.</w:t>
            </w:r>
            <w:r w:rsidR="00D27198">
              <w:rPr>
                <w:rFonts w:asciiTheme="minorBidi" w:hAnsiTheme="minorBidi" w:cstheme="minorBidi"/>
                <w:color w:val="000000" w:themeColor="text1"/>
                <w:sz w:val="18"/>
                <w:szCs w:val="18"/>
              </w:rPr>
              <w:t>13</w:t>
            </w:r>
          </w:p>
        </w:tc>
        <w:tc>
          <w:tcPr>
            <w:tcW w:w="3117" w:type="dxa"/>
          </w:tcPr>
          <w:p w14:paraId="67BB495A" w14:textId="644B2846" w:rsidR="00240B50" w:rsidRPr="001C45E7" w:rsidRDefault="00DA0415"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r>
              <w:rPr>
                <w:rFonts w:asciiTheme="minorBidi" w:hAnsiTheme="minorBidi" w:cstheme="minorBidi"/>
                <w:i/>
                <w:iCs/>
                <w:color w:val="000000" w:themeColor="text1"/>
                <w:sz w:val="18"/>
                <w:szCs w:val="18"/>
              </w:rPr>
              <w:fldChar w:fldCharType="begin"/>
            </w:r>
            <w:r w:rsidR="00463BD8">
              <w:rPr>
                <w:rFonts w:asciiTheme="minorBidi" w:hAnsiTheme="minorBidi" w:cstheme="minorBidi"/>
                <w:i/>
                <w:iCs/>
                <w:color w:val="000000" w:themeColor="text1"/>
                <w:sz w:val="18"/>
                <w:szCs w:val="18"/>
              </w:rPr>
              <w:instrText xml:space="preserve"> ADDIN EN.CITE &lt;EndNote&gt;&lt;Cite&gt;&lt;Author&gt;Centers for Disease Control and Prevention (CDC)&lt;/Author&gt;&lt;Year&gt;2024&lt;/Year&gt;&lt;RecNum&gt;1276&lt;/RecNum&gt;&lt;DisplayText&gt;(Centers for Disease Control and Prevention (CDC) 2024)&lt;/DisplayText&gt;&lt;record&gt;&lt;rec-number&gt;1276&lt;/rec-number&gt;&lt;foreign-keys&gt;&lt;key app="EN" db-id="0de29wz08pxpvrezp2r5trx59zf09wpzr5sv" timestamp="1741356979" guid="cbeb99a1-16bb-4683-9c74-adc0ad7138c8"&gt;1276&lt;/key&gt;&lt;/foreign-keys&gt;&lt;ref-type name="Report"&gt;27&lt;/ref-type&gt;&lt;contributors&gt;&lt;authors&gt;&lt;author&gt;Centers for Disease Control and Prevention (CDC), &lt;/author&gt;&lt;/authors&gt;&lt;/contributors&gt;&lt;titles&gt;&lt;title&gt;Sexually Transmitted Infections Surveillance, 2023 &lt;/title&gt;&lt;/titles&gt;&lt;dates&gt;&lt;year&gt;2024&lt;/year&gt;&lt;/dates&gt;&lt;pub-location&gt;Atlanta: US Department of Health and Human Services&lt;/pub-location&gt;&lt;urls&gt;&lt;related-urls&gt;&lt;url&gt;https://www.cdc.gov/sti-statistics/annual/index.html&lt;/url&gt;&lt;/related-urls&gt;&lt;/urls&gt;&lt;/record&gt;&lt;/Cite&gt;&lt;/EndNote&gt;</w:instrText>
            </w:r>
            <w:r>
              <w:rPr>
                <w:rFonts w:asciiTheme="minorBidi" w:hAnsiTheme="minorBidi" w:cstheme="minorBidi"/>
                <w:i/>
                <w:iCs/>
                <w:color w:val="000000" w:themeColor="text1"/>
                <w:sz w:val="18"/>
                <w:szCs w:val="18"/>
              </w:rPr>
              <w:fldChar w:fldCharType="separate"/>
            </w:r>
            <w:r>
              <w:rPr>
                <w:rFonts w:asciiTheme="minorBidi" w:hAnsiTheme="minorBidi" w:cstheme="minorBidi"/>
                <w:i/>
                <w:iCs/>
                <w:noProof/>
                <w:color w:val="000000" w:themeColor="text1"/>
                <w:sz w:val="18"/>
                <w:szCs w:val="18"/>
              </w:rPr>
              <w:t>(Centers for Disease Control and Prevention (CDC) 2024)</w:t>
            </w:r>
            <w:r>
              <w:rPr>
                <w:rFonts w:asciiTheme="minorBidi" w:hAnsiTheme="minorBidi" w:cstheme="minorBidi"/>
                <w:i/>
                <w:iCs/>
                <w:color w:val="000000" w:themeColor="text1"/>
                <w:sz w:val="18"/>
                <w:szCs w:val="18"/>
              </w:rPr>
              <w:fldChar w:fldCharType="end"/>
            </w:r>
          </w:p>
        </w:tc>
      </w:tr>
      <w:tr w:rsidR="00240B50" w:rsidRPr="001C45E7" w14:paraId="38EDFCB5"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584B2643" w14:textId="3EA24EA4" w:rsidR="00240B50" w:rsidRPr="001C45E7" w:rsidRDefault="00771EE4" w:rsidP="00BC3AC9">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Sex ratio at birth </w:t>
            </w:r>
          </w:p>
        </w:tc>
        <w:tc>
          <w:tcPr>
            <w:tcW w:w="3702" w:type="dxa"/>
            <w:shd w:val="clear" w:color="auto" w:fill="C1E4F5" w:themeFill="accent1" w:themeFillTint="33"/>
          </w:tcPr>
          <w:p w14:paraId="5607C6EF"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03679C90"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p>
        </w:tc>
      </w:tr>
      <w:tr w:rsidR="00240B50" w:rsidRPr="001C45E7" w14:paraId="370DD0D3"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5E5E69CA" w14:textId="0F512E4D" w:rsidR="00240B50" w:rsidRPr="00605E16" w:rsidRDefault="00771EE4" w:rsidP="00BC3AC9">
            <w:pPr>
              <w:spacing w:before="0" w:after="0"/>
              <w:rPr>
                <w:rFonts w:asciiTheme="minorBidi" w:hAnsiTheme="minorBidi" w:cstheme="minorBidi"/>
                <w:b w:val="0"/>
                <w:bCs w:val="0"/>
                <w:color w:val="000000" w:themeColor="text1"/>
                <w:sz w:val="18"/>
                <w:szCs w:val="18"/>
              </w:rPr>
            </w:pPr>
            <w:r w:rsidRPr="00605E16">
              <w:rPr>
                <w:rFonts w:asciiTheme="minorBidi" w:hAnsiTheme="minorBidi" w:cstheme="minorBidi"/>
                <w:b w:val="0"/>
                <w:bCs w:val="0"/>
                <w:color w:val="000000" w:themeColor="text1"/>
                <w:sz w:val="18"/>
                <w:szCs w:val="18"/>
              </w:rPr>
              <w:t xml:space="preserve">Ratio of </w:t>
            </w:r>
            <w:r w:rsidR="00F928AD" w:rsidRPr="00605E16">
              <w:rPr>
                <w:rFonts w:asciiTheme="minorBidi" w:hAnsiTheme="minorBidi" w:cstheme="minorBidi"/>
                <w:b w:val="0"/>
                <w:bCs w:val="0"/>
                <w:color w:val="000000" w:themeColor="text1"/>
                <w:sz w:val="18"/>
                <w:szCs w:val="18"/>
              </w:rPr>
              <w:t xml:space="preserve">male to female births </w:t>
            </w:r>
          </w:p>
        </w:tc>
        <w:tc>
          <w:tcPr>
            <w:tcW w:w="3702" w:type="dxa"/>
          </w:tcPr>
          <w:p w14:paraId="670D55E7" w14:textId="6EA366AF" w:rsidR="00240B50" w:rsidRPr="001C45E7" w:rsidRDefault="00F928AD"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1.048 [</w:t>
            </w:r>
            <w:r w:rsidR="00DE5597">
              <w:rPr>
                <w:rFonts w:asciiTheme="minorBidi" w:hAnsiTheme="minorBidi" w:cstheme="minorBidi"/>
                <w:color w:val="000000" w:themeColor="text1"/>
                <w:sz w:val="18"/>
                <w:szCs w:val="18"/>
              </w:rPr>
              <w:t xml:space="preserve">1.04 - </w:t>
            </w:r>
            <w:r>
              <w:rPr>
                <w:rFonts w:asciiTheme="minorBidi" w:hAnsiTheme="minorBidi" w:cstheme="minorBidi"/>
                <w:color w:val="000000" w:themeColor="text1"/>
                <w:sz w:val="18"/>
                <w:szCs w:val="18"/>
              </w:rPr>
              <w:t>1.06</w:t>
            </w:r>
            <w:r w:rsidR="00DE5597">
              <w:rPr>
                <w:rFonts w:asciiTheme="minorBidi" w:hAnsiTheme="minorBidi" w:cstheme="minorBidi"/>
                <w:color w:val="000000" w:themeColor="text1"/>
                <w:sz w:val="18"/>
                <w:szCs w:val="18"/>
              </w:rPr>
              <w:t>]</w:t>
            </w:r>
          </w:p>
        </w:tc>
        <w:tc>
          <w:tcPr>
            <w:tcW w:w="3117" w:type="dxa"/>
          </w:tcPr>
          <w:p w14:paraId="05A571DD" w14:textId="34ECE3A3" w:rsidR="00240B50" w:rsidRPr="001C45E7" w:rsidRDefault="00605E16"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r>
              <w:rPr>
                <w:rFonts w:asciiTheme="minorBidi" w:hAnsiTheme="minorBidi" w:cstheme="minorBidi"/>
                <w:i/>
                <w:iCs/>
                <w:color w:val="000000" w:themeColor="text1"/>
                <w:sz w:val="18"/>
                <w:szCs w:val="18"/>
              </w:rPr>
              <w:fldChar w:fldCharType="begin"/>
            </w:r>
            <w:r w:rsidR="00D80011">
              <w:rPr>
                <w:rFonts w:asciiTheme="minorBidi" w:hAnsiTheme="minorBidi" w:cstheme="minorBidi"/>
                <w:i/>
                <w:iCs/>
                <w:color w:val="000000" w:themeColor="text1"/>
                <w:sz w:val="18"/>
                <w:szCs w:val="18"/>
              </w:rPr>
              <w:instrText xml:space="preserve"> ADDIN EN.CITE &lt;EndNote&gt;&lt;Cite&gt;&lt;Author&gt;Mathews&lt;/Author&gt;&lt;Year&gt;2005&lt;/Year&gt;&lt;RecNum&gt;1277&lt;/RecNum&gt;&lt;DisplayText&gt;(Mathews and Hamilton 2005)&lt;/DisplayText&gt;&lt;record&gt;&lt;rec-number&gt;1277&lt;/rec-number&gt;&lt;foreign-keys&gt;&lt;key app="EN" db-id="0de29wz08pxpvrezp2r5trx59zf09wpzr5sv" timestamp="1741359863" guid="2ebf2750-2aa9-49a7-ab62-bf2fc2f969cd"&gt;1277&lt;/key&gt;&lt;/foreign-keys&gt;&lt;ref-type name="Journal Article"&gt;17&lt;/ref-type&gt;&lt;contributors&gt;&lt;authors&gt;&lt;author&gt;Mathews, TJ&lt;/author&gt;&lt;author&gt;Hamilton, Brady E&lt;/author&gt;&lt;/authors&gt;&lt;/contributors&gt;&lt;titles&gt;&lt;title&gt;Trend analysis of the sex ratio at birth in the United States&lt;/title&gt;&lt;secondary-title&gt;National vital statistics reports&lt;/secondary-title&gt;&lt;/titles&gt;&lt;periodical&gt;&lt;full-title&gt;National vital statistics reports&lt;/full-title&gt;&lt;/periodical&gt;&lt;pages&gt;1-17&lt;/pages&gt;&lt;volume&gt;53&lt;/volume&gt;&lt;number&gt;20&lt;/number&gt;&lt;dates&gt;&lt;year&gt;2005&lt;/year&gt;&lt;/dates&gt;&lt;urls&gt;&lt;/urls&gt;&lt;/record&gt;&lt;/Cite&gt;&lt;/EndNote&gt;</w:instrText>
            </w:r>
            <w:r>
              <w:rPr>
                <w:rFonts w:asciiTheme="minorBidi" w:hAnsiTheme="minorBidi" w:cstheme="minorBidi"/>
                <w:i/>
                <w:iCs/>
                <w:color w:val="000000" w:themeColor="text1"/>
                <w:sz w:val="18"/>
                <w:szCs w:val="18"/>
              </w:rPr>
              <w:fldChar w:fldCharType="separate"/>
            </w:r>
            <w:r>
              <w:rPr>
                <w:rFonts w:asciiTheme="minorBidi" w:hAnsiTheme="minorBidi" w:cstheme="minorBidi"/>
                <w:i/>
                <w:iCs/>
                <w:noProof/>
                <w:color w:val="000000" w:themeColor="text1"/>
                <w:sz w:val="18"/>
                <w:szCs w:val="18"/>
              </w:rPr>
              <w:t>(Mathews and Hamilton 2005)</w:t>
            </w:r>
            <w:r>
              <w:rPr>
                <w:rFonts w:asciiTheme="minorBidi" w:hAnsiTheme="minorBidi" w:cstheme="minorBidi"/>
                <w:i/>
                <w:iCs/>
                <w:color w:val="000000" w:themeColor="text1"/>
                <w:sz w:val="18"/>
                <w:szCs w:val="18"/>
              </w:rPr>
              <w:fldChar w:fldCharType="end"/>
            </w:r>
            <w:r w:rsidR="00B06E1C">
              <w:rPr>
                <w:rFonts w:asciiTheme="minorBidi" w:hAnsiTheme="minorBidi" w:cstheme="minorBidi"/>
                <w:i/>
                <w:iCs/>
                <w:color w:val="000000" w:themeColor="text1"/>
                <w:sz w:val="18"/>
                <w:szCs w:val="18"/>
              </w:rPr>
              <w:t xml:space="preserve"> (Expanding the lower bound to capture more uncertainty at the </w:t>
            </w:r>
            <w:r w:rsidR="00673C21">
              <w:rPr>
                <w:rFonts w:asciiTheme="minorBidi" w:hAnsiTheme="minorBidi" w:cstheme="minorBidi"/>
                <w:i/>
                <w:iCs/>
                <w:color w:val="000000" w:themeColor="text1"/>
                <w:sz w:val="18"/>
                <w:szCs w:val="18"/>
              </w:rPr>
              <w:t>MSA</w:t>
            </w:r>
            <w:r w:rsidR="00B06E1C">
              <w:rPr>
                <w:rFonts w:asciiTheme="minorBidi" w:hAnsiTheme="minorBidi" w:cstheme="minorBidi"/>
                <w:i/>
                <w:iCs/>
                <w:color w:val="000000" w:themeColor="text1"/>
                <w:sz w:val="18"/>
                <w:szCs w:val="18"/>
              </w:rPr>
              <w:t xml:space="preserve"> level)</w:t>
            </w:r>
          </w:p>
        </w:tc>
      </w:tr>
      <w:tr w:rsidR="00240B50" w:rsidRPr="001C45E7" w14:paraId="54DE7565" w14:textId="77777777" w:rsidTr="003B2EBF">
        <w:trPr>
          <w:trHeight w:val="242"/>
        </w:trPr>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064984ED" w14:textId="14E0BC99" w:rsidR="00240B50" w:rsidRPr="001C45E7" w:rsidRDefault="00570BAA" w:rsidP="00BC3AC9">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Syphilis Natural History</w:t>
            </w:r>
          </w:p>
        </w:tc>
        <w:tc>
          <w:tcPr>
            <w:tcW w:w="3702" w:type="dxa"/>
            <w:shd w:val="clear" w:color="auto" w:fill="C1E4F5" w:themeFill="accent1" w:themeFillTint="33"/>
          </w:tcPr>
          <w:p w14:paraId="4D7D1D1D"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53D2B108"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p>
        </w:tc>
      </w:tr>
      <w:tr w:rsidR="00417DE9" w:rsidRPr="001C45E7" w14:paraId="6CC2B780"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4F0D65D0" w14:textId="05F3D650" w:rsidR="00417DE9" w:rsidRPr="001C45E7" w:rsidRDefault="00570BAA" w:rsidP="00BC3AC9">
            <w:pPr>
              <w:spacing w:before="0" w:after="0"/>
              <w:rPr>
                <w:rFonts w:asciiTheme="minorBidi" w:hAnsiTheme="minorBidi" w:cstheme="minorBidi"/>
                <w:b w:val="0"/>
                <w:bCs w:val="0"/>
                <w:i/>
                <w:iCs/>
                <w:color w:val="000000" w:themeColor="text1"/>
                <w:sz w:val="18"/>
                <w:szCs w:val="18"/>
              </w:rPr>
            </w:pPr>
            <w:r>
              <w:rPr>
                <w:rFonts w:asciiTheme="minorBidi" w:hAnsiTheme="minorBidi" w:cstheme="minorBidi"/>
                <w:b w:val="0"/>
                <w:bCs w:val="0"/>
                <w:color w:val="000000" w:themeColor="text1"/>
                <w:sz w:val="18"/>
                <w:szCs w:val="18"/>
              </w:rPr>
              <w:t>Duration of p</w:t>
            </w:r>
            <w:r w:rsidR="00417DE9" w:rsidRPr="001C45E7">
              <w:rPr>
                <w:rFonts w:asciiTheme="minorBidi" w:hAnsiTheme="minorBidi" w:cstheme="minorBidi"/>
                <w:b w:val="0"/>
                <w:bCs w:val="0"/>
                <w:color w:val="000000" w:themeColor="text1"/>
                <w:sz w:val="18"/>
                <w:szCs w:val="18"/>
              </w:rPr>
              <w:t xml:space="preserve">rimary syphilis </w:t>
            </w:r>
          </w:p>
          <w:p w14:paraId="68658316" w14:textId="77777777" w:rsidR="00417DE9" w:rsidRPr="001C45E7" w:rsidRDefault="00417DE9" w:rsidP="00BC3AC9">
            <w:pPr>
              <w:spacing w:before="0" w:after="0"/>
              <w:rPr>
                <w:rFonts w:asciiTheme="minorBidi" w:hAnsiTheme="minorBidi" w:cstheme="minorBidi"/>
                <w:b w:val="0"/>
                <w:bCs w:val="0"/>
                <w:color w:val="000000" w:themeColor="text1"/>
                <w:sz w:val="18"/>
                <w:szCs w:val="18"/>
              </w:rPr>
            </w:pPr>
          </w:p>
        </w:tc>
        <w:tc>
          <w:tcPr>
            <w:tcW w:w="3702" w:type="dxa"/>
          </w:tcPr>
          <w:p w14:paraId="1962BF4E" w14:textId="5544C5A6" w:rsidR="00417DE9" w:rsidRPr="001C45E7" w:rsidRDefault="00BD539D"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2</w:t>
            </w:r>
            <w:r w:rsidR="00CD3D26">
              <w:rPr>
                <w:rFonts w:asciiTheme="minorBidi" w:hAnsiTheme="minorBidi" w:cstheme="minorBidi"/>
                <w:color w:val="000000" w:themeColor="text1"/>
                <w:sz w:val="18"/>
                <w:szCs w:val="18"/>
              </w:rPr>
              <w:t xml:space="preserve"> </w:t>
            </w:r>
            <w:r w:rsidR="00417DE9" w:rsidRPr="001C45E7">
              <w:rPr>
                <w:rFonts w:asciiTheme="minorBidi" w:hAnsiTheme="minorBidi" w:cstheme="minorBidi"/>
                <w:color w:val="000000" w:themeColor="text1"/>
                <w:sz w:val="18"/>
                <w:szCs w:val="18"/>
              </w:rPr>
              <w:t>-</w:t>
            </w:r>
            <w:r w:rsidR="00CD3D26">
              <w:rPr>
                <w:rFonts w:asciiTheme="minorBidi" w:hAnsiTheme="minorBidi" w:cstheme="minorBidi"/>
                <w:color w:val="000000" w:themeColor="text1"/>
                <w:sz w:val="18"/>
                <w:szCs w:val="18"/>
              </w:rPr>
              <w:t xml:space="preserve"> </w:t>
            </w:r>
            <w:r w:rsidR="00417DE9" w:rsidRPr="001C45E7">
              <w:rPr>
                <w:rFonts w:asciiTheme="minorBidi" w:hAnsiTheme="minorBidi" w:cstheme="minorBidi"/>
                <w:color w:val="000000" w:themeColor="text1"/>
                <w:sz w:val="18"/>
                <w:szCs w:val="18"/>
              </w:rPr>
              <w:t xml:space="preserve">6 weeks </w:t>
            </w:r>
          </w:p>
        </w:tc>
        <w:tc>
          <w:tcPr>
            <w:tcW w:w="3117" w:type="dxa"/>
          </w:tcPr>
          <w:p w14:paraId="7C51E4C8" w14:textId="41C58BF0" w:rsidR="00417DE9" w:rsidRPr="001C45E7" w:rsidRDefault="00417DE9"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i/>
                <w:iCs/>
                <w:color w:val="000000" w:themeColor="text1"/>
                <w:sz w:val="18"/>
                <w:szCs w:val="18"/>
              </w:rPr>
              <w:fldChar w:fldCharType="begin">
                <w:fldData xml:space="preserve">PEVuZE5vdGU+PENpdGU+PEF1dGhvcj5NZXJjdXJpPC9BdXRob3I+PFllYXI+MjAyMjwvWWVhcj48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</w:fldData>
              </w:fldChar>
            </w:r>
            <w:r w:rsidR="00C73F6B" w:rsidRPr="001C45E7">
              <w:rPr>
                <w:rFonts w:asciiTheme="minorBidi" w:hAnsiTheme="minorBidi" w:cstheme="minorBidi"/>
                <w:i/>
                <w:iCs/>
                <w:color w:val="000000" w:themeColor="text1"/>
                <w:sz w:val="18"/>
                <w:szCs w:val="18"/>
              </w:rPr>
              <w:instrText xml:space="preserve"> ADDIN EN.CITE </w:instrText>
            </w:r>
            <w:r w:rsidR="00C73F6B" w:rsidRPr="001C45E7">
              <w:rPr>
                <w:rFonts w:asciiTheme="minorBidi" w:hAnsiTheme="minorBidi" w:cstheme="minorBidi"/>
                <w:i/>
                <w:iCs/>
                <w:color w:val="000000" w:themeColor="text1"/>
                <w:sz w:val="18"/>
                <w:szCs w:val="18"/>
              </w:rPr>
              <w:fldChar w:fldCharType="begin">
                <w:fldData xml:space="preserve">PEVuZE5vdGU+PENpdGU+PEF1dGhvcj5NZXJjdXJpPC9BdXRob3I+PFllYXI+MjAyMjwvWWVhcj48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</w:fldData>
              </w:fldChar>
            </w:r>
            <w:r w:rsidR="00C73F6B" w:rsidRPr="001C45E7">
              <w:rPr>
                <w:rFonts w:asciiTheme="minorBidi" w:hAnsiTheme="minorBidi" w:cstheme="minorBidi"/>
                <w:i/>
                <w:iCs/>
                <w:color w:val="000000" w:themeColor="text1"/>
                <w:sz w:val="18"/>
                <w:szCs w:val="18"/>
              </w:rPr>
              <w:instrText xml:space="preserve"> ADDIN EN.CITE.DATA </w:instrText>
            </w:r>
            <w:r w:rsidR="00C73F6B" w:rsidRPr="001C45E7">
              <w:rPr>
                <w:rFonts w:asciiTheme="minorBidi" w:hAnsiTheme="minorBidi" w:cstheme="minorBidi"/>
                <w:i/>
                <w:iCs/>
                <w:color w:val="000000" w:themeColor="text1"/>
                <w:sz w:val="18"/>
                <w:szCs w:val="18"/>
              </w:rPr>
            </w:r>
            <w:r w:rsidR="00C73F6B" w:rsidRPr="001C45E7">
              <w:rPr>
                <w:rFonts w:asciiTheme="minorBidi" w:hAnsiTheme="minorBidi" w:cstheme="minorBidi"/>
                <w:i/>
                <w:iCs/>
                <w:color w:val="000000" w:themeColor="text1"/>
                <w:sz w:val="18"/>
                <w:szCs w:val="18"/>
              </w:rPr>
              <w:fldChar w:fldCharType="end"/>
            </w:r>
            <w:r w:rsidRPr="001C45E7">
              <w:rPr>
                <w:rFonts w:asciiTheme="minorBidi" w:hAnsiTheme="minorBidi" w:cstheme="minorBidi"/>
                <w:i/>
                <w:iCs/>
                <w:color w:val="000000" w:themeColor="text1"/>
                <w:sz w:val="18"/>
                <w:szCs w:val="18"/>
              </w:rPr>
            </w:r>
            <w:r w:rsidRPr="001C45E7">
              <w:rPr>
                <w:rFonts w:asciiTheme="minorBidi" w:hAnsiTheme="minorBidi" w:cstheme="minorBidi"/>
                <w:i/>
                <w:iCs/>
                <w:color w:val="000000" w:themeColor="text1"/>
                <w:sz w:val="18"/>
                <w:szCs w:val="18"/>
              </w:rPr>
              <w:fldChar w:fldCharType="separate"/>
            </w:r>
            <w:r w:rsidR="00C73F6B" w:rsidRPr="001C45E7">
              <w:rPr>
                <w:rFonts w:asciiTheme="minorBidi" w:hAnsiTheme="minorBidi" w:cstheme="minorBidi"/>
                <w:i/>
                <w:iCs/>
                <w:noProof/>
                <w:color w:val="000000" w:themeColor="text1"/>
                <w:sz w:val="18"/>
                <w:szCs w:val="18"/>
              </w:rPr>
              <w:t>(Lafond and Lukehart 2006, Kent and Romanelli 2008, Gross and Tyring 2011, Hicks and Clement 2021, Mercuri, Moliterni et al. 2022)</w:t>
            </w:r>
            <w:r w:rsidRPr="001C45E7">
              <w:rPr>
                <w:rFonts w:asciiTheme="minorBidi" w:hAnsiTheme="minorBidi" w:cstheme="minorBidi"/>
                <w:i/>
                <w:iCs/>
                <w:color w:val="000000" w:themeColor="text1"/>
                <w:sz w:val="18"/>
                <w:szCs w:val="18"/>
              </w:rPr>
              <w:fldChar w:fldCharType="end"/>
            </w:r>
          </w:p>
        </w:tc>
      </w:tr>
      <w:tr w:rsidR="000B113F" w:rsidRPr="001C45E7" w14:paraId="09195898"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506AA9B" w14:textId="0BAE526D" w:rsidR="000B113F" w:rsidRPr="001C45E7" w:rsidRDefault="00570BAA" w:rsidP="000B113F">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Duration of s</w:t>
            </w:r>
            <w:r w:rsidR="000B113F" w:rsidRPr="001C45E7">
              <w:rPr>
                <w:rFonts w:asciiTheme="minorBidi" w:hAnsiTheme="minorBidi" w:cstheme="minorBidi"/>
                <w:b w:val="0"/>
                <w:bCs w:val="0"/>
                <w:color w:val="000000" w:themeColor="text1"/>
                <w:sz w:val="18"/>
                <w:szCs w:val="18"/>
              </w:rPr>
              <w:t>econdary syphilis</w:t>
            </w:r>
          </w:p>
        </w:tc>
        <w:tc>
          <w:tcPr>
            <w:tcW w:w="3702" w:type="dxa"/>
          </w:tcPr>
          <w:p w14:paraId="6BCBAE95" w14:textId="47A9DB65"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1</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 xml:space="preserve">3 months </w:t>
            </w:r>
          </w:p>
        </w:tc>
        <w:tc>
          <w:tcPr>
            <w:tcW w:w="3117" w:type="dxa"/>
          </w:tcPr>
          <w:p w14:paraId="7FF585C2" w14:textId="6CD8DDBA"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fldData xml:space="preserve">PEVuZE5vdGU+PENpdGU+PEF1dGhvcj5IaWNrczwvQXV0aG9yPjxZZWFyPjIwMjE8L1llYXI+PFJl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</w:fldData>
              </w:fldChar>
            </w:r>
            <w:r w:rsidRPr="001C45E7">
              <w:rPr>
                <w:rFonts w:asciiTheme="minorBidi" w:hAnsiTheme="minorBidi" w:cstheme="minorBidi"/>
                <w:color w:val="000000" w:themeColor="text1"/>
                <w:sz w:val="18"/>
                <w:szCs w:val="18"/>
              </w:rPr>
              <w:instrText xml:space="preserve"> ADDIN EN.CITE </w:instrText>
            </w:r>
            <w:r w:rsidRPr="001C45E7">
              <w:rPr>
                <w:rFonts w:asciiTheme="minorBidi" w:hAnsiTheme="minorBidi" w:cstheme="minorBidi"/>
                <w:color w:val="000000" w:themeColor="text1"/>
                <w:sz w:val="18"/>
                <w:szCs w:val="18"/>
              </w:rPr>
              <w:fldChar w:fldCharType="begin">
                <w:fldData xml:space="preserve">PEVuZE5vdGU+PENpdGU+PEF1dGhvcj5IaWNrczwvQXV0aG9yPjxZZWFyPjIwMjE8L1llYXI+PFJl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</w:fldData>
              </w:fldChar>
            </w:r>
            <w:r w:rsidRPr="001C45E7">
              <w:rPr>
                <w:rFonts w:asciiTheme="minorBidi" w:hAnsiTheme="minorBidi" w:cstheme="minorBidi"/>
                <w:color w:val="000000" w:themeColor="text1"/>
                <w:sz w:val="18"/>
                <w:szCs w:val="18"/>
              </w:rPr>
              <w:instrText xml:space="preserve"> ADDIN EN.CITE.DATA </w:instrText>
            </w:r>
            <w:r w:rsidRPr="001C45E7">
              <w:rPr>
                <w:rFonts w:asciiTheme="minorBidi" w:hAnsiTheme="minorBidi" w:cstheme="minorBidi"/>
                <w:color w:val="000000" w:themeColor="text1"/>
                <w:sz w:val="18"/>
                <w:szCs w:val="18"/>
              </w:rPr>
            </w:r>
            <w:r w:rsidRPr="001C45E7">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(Singh and Romanowski 1999, Gross and Tyring 2011, Hicks and Clement 2021)</w:t>
            </w:r>
            <w:r w:rsidRPr="001C45E7">
              <w:rPr>
                <w:rFonts w:asciiTheme="minorBidi" w:hAnsiTheme="minorBidi" w:cstheme="minorBidi"/>
                <w:color w:val="000000" w:themeColor="text1"/>
                <w:sz w:val="18"/>
                <w:szCs w:val="18"/>
              </w:rPr>
              <w:fldChar w:fldCharType="end"/>
            </w:r>
          </w:p>
        </w:tc>
      </w:tr>
      <w:tr w:rsidR="000B113F" w:rsidRPr="001C45E7" w14:paraId="10397F59"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2C686F19" w14:textId="5A6F67EE" w:rsidR="000B113F" w:rsidRPr="001C45E7" w:rsidRDefault="000B113F" w:rsidP="000B113F">
            <w:p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 xml:space="preserve">Relapse </w:t>
            </w:r>
            <w:r w:rsidR="00673C21">
              <w:rPr>
                <w:rFonts w:asciiTheme="minorBidi" w:hAnsiTheme="minorBidi" w:cstheme="minorBidi"/>
                <w:b w:val="0"/>
                <w:bCs w:val="0"/>
                <w:color w:val="000000" w:themeColor="text1"/>
                <w:sz w:val="18"/>
                <w:szCs w:val="18"/>
              </w:rPr>
              <w:t>from Early Latent</w:t>
            </w:r>
            <w:r w:rsidRPr="001C45E7">
              <w:rPr>
                <w:rFonts w:asciiTheme="minorBidi" w:hAnsiTheme="minorBidi" w:cstheme="minorBidi"/>
                <w:b w:val="0"/>
                <w:bCs w:val="0"/>
                <w:color w:val="000000" w:themeColor="text1"/>
                <w:sz w:val="18"/>
                <w:szCs w:val="18"/>
              </w:rPr>
              <w:t xml:space="preserve"> to Secondary </w:t>
            </w:r>
            <w:r w:rsidR="00570BAA">
              <w:rPr>
                <w:rFonts w:asciiTheme="minorBidi" w:hAnsiTheme="minorBidi" w:cstheme="minorBidi"/>
                <w:b w:val="0"/>
                <w:bCs w:val="0"/>
                <w:color w:val="000000" w:themeColor="text1"/>
                <w:sz w:val="18"/>
                <w:szCs w:val="18"/>
              </w:rPr>
              <w:t>S</w:t>
            </w:r>
            <w:r w:rsidR="00673C21" w:rsidRPr="001C45E7">
              <w:rPr>
                <w:rFonts w:asciiTheme="minorBidi" w:hAnsiTheme="minorBidi" w:cstheme="minorBidi"/>
                <w:b w:val="0"/>
                <w:bCs w:val="0"/>
                <w:color w:val="000000" w:themeColor="text1"/>
                <w:sz w:val="18"/>
                <w:szCs w:val="18"/>
              </w:rPr>
              <w:t>yphilis</w:t>
            </w:r>
          </w:p>
        </w:tc>
        <w:tc>
          <w:tcPr>
            <w:tcW w:w="3702" w:type="dxa"/>
          </w:tcPr>
          <w:p w14:paraId="7E55680E"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 25% </w:t>
            </w:r>
          </w:p>
          <w:p w14:paraId="3D7AEE8B" w14:textId="7CF68FA1"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301E29E2" w14:textId="2D85E26A"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&lt;EndNote&gt;&lt;Cite&gt;&lt;Author&gt;Singh&lt;/Author&gt;&lt;Year&gt;1999&lt;/Year&gt;&lt;RecNum&gt;6&lt;/RecNum&gt;&lt;DisplayText&gt;(Singh and Romanowski 1999)&lt;/DisplayText&gt;&lt;record&gt;&lt;rec-number&gt;6&lt;/rec-number&gt;&lt;foreign-keys&gt;&lt;key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(Singh and Romanowski 1999)</w:t>
            </w:r>
            <w:r w:rsidRPr="001C45E7">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t xml:space="preserve"> we simplify to assume all relapses happen in the first year during early syphilis</w:t>
            </w:r>
          </w:p>
        </w:tc>
      </w:tr>
      <w:tr w:rsidR="000B113F" w:rsidRPr="001C45E7" w14:paraId="01F617B4"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08D72E4F" w14:textId="7D94379C" w:rsidR="000B113F" w:rsidRPr="003B7782" w:rsidRDefault="000B113F" w:rsidP="000B113F">
            <w:pPr>
              <w:spacing w:before="0" w:after="0"/>
              <w:rPr>
                <w:rFonts w:asciiTheme="minorBidi" w:hAnsiTheme="minorBidi" w:cstheme="minorBidi"/>
                <w:color w:val="000000" w:themeColor="text1"/>
                <w:sz w:val="18"/>
                <w:szCs w:val="18"/>
              </w:rPr>
            </w:pPr>
            <w:commentRangeStart w:id="0"/>
            <w:r w:rsidRPr="003B7782">
              <w:rPr>
                <w:rFonts w:asciiTheme="minorBidi" w:hAnsiTheme="minorBidi" w:cstheme="minorBidi"/>
                <w:color w:val="000000" w:themeColor="text1"/>
                <w:sz w:val="18"/>
                <w:szCs w:val="18"/>
              </w:rPr>
              <w:t>Proportion</w:t>
            </w:r>
            <w:commentRangeEnd w:id="0"/>
            <w:r w:rsidR="00CD3D26">
              <w:rPr>
                <w:rStyle w:val="CommentReference"/>
                <w:rFonts w:asciiTheme="minorHAnsi" w:eastAsiaTheme="minorHAnsi" w:hAnsiTheme="minorHAnsi" w:cstheme="minorBidi"/>
                <w:b w:val="0"/>
                <w:bCs w:val="0"/>
              </w:rPr>
              <w:commentReference w:id="0"/>
            </w:r>
            <w:r w:rsidRPr="003B7782">
              <w:rPr>
                <w:rFonts w:asciiTheme="minorBidi" w:hAnsiTheme="minorBidi" w:cstheme="minorBidi"/>
                <w:color w:val="000000" w:themeColor="text1"/>
                <w:sz w:val="18"/>
                <w:szCs w:val="18"/>
              </w:rPr>
              <w:t xml:space="preserve"> of Early Symptomatic disease </w:t>
            </w:r>
          </w:p>
        </w:tc>
        <w:tc>
          <w:tcPr>
            <w:tcW w:w="3702" w:type="dxa"/>
            <w:shd w:val="clear" w:color="auto" w:fill="C1E4F5" w:themeFill="accent1" w:themeFillTint="33"/>
          </w:tcPr>
          <w:p w14:paraId="42185049" w14:textId="6E08A2E8"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39CCD437" w14:textId="2577551B"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348C4507"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AECA733" w14:textId="435B4B49" w:rsidR="000B113F" w:rsidRPr="001C45E7" w:rsidRDefault="000B113F" w:rsidP="000B113F">
            <w:pPr>
              <w:spacing w:before="0" w:after="0"/>
              <w:rPr>
                <w:rFonts w:asciiTheme="minorBidi" w:hAnsiTheme="minorBidi" w:cstheme="minorBidi"/>
                <w:color w:val="000000" w:themeColor="text1"/>
                <w:sz w:val="18"/>
                <w:szCs w:val="18"/>
              </w:rPr>
            </w:pPr>
            <w:r w:rsidRPr="001C45E7">
              <w:rPr>
                <w:rFonts w:asciiTheme="minorBidi" w:hAnsiTheme="minorBidi" w:cstheme="minorBidi"/>
                <w:b w:val="0"/>
                <w:bCs w:val="0"/>
                <w:color w:val="000000" w:themeColor="text1"/>
                <w:sz w:val="18"/>
                <w:szCs w:val="18"/>
              </w:rPr>
              <w:t>Proportion of incident cases presenting with symptomatic primary syphilis</w:t>
            </w:r>
            <w:r w:rsidR="0053307C">
              <w:rPr>
                <w:rFonts w:asciiTheme="minorBidi" w:hAnsiTheme="minorBidi" w:cstheme="minorBidi"/>
                <w:b w:val="0"/>
                <w:bCs w:val="0"/>
                <w:color w:val="000000" w:themeColor="text1"/>
                <w:sz w:val="18"/>
                <w:szCs w:val="18"/>
              </w:rPr>
              <w:t xml:space="preserve"> among MSM</w:t>
            </w:r>
          </w:p>
        </w:tc>
        <w:tc>
          <w:tcPr>
            <w:tcW w:w="3702" w:type="dxa"/>
          </w:tcPr>
          <w:p w14:paraId="33D71284" w14:textId="37F9D19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20</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 xml:space="preserve">29% </w:t>
            </w:r>
          </w:p>
        </w:tc>
        <w:tc>
          <w:tcPr>
            <w:tcW w:w="3117" w:type="dxa"/>
          </w:tcPr>
          <w:p w14:paraId="7D5916F7" w14:textId="77777777"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&lt;EndNote&gt;&lt;Cite&gt;&lt;Author&gt;Peel&lt;/Author&gt;&lt;Year&gt;2021&lt;/Year&gt;&lt;RecNum&gt;1247&lt;/RecNum&gt;&lt;DisplayText&gt;(Peel, Chow et al. 2021)&lt;/DisplayText&gt;&lt;record&gt;&lt;rec-number&gt;1247&lt;/rec-number&gt;&lt;foreign-keys&gt;&lt;key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(Peel, Chow et al. 2021)</w:t>
            </w:r>
            <w:r w:rsidRPr="001C45E7">
              <w:rPr>
                <w:rFonts w:asciiTheme="minorBidi" w:hAnsiTheme="minorBidi" w:cstheme="minorBidi"/>
                <w:color w:val="000000" w:themeColor="text1"/>
                <w:sz w:val="18"/>
                <w:szCs w:val="18"/>
              </w:rPr>
              <w:fldChar w:fldCharType="end"/>
            </w:r>
          </w:p>
          <w:p w14:paraId="7265639D" w14:textId="74441FDF" w:rsidR="00440437" w:rsidRDefault="00440437"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In absence of data for heterosexual male and female, the same value and ranges are used for all subgroups</w:t>
            </w:r>
          </w:p>
          <w:p w14:paraId="5CEE1443" w14:textId="5D9C877B" w:rsidR="0053307C" w:rsidRPr="001C45E7" w:rsidRDefault="0053307C"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4168BA93"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4F8F8351" w14:textId="107201D8" w:rsidR="000B113F" w:rsidRPr="001C45E7" w:rsidRDefault="000B113F" w:rsidP="000B113F">
            <w:pPr>
              <w:spacing w:before="0" w:after="0"/>
              <w:rPr>
                <w:rFonts w:asciiTheme="minorBidi" w:hAnsiTheme="minorBidi" w:cstheme="minorBidi"/>
                <w:color w:val="000000" w:themeColor="text1"/>
                <w:sz w:val="18"/>
                <w:szCs w:val="18"/>
              </w:rPr>
            </w:pPr>
            <w:r w:rsidRPr="001C45E7">
              <w:rPr>
                <w:rFonts w:asciiTheme="minorBidi" w:hAnsiTheme="minorBidi" w:cstheme="minorBidi"/>
                <w:b w:val="0"/>
                <w:bCs w:val="0"/>
                <w:color w:val="000000" w:themeColor="text1"/>
                <w:sz w:val="18"/>
                <w:szCs w:val="18"/>
              </w:rPr>
              <w:t>Proportion of incident, non-primary cases presenting with symptomatic secondary syphilis</w:t>
            </w:r>
            <w:r w:rsidR="0053307C">
              <w:rPr>
                <w:rFonts w:asciiTheme="minorBidi" w:hAnsiTheme="minorBidi" w:cstheme="minorBidi"/>
                <w:b w:val="0"/>
                <w:bCs w:val="0"/>
                <w:color w:val="000000" w:themeColor="text1"/>
                <w:sz w:val="18"/>
                <w:szCs w:val="18"/>
              </w:rPr>
              <w:t xml:space="preserve"> among MSM</w:t>
            </w:r>
          </w:p>
        </w:tc>
        <w:tc>
          <w:tcPr>
            <w:tcW w:w="3702" w:type="dxa"/>
          </w:tcPr>
          <w:p w14:paraId="4FAD8E92" w14:textId="05EA55F1"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15</w:t>
            </w:r>
            <w:r w:rsidR="003B2EBF">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w:t>
            </w:r>
            <w:r w:rsidR="00CD3D26">
              <w:rPr>
                <w:rFonts w:asciiTheme="minorBidi" w:hAnsiTheme="minorBidi" w:cstheme="minorBidi"/>
                <w:color w:val="000000" w:themeColor="text1"/>
                <w:sz w:val="18"/>
                <w:szCs w:val="18"/>
              </w:rPr>
              <w:t xml:space="preserve"> </w:t>
            </w:r>
            <w:r w:rsidRPr="001C45E7">
              <w:rPr>
                <w:rFonts w:asciiTheme="minorBidi" w:hAnsiTheme="minorBidi" w:cstheme="minorBidi"/>
                <w:color w:val="000000" w:themeColor="text1"/>
                <w:sz w:val="18"/>
                <w:szCs w:val="18"/>
              </w:rPr>
              <w:t xml:space="preserve">17% </w:t>
            </w:r>
          </w:p>
        </w:tc>
        <w:tc>
          <w:tcPr>
            <w:tcW w:w="3117" w:type="dxa"/>
          </w:tcPr>
          <w:p w14:paraId="50435034" w14:textId="42CF94E9"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&lt;EndNote&gt;&lt;Cite&gt;&lt;Author&gt;Peel&lt;/Author&gt;&lt;Year&gt;2021&lt;/Year&gt;&lt;RecNum&gt;1247&lt;/RecNum&gt;&lt;DisplayText&gt;(Peel, Chow et al. 2021)&lt;/DisplayText&gt;&lt;record&gt;&lt;rec-number&gt;1247&lt;/rec-number&gt;&lt;foreign-keys&gt;&lt;key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(Peel, Chow et al. 2021)</w:t>
            </w:r>
            <w:r w:rsidRPr="001C45E7">
              <w:rPr>
                <w:rFonts w:asciiTheme="minorBidi" w:hAnsiTheme="minorBidi" w:cstheme="minorBidi"/>
                <w:color w:val="000000" w:themeColor="text1"/>
                <w:sz w:val="18"/>
                <w:szCs w:val="18"/>
              </w:rPr>
              <w:fldChar w:fldCharType="end"/>
            </w:r>
          </w:p>
        </w:tc>
      </w:tr>
      <w:tr w:rsidR="000B113F" w:rsidRPr="001C45E7" w14:paraId="369365C0" w14:textId="77777777" w:rsidTr="000464D3">
        <w:trPr>
          <w:trHeight w:val="323"/>
        </w:trPr>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2968B726" w14:textId="5B3FC419" w:rsidR="000B113F" w:rsidRPr="001C45E7" w:rsidRDefault="003B7782" w:rsidP="000B113F">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Progression Rates</w:t>
            </w:r>
          </w:p>
        </w:tc>
        <w:tc>
          <w:tcPr>
            <w:tcW w:w="3702" w:type="dxa"/>
            <w:shd w:val="clear" w:color="auto" w:fill="C1E4F5" w:themeFill="accent1" w:themeFillTint="33"/>
          </w:tcPr>
          <w:p w14:paraId="3146FCD4"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0B5E2A8F"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79CD35B0"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7AFE1B7B" w14:textId="788A2B1D" w:rsidR="000B113F" w:rsidRPr="001C45E7" w:rsidRDefault="000B113F" w:rsidP="000B113F">
            <w:p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Primary</w:t>
            </w:r>
            <w:r w:rsidR="000464D3">
              <w:rPr>
                <w:rFonts w:asciiTheme="minorBidi" w:hAnsiTheme="minorBidi" w:cstheme="minorBidi"/>
                <w:b w:val="0"/>
                <w:bCs w:val="0"/>
                <w:color w:val="000000" w:themeColor="text1"/>
                <w:sz w:val="18"/>
                <w:szCs w:val="18"/>
              </w:rPr>
              <w:t xml:space="preserve"> &amp; S</w:t>
            </w:r>
            <w:r w:rsidRPr="001C45E7">
              <w:rPr>
                <w:rFonts w:asciiTheme="minorBidi" w:hAnsiTheme="minorBidi" w:cstheme="minorBidi"/>
                <w:b w:val="0"/>
                <w:bCs w:val="0"/>
                <w:color w:val="000000" w:themeColor="text1"/>
                <w:sz w:val="18"/>
                <w:szCs w:val="18"/>
              </w:rPr>
              <w:t>econdary to CNS</w:t>
            </w:r>
          </w:p>
        </w:tc>
        <w:tc>
          <w:tcPr>
            <w:tcW w:w="3702" w:type="dxa"/>
          </w:tcPr>
          <w:p w14:paraId="01AC343A" w14:textId="37BB0EAB"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[0.036 – 0.091]</w:t>
            </w:r>
          </w:p>
          <w:p w14:paraId="01714A08"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7231C130" w14:textId="65E58DFC"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fldData xml:space="preserve">PEVuZE5vdGU+PENpdGU+PEF1dGhvcj5EZSBWb3V4PC9BdXRob3I+PFllYXI+MjAxODwvWWVhcj48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</w:fldData>
              </w:fldChar>
            </w:r>
            <w:r w:rsidRPr="001C45E7">
              <w:rPr>
                <w:rFonts w:asciiTheme="minorBidi" w:hAnsiTheme="minorBidi" w:cstheme="minorBidi"/>
                <w:color w:val="000000" w:themeColor="text1"/>
                <w:sz w:val="18"/>
                <w:szCs w:val="18"/>
              </w:rPr>
              <w:instrText xml:space="preserve"> ADDIN EN.CITE </w:instrText>
            </w:r>
            <w:r w:rsidRPr="001C45E7">
              <w:rPr>
                <w:rFonts w:asciiTheme="minorBidi" w:hAnsiTheme="minorBidi" w:cstheme="minorBidi"/>
                <w:color w:val="000000" w:themeColor="text1"/>
                <w:sz w:val="18"/>
                <w:szCs w:val="18"/>
              </w:rPr>
              <w:fldChar w:fldCharType="begin">
                <w:fldData xml:space="preserve">PEVuZE5vdGU+PENpdGU+PEF1dGhvcj5EZSBWb3V4PC9BdXRob3I+PFllYXI+MjAxODwvWWVhcj48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</w:fldData>
              </w:fldChar>
            </w:r>
            <w:r w:rsidRPr="001C45E7">
              <w:rPr>
                <w:rFonts w:asciiTheme="minorBidi" w:hAnsiTheme="minorBidi" w:cstheme="minorBidi"/>
                <w:color w:val="000000" w:themeColor="text1"/>
                <w:sz w:val="18"/>
                <w:szCs w:val="18"/>
              </w:rPr>
              <w:instrText xml:space="preserve"> ADDIN EN.CITE.DATA </w:instrText>
            </w:r>
            <w:r w:rsidRPr="001C45E7">
              <w:rPr>
                <w:rFonts w:asciiTheme="minorBidi" w:hAnsiTheme="minorBidi" w:cstheme="minorBidi"/>
                <w:color w:val="000000" w:themeColor="text1"/>
                <w:sz w:val="18"/>
                <w:szCs w:val="18"/>
              </w:rPr>
            </w:r>
            <w:r w:rsidRPr="001C45E7">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(Golden, Marra et al. 2003, Kent and Romanelli 2008, De Voux, Kidd et al. 2018)</w:t>
            </w:r>
            <w:r w:rsidRPr="001C45E7">
              <w:rPr>
                <w:rFonts w:asciiTheme="minorBidi" w:hAnsiTheme="minorBidi" w:cstheme="minorBidi"/>
                <w:color w:val="000000" w:themeColor="text1"/>
                <w:sz w:val="18"/>
                <w:szCs w:val="18"/>
              </w:rPr>
              <w:fldChar w:fldCharType="end"/>
            </w:r>
          </w:p>
        </w:tc>
      </w:tr>
      <w:tr w:rsidR="000B113F" w:rsidRPr="001C45E7" w14:paraId="7D0C01FA"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509191DB" w14:textId="449C2128" w:rsidR="000B113F" w:rsidRPr="001C45E7" w:rsidRDefault="000B113F" w:rsidP="000B113F">
            <w:p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Early latent to CNS</w:t>
            </w:r>
          </w:p>
        </w:tc>
        <w:tc>
          <w:tcPr>
            <w:tcW w:w="3702" w:type="dxa"/>
          </w:tcPr>
          <w:p w14:paraId="3542DAF1" w14:textId="0FE556B2"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0.012</w:t>
            </w:r>
          </w:p>
          <w:p w14:paraId="7B954E34"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29E62451" w14:textId="09C4F21D"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&lt;EndNote&gt;&lt;Cite&gt;&lt;Author&gt;De Voux&lt;/Author&gt;&lt;Year&gt;2018&lt;/Year&gt;&lt;RecNum&gt;1249&lt;/RecNum&gt;&lt;DisplayText&gt;(De Voux, Kidd et al. 2018)&lt;/DisplayText&gt;&lt;record&gt;&lt;rec-number&gt;1249&lt;/rec-number&gt;&lt;foreign-keys&gt;&lt;key app="EN" db-id="0de29wz08pxpvrezp2r5trx59zf09wpzr5sv" timestamp="1740664563" guid="207bef09-1187-4917-bea9-5583878cb793"&gt;1249&lt;/key&gt;&lt;/foreign-keys&gt;&lt;ref-type name="Journal Article"&gt;17&lt;/ref-type&gt;&lt;contributors&gt;&lt;authors&gt;&lt;author&gt;De Voux, Alex&lt;/author&gt;&lt;author&gt;Kidd, Sarah&lt;/author&gt;&lt;author&gt;Torrone, Elizabeth A&lt;/author&gt;&lt;/authors&gt;&lt;/contributors&gt;&lt;titles&gt;&lt;title&gt;Reported cases of neurosyphilis among early syphilis cases—United States, 2009 to 2015&lt;/title&gt;&lt;secondary-title&gt;Sexually transmitted diseases&lt;/secondary-title&gt;&lt;/titles&gt;&lt;periodical&gt;&lt;full-title&gt;Sex Transm Dis&lt;/full-title&gt;&lt;abbr-1&gt;Sexually transmitted diseases&lt;/abbr-1&gt;&lt;/periodical&gt;&lt;pages&gt;39-41&lt;/pages&gt;&lt;volume&gt;45&lt;/volume&gt;&lt;number&gt;1&lt;/number&gt;&lt;dates&gt;&lt;year&gt;2018&lt;/year&gt;&lt;/dates&gt;&lt;isbn&gt;0148-5717&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(De Voux, Kidd et al. 2018)</w:t>
            </w:r>
            <w:r w:rsidRPr="001C45E7">
              <w:rPr>
                <w:rFonts w:asciiTheme="minorBidi" w:hAnsiTheme="minorBidi" w:cstheme="minorBidi"/>
                <w:color w:val="000000" w:themeColor="text1"/>
                <w:sz w:val="18"/>
                <w:szCs w:val="18"/>
              </w:rPr>
              <w:fldChar w:fldCharType="end"/>
            </w:r>
          </w:p>
        </w:tc>
      </w:tr>
      <w:tr w:rsidR="00D24C18" w:rsidRPr="001C45E7" w14:paraId="3471AF31"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B96BAB8" w14:textId="4648ACB2" w:rsidR="00D24C18" w:rsidRPr="001C45E7" w:rsidRDefault="00D24C18" w:rsidP="00D24C18">
            <w:pPr>
              <w:spacing w:before="0" w:after="0"/>
              <w:rPr>
                <w:rFonts w:asciiTheme="minorBidi" w:hAnsiTheme="minorBidi" w:cstheme="minorBidi"/>
                <w:color w:val="000000" w:themeColor="text1"/>
                <w:sz w:val="18"/>
                <w:szCs w:val="18"/>
              </w:rPr>
            </w:pPr>
            <w:r>
              <w:rPr>
                <w:rFonts w:asciiTheme="minorBidi" w:hAnsiTheme="minorBidi" w:cstheme="minorBidi"/>
                <w:b w:val="0"/>
                <w:bCs w:val="0"/>
                <w:color w:val="000000" w:themeColor="text1"/>
                <w:sz w:val="18"/>
                <w:szCs w:val="18"/>
              </w:rPr>
              <w:t>Late Latent to</w:t>
            </w:r>
            <w:r w:rsidRPr="006D4C74">
              <w:rPr>
                <w:rFonts w:asciiTheme="minorBidi" w:hAnsiTheme="minorBidi" w:cstheme="minorBidi"/>
                <w:b w:val="0"/>
                <w:bCs w:val="0"/>
                <w:color w:val="000000" w:themeColor="text1"/>
                <w:sz w:val="18"/>
                <w:szCs w:val="18"/>
              </w:rPr>
              <w:t xml:space="preserve"> CNS</w:t>
            </w:r>
          </w:p>
        </w:tc>
        <w:tc>
          <w:tcPr>
            <w:tcW w:w="3702" w:type="dxa"/>
          </w:tcPr>
          <w:p w14:paraId="6D15FBFB"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Male: 0.00454</w:t>
            </w:r>
          </w:p>
          <w:p w14:paraId="7F70CBC8"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3085ECED" w14:textId="2546C4C0"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Female: 0.00225</w:t>
            </w:r>
          </w:p>
        </w:tc>
        <w:tc>
          <w:tcPr>
            <w:tcW w:w="3117" w:type="dxa"/>
          </w:tcPr>
          <w:p w14:paraId="26F6AE6D" w14:textId="77777777" w:rsidR="00D24C18" w:rsidRPr="00832951"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32951">
              <w:rPr>
                <w:rFonts w:asciiTheme="minorBidi" w:hAnsiTheme="minorBidi" w:cstheme="minorBidi"/>
                <w:color w:val="000000" w:themeColor="text1"/>
                <w:sz w:val="18"/>
                <w:szCs w:val="18"/>
              </w:rPr>
              <w:t xml:space="preserve">From Table 9 and Fig 12, we extract the proportion of patients developing </w:t>
            </w:r>
            <w:r w:rsidRPr="001C45E7">
              <w:rPr>
                <w:rFonts w:asciiTheme="minorBidi" w:hAnsiTheme="minorBidi" w:cstheme="minorBidi"/>
                <w:color w:val="000000" w:themeColor="text1"/>
                <w:sz w:val="18"/>
                <w:szCs w:val="18"/>
              </w:rPr>
              <w:t xml:space="preserve">different types of </w:t>
            </w:r>
            <w:r w:rsidRPr="00832951">
              <w:rPr>
                <w:rFonts w:asciiTheme="minorBidi" w:hAnsiTheme="minorBidi" w:cstheme="minorBidi"/>
                <w:color w:val="000000" w:themeColor="text1"/>
                <w:sz w:val="18"/>
                <w:szCs w:val="18"/>
              </w:rPr>
              <w:t xml:space="preserve">neurosyphilis, and duration of time to diagnosis, by type and sex, and </w:t>
            </w:r>
            <w:r w:rsidRPr="001C45E7">
              <w:rPr>
                <w:rFonts w:asciiTheme="minorBidi" w:hAnsiTheme="minorBidi" w:cstheme="minorBidi"/>
                <w:color w:val="000000" w:themeColor="text1"/>
                <w:sz w:val="18"/>
                <w:szCs w:val="18"/>
              </w:rPr>
              <w:t xml:space="preserve">calculate the total rate by sex </w:t>
            </w:r>
          </w:p>
          <w:p w14:paraId="1CDF0FE6"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27064179"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2E3EE344" w14:textId="285488A5" w:rsidR="00D24C18" w:rsidRPr="001C45E7" w:rsidRDefault="00D24C18" w:rsidP="00D24C18">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Late latent to</w:t>
            </w:r>
            <w:r w:rsidRPr="001C45E7">
              <w:rPr>
                <w:rFonts w:asciiTheme="minorBidi" w:hAnsiTheme="minorBidi" w:cstheme="minorBidi"/>
                <w:b w:val="0"/>
                <w:bCs w:val="0"/>
                <w:color w:val="000000" w:themeColor="text1"/>
                <w:sz w:val="18"/>
                <w:szCs w:val="18"/>
              </w:rPr>
              <w:t xml:space="preserve"> tertiary syphilis</w:t>
            </w:r>
          </w:p>
        </w:tc>
        <w:tc>
          <w:tcPr>
            <w:tcW w:w="3702" w:type="dxa"/>
          </w:tcPr>
          <w:p w14:paraId="10F74885"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Male: </w:t>
            </w:r>
            <w:r w:rsidRPr="00735900">
              <w:rPr>
                <w:rFonts w:asciiTheme="minorBidi" w:hAnsiTheme="minorBidi" w:cstheme="minorBidi"/>
                <w:color w:val="000000" w:themeColor="text1"/>
                <w:sz w:val="18"/>
                <w:szCs w:val="18"/>
              </w:rPr>
              <w:t>0.01077</w:t>
            </w:r>
            <w:r w:rsidRPr="001C45E7">
              <w:rPr>
                <w:rFonts w:asciiTheme="minorBidi" w:hAnsiTheme="minorBidi" w:cstheme="minorBidi"/>
                <w:color w:val="000000" w:themeColor="text1"/>
                <w:sz w:val="18"/>
                <w:szCs w:val="18"/>
              </w:rPr>
              <w:t xml:space="preserve"> </w:t>
            </w:r>
          </w:p>
          <w:p w14:paraId="7D93C276" w14:textId="77519CBF"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735900">
              <w:rPr>
                <w:rFonts w:asciiTheme="minorBidi" w:hAnsiTheme="minorBidi" w:cstheme="minorBidi"/>
                <w:color w:val="000000" w:themeColor="text1"/>
                <w:sz w:val="18"/>
                <w:szCs w:val="18"/>
              </w:rPr>
              <w:t>[0.0097</w:t>
            </w:r>
            <w:r w:rsidRPr="001C45E7">
              <w:rPr>
                <w:rFonts w:asciiTheme="minorBidi" w:hAnsiTheme="minorBidi" w:cstheme="minorBidi"/>
                <w:color w:val="000000" w:themeColor="text1"/>
                <w:sz w:val="18"/>
                <w:szCs w:val="18"/>
              </w:rPr>
              <w:t xml:space="preserve">5 - </w:t>
            </w:r>
            <w:r w:rsidRPr="00735900">
              <w:rPr>
                <w:rFonts w:asciiTheme="minorBidi" w:hAnsiTheme="minorBidi" w:cstheme="minorBidi"/>
                <w:color w:val="000000" w:themeColor="text1"/>
                <w:sz w:val="18"/>
                <w:szCs w:val="18"/>
              </w:rPr>
              <w:t>0.01179</w:t>
            </w:r>
            <w:r w:rsidRPr="001C45E7">
              <w:rPr>
                <w:rFonts w:asciiTheme="minorBidi" w:hAnsiTheme="minorBidi" w:cstheme="minorBidi"/>
                <w:color w:val="000000" w:themeColor="text1"/>
                <w:sz w:val="18"/>
                <w:szCs w:val="18"/>
              </w:rPr>
              <w:t>4]</w:t>
            </w:r>
          </w:p>
          <w:p w14:paraId="6A352BA8"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56DEA7FE"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Female: </w:t>
            </w:r>
            <w:r w:rsidRPr="00735900">
              <w:rPr>
                <w:rFonts w:asciiTheme="minorBidi" w:hAnsiTheme="minorBidi" w:cstheme="minorBidi"/>
                <w:color w:val="000000" w:themeColor="text1"/>
                <w:sz w:val="18"/>
                <w:szCs w:val="18"/>
              </w:rPr>
              <w:t>0.0103</w:t>
            </w:r>
            <w:r w:rsidRPr="001C45E7">
              <w:rPr>
                <w:rFonts w:asciiTheme="minorBidi" w:hAnsiTheme="minorBidi" w:cstheme="minorBidi"/>
                <w:color w:val="000000" w:themeColor="text1"/>
                <w:sz w:val="18"/>
                <w:szCs w:val="18"/>
              </w:rPr>
              <w:t>5</w:t>
            </w:r>
            <w:r w:rsidRPr="00735900">
              <w:rPr>
                <w:rFonts w:asciiTheme="minorBidi" w:hAnsiTheme="minorBidi" w:cstheme="minorBidi"/>
                <w:color w:val="000000" w:themeColor="text1"/>
                <w:sz w:val="18"/>
                <w:szCs w:val="18"/>
              </w:rPr>
              <w:t xml:space="preserve"> </w:t>
            </w:r>
          </w:p>
          <w:p w14:paraId="3DA17435" w14:textId="14D8A92C"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735900">
              <w:rPr>
                <w:rFonts w:asciiTheme="minorBidi" w:hAnsiTheme="minorBidi" w:cstheme="minorBidi"/>
                <w:color w:val="000000" w:themeColor="text1"/>
                <w:sz w:val="18"/>
                <w:szCs w:val="18"/>
              </w:rPr>
              <w:t>[0.008</w:t>
            </w:r>
            <w:r w:rsidRPr="001C45E7">
              <w:rPr>
                <w:rFonts w:asciiTheme="minorBidi" w:hAnsiTheme="minorBidi" w:cstheme="minorBidi"/>
                <w:color w:val="000000" w:themeColor="text1"/>
                <w:sz w:val="18"/>
                <w:szCs w:val="18"/>
              </w:rPr>
              <w:t>50 -</w:t>
            </w:r>
            <w:r w:rsidRPr="00735900">
              <w:rPr>
                <w:rFonts w:asciiTheme="minorBidi" w:hAnsiTheme="minorBidi" w:cstheme="minorBidi"/>
                <w:color w:val="000000" w:themeColor="text1"/>
                <w:sz w:val="18"/>
                <w:szCs w:val="18"/>
              </w:rPr>
              <w:t xml:space="preserve"> 0.012192]</w:t>
            </w:r>
          </w:p>
        </w:tc>
        <w:tc>
          <w:tcPr>
            <w:tcW w:w="3117" w:type="dxa"/>
          </w:tcPr>
          <w:p w14:paraId="76259040"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735900">
              <w:rPr>
                <w:rFonts w:asciiTheme="minorBidi" w:hAnsiTheme="minorBidi" w:cstheme="minorBidi"/>
                <w:color w:val="000000" w:themeColor="text1"/>
                <w:sz w:val="18"/>
                <w:szCs w:val="18"/>
              </w:rPr>
              <w:t xml:space="preserve">Assuming the rates are independent, we can combine the means and variances of the two outcomes for late benign and cardiovascular syphilis. Since we don't have the standard deviation (SD) for cardiovascular events, we'll </w:t>
            </w:r>
            <w:r w:rsidRPr="00735900">
              <w:rPr>
                <w:rFonts w:asciiTheme="minorBidi" w:hAnsiTheme="minorBidi" w:cstheme="minorBidi"/>
                <w:color w:val="000000" w:themeColor="text1"/>
                <w:sz w:val="18"/>
                <w:szCs w:val="18"/>
              </w:rPr>
              <w:lastRenderedPageBreak/>
              <w:t xml:space="preserve">use the SD from benign late syphilis as a proxy. </w:t>
            </w:r>
          </w:p>
          <w:p w14:paraId="42B97D16" w14:textId="541CF666" w:rsidR="00D24C18" w:rsidRPr="00735900"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tl/>
                <w:lang w:bidi="fa-IR"/>
              </w:rPr>
            </w:pPr>
            <w:r w:rsidRPr="00735900">
              <w:rPr>
                <w:rFonts w:asciiTheme="minorBidi" w:hAnsiTheme="minorBidi" w:cstheme="minorBidi"/>
                <w:color w:val="000000" w:themeColor="text1"/>
                <w:sz w:val="18"/>
                <w:szCs w:val="18"/>
              </w:rPr>
              <w:t>To estimate the 95% confidence interval range, we use the normal approximation, calculating the half-width as 1.96×SD.</w:t>
            </w:r>
            <w:r w:rsidRPr="001C45E7">
              <w:rPr>
                <w:rFonts w:asciiTheme="minorBidi" w:hAnsiTheme="minorBidi" w:cstheme="minorBidi"/>
                <w:color w:val="000000" w:themeColor="text1"/>
                <w:sz w:val="18"/>
                <w:szCs w:val="18"/>
              </w:rPr>
              <w:t xml:space="preserve"> </w:t>
            </w:r>
          </w:p>
          <w:p w14:paraId="75F3DA2F"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7786531B"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7D52D167" w14:textId="0E79C184" w:rsidR="00D24C18" w:rsidRPr="001C45E7" w:rsidRDefault="00D24C18" w:rsidP="00D24C18">
            <w:pPr>
              <w:pStyle w:val="ListParagraph"/>
              <w:numPr>
                <w:ilvl w:val="0"/>
                <w:numId w:val="18"/>
              </w:num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lastRenderedPageBreak/>
              <w:t>Rate of developing Late Benign Syphilis</w:t>
            </w:r>
          </w:p>
          <w:p w14:paraId="18EF8E53" w14:textId="77777777" w:rsidR="00D24C18" w:rsidRPr="001C45E7" w:rsidRDefault="00D24C18" w:rsidP="00D24C18">
            <w:pPr>
              <w:spacing w:before="0" w:after="0"/>
              <w:rPr>
                <w:rFonts w:asciiTheme="minorBidi" w:hAnsiTheme="minorBidi" w:cstheme="minorBidi"/>
                <w:b w:val="0"/>
                <w:bCs w:val="0"/>
                <w:color w:val="000000" w:themeColor="text1"/>
                <w:sz w:val="18"/>
                <w:szCs w:val="18"/>
              </w:rPr>
            </w:pPr>
          </w:p>
        </w:tc>
        <w:tc>
          <w:tcPr>
            <w:tcW w:w="3702" w:type="dxa"/>
          </w:tcPr>
          <w:p w14:paraId="7C986122" w14:textId="0C07116A"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Male: 0.00558 [</w:t>
            </w:r>
            <w:proofErr w:type="spellStart"/>
            <w:r w:rsidRPr="001C45E7">
              <w:rPr>
                <w:rFonts w:asciiTheme="minorBidi" w:hAnsiTheme="minorBidi" w:cstheme="minorBidi"/>
                <w:color w:val="000000" w:themeColor="text1"/>
                <w:sz w:val="18"/>
                <w:szCs w:val="18"/>
              </w:rPr>
              <w:t>sd</w:t>
            </w:r>
            <w:proofErr w:type="spellEnd"/>
            <w:r w:rsidRPr="001C45E7">
              <w:rPr>
                <w:rFonts w:asciiTheme="minorBidi" w:hAnsiTheme="minorBidi" w:cstheme="minorBidi"/>
                <w:color w:val="000000" w:themeColor="text1"/>
                <w:sz w:val="18"/>
                <w:szCs w:val="18"/>
              </w:rPr>
              <w:t>= 0.00052]</w:t>
            </w:r>
          </w:p>
          <w:p w14:paraId="3BE979E1"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3933CE4F" w14:textId="36DF9F2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Female: 0.00751 [</w:t>
            </w:r>
            <w:proofErr w:type="spellStart"/>
            <w:r w:rsidRPr="001C45E7">
              <w:rPr>
                <w:rFonts w:asciiTheme="minorBidi" w:hAnsiTheme="minorBidi" w:cstheme="minorBidi"/>
                <w:color w:val="000000" w:themeColor="text1"/>
                <w:sz w:val="18"/>
                <w:szCs w:val="18"/>
              </w:rPr>
              <w:t>sd</w:t>
            </w:r>
            <w:proofErr w:type="spellEnd"/>
            <w:r w:rsidRPr="001C45E7">
              <w:rPr>
                <w:rFonts w:asciiTheme="minorBidi" w:hAnsiTheme="minorBidi" w:cstheme="minorBidi"/>
                <w:color w:val="000000" w:themeColor="text1"/>
                <w:sz w:val="18"/>
                <w:szCs w:val="18"/>
              </w:rPr>
              <w:t>= 0.00094]</w:t>
            </w:r>
          </w:p>
        </w:tc>
        <w:tc>
          <w:tcPr>
            <w:tcW w:w="3117" w:type="dxa"/>
          </w:tcPr>
          <w:p w14:paraId="0A618127" w14:textId="222D14B4"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Table 7 reports cumulative percentage of cases developing benign late syphilis by the end of the 15th, 30th, and 35th years </w:t>
            </w: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&lt;EndNote&gt;&lt;Cite&gt;&lt;Author&gt;Clark&lt;/Author&gt;&lt;Year&gt;1955&lt;/Year&gt;&lt;RecNum&gt;1250&lt;/RecNum&gt;&lt;DisplayText&gt;(Clark and Danbolt 1955)&lt;/DisplayText&gt;&lt;record&gt;&lt;rec-number&gt;1250&lt;/rec-number&gt;&lt;foreign-keys&gt;&lt;key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(Clark and Danbolt 1955)</w:t>
            </w:r>
            <w:r w:rsidRPr="001C45E7">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t>. Using this data, we fit a linear model to the logit transformation of the cumulative proportions of individuals developing late benign syphilis by the 15th, 30th, and 35th years post-infection (assuming no intercept).The linear model is then used to estimate the average rate of change in the risk of developing the disease per year, as well as the standard deviation of this estimated rate</w:t>
            </w:r>
          </w:p>
          <w:p w14:paraId="137E8378"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0DDBDAE0"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37BA0378" w14:textId="0A3E18B2" w:rsidR="00D24C18" w:rsidRPr="001C45E7" w:rsidRDefault="00D24C18" w:rsidP="00D24C18">
            <w:pPr>
              <w:pStyle w:val="ListParagraph"/>
              <w:numPr>
                <w:ilvl w:val="0"/>
                <w:numId w:val="18"/>
              </w:num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Rate of developing cardiovascular syphilis (complicated and uncomplicated types)</w:t>
            </w:r>
          </w:p>
        </w:tc>
        <w:tc>
          <w:tcPr>
            <w:tcW w:w="3702" w:type="dxa"/>
          </w:tcPr>
          <w:p w14:paraId="00655EB2" w14:textId="1E502019"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Male: 0.005186745</w:t>
            </w:r>
          </w:p>
          <w:p w14:paraId="11E2C857"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7623EF47" w14:textId="06F576FF"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Female: 0.002837651</w:t>
            </w:r>
          </w:p>
        </w:tc>
        <w:tc>
          <w:tcPr>
            <w:tcW w:w="3117" w:type="dxa"/>
          </w:tcPr>
          <w:p w14:paraId="630B5FA4" w14:textId="5B92471A"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&lt;EndNote&gt;&lt;Cite&gt;&lt;Author&gt;Clark&lt;/Author&gt;&lt;Year&gt;1955&lt;/Year&gt;&lt;RecNum&gt;1250&lt;/RecNum&gt;&lt;DisplayText&gt;(Clark and Danbolt 1955)&lt;/DisplayText&gt;&lt;record&gt;&lt;rec-number&gt;1250&lt;/rec-number&gt;&lt;foreign-keys&gt;&lt;key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(Clark and Danbolt 1955)</w:t>
            </w:r>
            <w:r w:rsidRPr="001C45E7">
              <w:rPr>
                <w:rFonts w:asciiTheme="minorBidi" w:hAnsiTheme="minorBidi" w:cstheme="minorBidi"/>
                <w:color w:val="000000" w:themeColor="text1"/>
                <w:sz w:val="18"/>
                <w:szCs w:val="18"/>
              </w:rPr>
              <w:fldChar w:fldCharType="end"/>
            </w:r>
          </w:p>
          <w:p w14:paraId="5B9F6B15" w14:textId="2D3CEE8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Rates are computed from reported proportion of patients developing various </w:t>
            </w:r>
            <w:proofErr w:type="spellStart"/>
            <w:r w:rsidRPr="001C45E7">
              <w:rPr>
                <w:rFonts w:asciiTheme="minorBidi" w:hAnsiTheme="minorBidi" w:cstheme="minorBidi"/>
                <w:color w:val="000000" w:themeColor="text1"/>
                <w:sz w:val="18"/>
                <w:szCs w:val="18"/>
              </w:rPr>
              <w:t>sypes</w:t>
            </w:r>
            <w:proofErr w:type="spellEnd"/>
            <w:r w:rsidRPr="001C45E7">
              <w:rPr>
                <w:rFonts w:asciiTheme="minorBidi" w:hAnsiTheme="minorBidi" w:cstheme="minorBidi"/>
                <w:color w:val="000000" w:themeColor="text1"/>
                <w:sz w:val="18"/>
                <w:szCs w:val="18"/>
              </w:rPr>
              <w:t xml:space="preserve"> of cardiovascular syphilis and time to diagnosis (not the onset of symptoms) </w:t>
            </w:r>
          </w:p>
        </w:tc>
      </w:tr>
      <w:tr w:rsidR="00D24C18" w:rsidRPr="001C45E7" w14:paraId="0682C466"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7693515A" w14:textId="1BCBD292" w:rsidR="00D24C18" w:rsidRPr="00CD33D2" w:rsidRDefault="00D24C18" w:rsidP="00D24C18">
            <w:pPr>
              <w:spacing w:before="0" w:after="0"/>
              <w:rPr>
                <w:rFonts w:asciiTheme="minorBidi" w:hAnsiTheme="minorBidi" w:cstheme="minorBidi"/>
                <w:color w:val="000000" w:themeColor="text1"/>
                <w:sz w:val="18"/>
                <w:szCs w:val="18"/>
              </w:rPr>
            </w:pPr>
            <w:r w:rsidRPr="00CD33D2">
              <w:rPr>
                <w:rFonts w:asciiTheme="minorBidi" w:hAnsiTheme="minorBidi" w:cstheme="minorBidi"/>
                <w:color w:val="000000" w:themeColor="text1"/>
                <w:sz w:val="18"/>
                <w:szCs w:val="18"/>
              </w:rPr>
              <w:t>Transmissions</w:t>
            </w:r>
          </w:p>
        </w:tc>
        <w:tc>
          <w:tcPr>
            <w:tcW w:w="3702" w:type="dxa"/>
            <w:shd w:val="clear" w:color="auto" w:fill="C1E4F5" w:themeFill="accent1" w:themeFillTint="33"/>
          </w:tcPr>
          <w:p w14:paraId="0CA4EC99"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2E1569A6"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6B1124BE"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3A8EA95B" w14:textId="6625831D" w:rsidR="00D24C18" w:rsidRPr="006D4C74" w:rsidRDefault="00D24C18" w:rsidP="00D24C18">
            <w:pPr>
              <w:spacing w:before="0" w:after="0"/>
              <w:rPr>
                <w:rFonts w:asciiTheme="minorBidi" w:hAnsiTheme="minorBidi" w:cstheme="minorBidi"/>
                <w:b w:val="0"/>
                <w:bCs w:val="0"/>
                <w:color w:val="000000" w:themeColor="text1"/>
                <w:sz w:val="18"/>
                <w:szCs w:val="18"/>
              </w:rPr>
            </w:pPr>
            <w:r w:rsidRPr="006D4C74">
              <w:rPr>
                <w:rFonts w:asciiTheme="minorBidi" w:hAnsiTheme="minorBidi" w:cstheme="minorBidi"/>
                <w:b w:val="0"/>
                <w:bCs w:val="0"/>
                <w:color w:val="000000" w:themeColor="text1"/>
                <w:sz w:val="18"/>
                <w:szCs w:val="18"/>
              </w:rPr>
              <w:t>Transmissibility from primary versus secondary syphilis</w:t>
            </w:r>
          </w:p>
        </w:tc>
        <w:tc>
          <w:tcPr>
            <w:tcW w:w="3702" w:type="dxa"/>
          </w:tcPr>
          <w:p w14:paraId="0E03CD25" w14:textId="4823EE9D"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1</w:t>
            </w:r>
          </w:p>
        </w:tc>
        <w:tc>
          <w:tcPr>
            <w:tcW w:w="3117" w:type="dxa"/>
          </w:tcPr>
          <w:p w14:paraId="42E1CA0D" w14:textId="2585D946"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&lt;EndNote&gt;&lt;Cite&gt;&lt;Author&gt;Alexander&lt;/Author&gt;&lt;Year&gt;1949&lt;/Year&gt;&lt;RecNum&gt;1248&lt;/RecNum&gt;&lt;DisplayText&gt;(Alexander and SCHOCH 1949)&lt;/DisplayText&gt;&lt;record&gt;&lt;rec-number&gt;1248&lt;/rec-number&gt;&lt;foreign-keys&gt;&lt;key app="EN" db-id="0de29wz08pxpvrezp2r5trx59zf09wpzr5sv" timestamp="1740664301" guid="d5cd9e05-06e8-4192-8a72-3e599587a226"&gt;1248&lt;/key&gt;&lt;/foreign-keys&gt;&lt;ref-type name="Journal Article"&gt;17&lt;/ref-type&gt;&lt;contributors&gt;&lt;authors&gt;&lt;author&gt;Alexander, Lee J&lt;/author&gt;&lt;author&gt;SCHOCH, ARTHUR G&lt;/author&gt;&lt;/authors&gt;&lt;/contributors&gt;&lt;titles&gt;&lt;title&gt;Prevention of syphilis: Penicillin calcium in oil and white wax, usp, bismuth ethylcamphorate and oxophenarsine hydrochloride in treatment, during incubation stage, of persons exposed to syphilis&lt;/title&gt;&lt;secondary-title&gt;Archives of dermatology and syphilology&lt;/secondary-title&gt;&lt;/titles&gt;&lt;periodical&gt;&lt;full-title&gt;Archives of dermatology and syphilology&lt;/full-title&gt;&lt;/periodical&gt;&lt;pages&gt;1-10&lt;/pages&gt;&lt;volume&gt;59&lt;/volume&gt;&lt;number&gt;1&lt;/number&gt;&lt;dates&gt;&lt;year&gt;1949&lt;/year&gt;&lt;/dates&gt;&lt;isbn&gt;0096-6029&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(Alexander and SCHOCH 1949)</w:t>
            </w:r>
            <w:r w:rsidRPr="001C45E7">
              <w:rPr>
                <w:rFonts w:asciiTheme="minorBidi" w:hAnsiTheme="minorBidi" w:cstheme="minorBidi"/>
                <w:color w:val="000000" w:themeColor="text1"/>
                <w:sz w:val="18"/>
                <w:szCs w:val="18"/>
              </w:rPr>
              <w:fldChar w:fldCharType="end"/>
            </w:r>
          </w:p>
        </w:tc>
      </w:tr>
      <w:tr w:rsidR="00D24C18" w:rsidRPr="001C45E7" w14:paraId="27183533"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170F76D1" w14:textId="72DC25CA" w:rsidR="00D24C18" w:rsidRPr="000B113F" w:rsidRDefault="00D24C18" w:rsidP="00D24C18">
            <w:pPr>
              <w:spacing w:before="0" w:after="0"/>
              <w:rPr>
                <w:rFonts w:asciiTheme="minorBidi" w:hAnsiTheme="minorBidi" w:cstheme="minorBidi"/>
                <w:b w:val="0"/>
                <w:bCs w:val="0"/>
                <w:color w:val="000000" w:themeColor="text1"/>
                <w:sz w:val="18"/>
                <w:szCs w:val="18"/>
                <w:highlight w:val="yellow"/>
              </w:rPr>
            </w:pPr>
            <w:commentRangeStart w:id="1"/>
            <w:r w:rsidRPr="000B113F">
              <w:rPr>
                <w:rFonts w:asciiTheme="minorBidi" w:hAnsiTheme="minorBidi" w:cstheme="minorBidi"/>
                <w:b w:val="0"/>
                <w:bCs w:val="0"/>
                <w:color w:val="000000" w:themeColor="text1"/>
                <w:sz w:val="18"/>
                <w:szCs w:val="18"/>
                <w:highlight w:val="yellow"/>
              </w:rPr>
              <w:t>Transmissibility from Early Latent versus primary/secondary syphilis</w:t>
            </w:r>
            <w:commentRangeEnd w:id="1"/>
            <w:r w:rsidR="006E00F0">
              <w:rPr>
                <w:rStyle w:val="CommentReference"/>
                <w:rFonts w:asciiTheme="minorHAnsi" w:eastAsiaTheme="minorHAnsi" w:hAnsiTheme="minorHAnsi" w:cstheme="minorBidi"/>
                <w:b w:val="0"/>
                <w:bCs w:val="0"/>
              </w:rPr>
              <w:commentReference w:id="1"/>
            </w:r>
          </w:p>
        </w:tc>
        <w:tc>
          <w:tcPr>
            <w:tcW w:w="3702" w:type="dxa"/>
          </w:tcPr>
          <w:p w14:paraId="474DE3C7" w14:textId="02A2B82A"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w:t>
            </w:r>
          </w:p>
        </w:tc>
        <w:tc>
          <w:tcPr>
            <w:tcW w:w="3117" w:type="dxa"/>
          </w:tcPr>
          <w:p w14:paraId="12281772"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28B0825B"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46C0C96D" w14:textId="26760781" w:rsidR="00D24C18" w:rsidRPr="00CD33D2" w:rsidRDefault="00E51C3F" w:rsidP="00D24C18">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Vertical Transmission &amp; </w:t>
            </w:r>
            <w:r w:rsidR="00D24C18" w:rsidRPr="00CD33D2">
              <w:rPr>
                <w:rFonts w:asciiTheme="minorBidi" w:hAnsiTheme="minorBidi" w:cstheme="minorBidi"/>
                <w:color w:val="000000" w:themeColor="text1"/>
                <w:sz w:val="18"/>
                <w:szCs w:val="18"/>
              </w:rPr>
              <w:t xml:space="preserve">Congenital </w:t>
            </w:r>
            <w:r>
              <w:rPr>
                <w:rFonts w:asciiTheme="minorBidi" w:hAnsiTheme="minorBidi" w:cstheme="minorBidi"/>
                <w:color w:val="000000" w:themeColor="text1"/>
                <w:sz w:val="18"/>
                <w:szCs w:val="18"/>
              </w:rPr>
              <w:t>S</w:t>
            </w:r>
            <w:r w:rsidR="00D24C18" w:rsidRPr="00CD33D2">
              <w:rPr>
                <w:rFonts w:asciiTheme="minorBidi" w:hAnsiTheme="minorBidi" w:cstheme="minorBidi"/>
                <w:color w:val="000000" w:themeColor="text1"/>
                <w:sz w:val="18"/>
                <w:szCs w:val="18"/>
              </w:rPr>
              <w:t>yphilis</w:t>
            </w:r>
          </w:p>
        </w:tc>
        <w:tc>
          <w:tcPr>
            <w:tcW w:w="3702" w:type="dxa"/>
            <w:shd w:val="clear" w:color="auto" w:fill="C1E4F5" w:themeFill="accent1" w:themeFillTint="33"/>
          </w:tcPr>
          <w:p w14:paraId="6CFC4691" w14:textId="77777777" w:rsidR="00D24C18"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252C1F10" w14:textId="77777777" w:rsidR="00D24C18" w:rsidRDefault="00D24C18" w:rsidP="00D24C18">
            <w:pPr>
              <w:spacing w:before="0" w:after="0"/>
              <w:cnfStyle w:val="000000000000" w:firstRow="0" w:lastRow="0" w:firstColumn="0" w:lastColumn="0" w:oddVBand="0" w:evenVBand="0" w:oddHBand="0" w:evenHBand="0" w:firstRowFirstColumn="0" w:firstRowLastColumn="0" w:lastRowFirstColumn="0" w:lastRowLastColumn="0"/>
            </w:pPr>
          </w:p>
        </w:tc>
      </w:tr>
      <w:tr w:rsidR="00D24C18" w:rsidRPr="001C45E7" w14:paraId="33238459"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B1CAE14" w14:textId="427BD19C" w:rsidR="00D24C18" w:rsidRPr="006D4C74" w:rsidRDefault="00D24C18" w:rsidP="00D24C18">
            <w:pPr>
              <w:spacing w:before="0" w:after="0"/>
              <w:rPr>
                <w:rFonts w:asciiTheme="minorBidi" w:hAnsiTheme="minorBidi" w:cstheme="minorBidi"/>
                <w:b w:val="0"/>
                <w:bCs w:val="0"/>
                <w:color w:val="000000" w:themeColor="text1"/>
                <w:sz w:val="18"/>
                <w:szCs w:val="18"/>
              </w:rPr>
            </w:pPr>
            <w:r w:rsidRPr="00081AC5">
              <w:rPr>
                <w:rFonts w:asciiTheme="minorBidi" w:hAnsiTheme="minorBidi" w:cstheme="minorBidi"/>
                <w:b w:val="0"/>
                <w:bCs w:val="0"/>
                <w:color w:val="000000" w:themeColor="text1"/>
                <w:sz w:val="18"/>
                <w:szCs w:val="18"/>
              </w:rPr>
              <w:t xml:space="preserve">Probability of vertical transmission from mothers with early syphilis </w:t>
            </w:r>
          </w:p>
        </w:tc>
        <w:tc>
          <w:tcPr>
            <w:tcW w:w="3702" w:type="dxa"/>
          </w:tcPr>
          <w:p w14:paraId="4D379AC8" w14:textId="26976BD3"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50</w:t>
            </w:r>
            <w:r w:rsidRPr="00081AC5">
              <w:rPr>
                <w:rFonts w:asciiTheme="minorBidi" w:hAnsiTheme="minorBidi" w:cstheme="minorBidi"/>
                <w:color w:val="000000" w:themeColor="text1"/>
                <w:sz w:val="18"/>
                <w:szCs w:val="18"/>
              </w:rPr>
              <w:t>% [</w:t>
            </w:r>
            <w:r>
              <w:rPr>
                <w:rFonts w:asciiTheme="minorBidi" w:hAnsiTheme="minorBidi" w:cstheme="minorBidi"/>
                <w:color w:val="000000" w:themeColor="text1"/>
                <w:sz w:val="18"/>
                <w:szCs w:val="18"/>
              </w:rPr>
              <w:t>30</w:t>
            </w:r>
            <w:r w:rsidRPr="00081AC5">
              <w:rPr>
                <w:rFonts w:asciiTheme="minorBidi" w:hAnsiTheme="minorBidi" w:cstheme="minorBidi"/>
                <w:color w:val="000000" w:themeColor="text1"/>
                <w:sz w:val="18"/>
                <w:szCs w:val="18"/>
              </w:rPr>
              <w:t xml:space="preserve"> -</w:t>
            </w:r>
            <w:r>
              <w:rPr>
                <w:rFonts w:asciiTheme="minorBidi" w:hAnsiTheme="minorBidi" w:cstheme="minorBidi"/>
                <w:color w:val="000000" w:themeColor="text1"/>
                <w:sz w:val="18"/>
                <w:szCs w:val="18"/>
              </w:rPr>
              <w:t xml:space="preserve"> 60</w:t>
            </w:r>
            <w:r w:rsidRPr="00081AC5">
              <w:rPr>
                <w:rFonts w:asciiTheme="minorBidi" w:hAnsiTheme="minorBidi" w:cstheme="minorBidi"/>
                <w:color w:val="000000" w:themeColor="text1"/>
                <w:sz w:val="18"/>
                <w:szCs w:val="18"/>
              </w:rPr>
              <w:t>%]</w:t>
            </w:r>
          </w:p>
          <w:p w14:paraId="664EFE78"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7F852D30" w14:textId="18715B10"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fldChar w:fldCharType="begin">
                <w:fldData xml:space="preserve">PEVuZE5vdGU+PENpdGU+PEF1dGhvcj5GYW5nPC9BdXRob3I+PFllYXI+MjAyMjwvWWVhcj48UmVj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</w:fldData>
              </w:fldChar>
            </w:r>
            <w:r>
              <w:instrText xml:space="preserve"> ADDIN EN.CITE </w:instrText>
            </w:r>
            <w:r>
              <w:fldChar w:fldCharType="begin">
                <w:fldData xml:space="preserve">PEVuZE5vdGU+PENpdGU+PEF1dGhvcj5GYW5nPC9BdXRob3I+PFllYXI+MjAyMjwvWWVhcj48UmVj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</w:fldData>
              </w:fldChar>
            </w:r>
            <w:r>
              <w:instrText xml:space="preserve"> ADDIN EN.CITE.DATA </w:instrText>
            </w:r>
            <w:r>
              <w:fldChar w:fldCharType="end"/>
            </w:r>
            <w:r>
              <w:fldChar w:fldCharType="separate"/>
            </w:r>
            <w:r>
              <w:rPr>
                <w:noProof/>
              </w:rPr>
              <w:t>(Ingraham Jr 1950, Fiumara, Fleming et al. 1952, Cooper and Sánchez 2018, Fang, Partridge et al. 2022)</w:t>
            </w:r>
            <w:r>
              <w:fldChar w:fldCharType="end"/>
            </w:r>
          </w:p>
        </w:tc>
      </w:tr>
      <w:tr w:rsidR="00D24C18" w:rsidRPr="001C45E7" w14:paraId="00D4DA37"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0A2BDF8A" w14:textId="799E2199" w:rsidR="00D24C18" w:rsidRPr="006D4C74" w:rsidRDefault="00D24C18" w:rsidP="00D24C18">
            <w:pPr>
              <w:spacing w:before="0" w:after="0"/>
              <w:rPr>
                <w:rFonts w:asciiTheme="minorBidi" w:hAnsiTheme="minorBidi" w:cstheme="minorBidi"/>
                <w:b w:val="0"/>
                <w:bCs w:val="0"/>
                <w:color w:val="000000" w:themeColor="text1"/>
                <w:sz w:val="18"/>
                <w:szCs w:val="18"/>
              </w:rPr>
            </w:pPr>
            <w:r w:rsidRPr="00081AC5">
              <w:rPr>
                <w:rFonts w:asciiTheme="minorBidi" w:hAnsiTheme="minorBidi" w:cstheme="minorBidi"/>
                <w:b w:val="0"/>
                <w:bCs w:val="0"/>
                <w:color w:val="000000" w:themeColor="text1"/>
                <w:sz w:val="18"/>
                <w:szCs w:val="18"/>
              </w:rPr>
              <w:t xml:space="preserve">Probability of vertical transmission from mothers with late syphilis </w:t>
            </w:r>
          </w:p>
        </w:tc>
        <w:tc>
          <w:tcPr>
            <w:tcW w:w="3702" w:type="dxa"/>
          </w:tcPr>
          <w:p w14:paraId="2D2DDF2E" w14:textId="77777777"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081AC5">
              <w:rPr>
                <w:rFonts w:asciiTheme="minorBidi" w:hAnsiTheme="minorBidi" w:cstheme="minorBidi"/>
                <w:color w:val="000000" w:themeColor="text1"/>
                <w:sz w:val="18"/>
                <w:szCs w:val="18"/>
              </w:rPr>
              <w:t>10% [0.05 -15%]</w:t>
            </w:r>
          </w:p>
          <w:p w14:paraId="502B75D7"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2E54A89A"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784CE7B2"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71DAF0C5" w14:textId="69F0FABB" w:rsidR="00D24C18" w:rsidRPr="00463BD8" w:rsidRDefault="00D24C18" w:rsidP="00D24C18">
            <w:pPr>
              <w:spacing w:before="0" w:after="0"/>
              <w:rPr>
                <w:rFonts w:asciiTheme="minorBidi" w:hAnsiTheme="minorBidi" w:cstheme="minorBidi"/>
                <w:b w:val="0"/>
                <w:bCs w:val="0"/>
                <w:color w:val="000000" w:themeColor="text1"/>
                <w:sz w:val="18"/>
                <w:szCs w:val="18"/>
              </w:rPr>
            </w:pPr>
            <w:r w:rsidRPr="00463BD8">
              <w:rPr>
                <w:rFonts w:asciiTheme="minorBidi" w:hAnsiTheme="minorBidi" w:cstheme="minorBidi"/>
                <w:b w:val="0"/>
                <w:bCs w:val="0"/>
                <w:color w:val="000000" w:themeColor="text1"/>
                <w:sz w:val="18"/>
                <w:szCs w:val="18"/>
              </w:rPr>
              <w:t>Relative risk of vertical transmission among mothers with no prenatal screening (untreated syphilis)</w:t>
            </w:r>
          </w:p>
        </w:tc>
        <w:tc>
          <w:tcPr>
            <w:tcW w:w="3702" w:type="dxa"/>
          </w:tcPr>
          <w:p w14:paraId="7753AAC0" w14:textId="2C3994A4"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463BD8">
              <w:rPr>
                <w:rFonts w:asciiTheme="minorBidi" w:hAnsiTheme="minorBidi" w:cstheme="minorBidi"/>
                <w:color w:val="000000" w:themeColor="text1"/>
                <w:sz w:val="18"/>
                <w:szCs w:val="18"/>
              </w:rPr>
              <w:t xml:space="preserve"> 0.36</w:t>
            </w:r>
            <w:r>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0.28</w:t>
            </w:r>
            <w:r>
              <w:rPr>
                <w:rFonts w:asciiTheme="minorBidi" w:hAnsiTheme="minorBidi" w:cstheme="minorBidi"/>
                <w:color w:val="000000" w:themeColor="text1"/>
                <w:sz w:val="18"/>
                <w:szCs w:val="18"/>
              </w:rPr>
              <w:t xml:space="preserve"> - </w:t>
            </w:r>
            <w:r w:rsidRPr="00463BD8">
              <w:rPr>
                <w:rFonts w:asciiTheme="minorBidi" w:hAnsiTheme="minorBidi" w:cstheme="minorBidi"/>
                <w:color w:val="000000" w:themeColor="text1"/>
                <w:sz w:val="18"/>
                <w:szCs w:val="18"/>
              </w:rPr>
              <w:t>0.449</w:t>
            </w:r>
            <w:r>
              <w:rPr>
                <w:rFonts w:asciiTheme="minorBidi" w:hAnsiTheme="minorBidi" w:cstheme="minorBidi"/>
                <w:color w:val="000000" w:themeColor="text1"/>
                <w:sz w:val="18"/>
                <w:szCs w:val="18"/>
              </w:rPr>
              <w:t>]</w:t>
            </w:r>
          </w:p>
        </w:tc>
        <w:tc>
          <w:tcPr>
            <w:tcW w:w="3117" w:type="dxa"/>
          </w:tcPr>
          <w:p w14:paraId="0EB374B6" w14:textId="77777777" w:rsidR="00D24C18" w:rsidRDefault="00D24C18" w:rsidP="00D24C18">
            <w:pPr>
              <w:cnfStyle w:val="000000000000" w:firstRow="0" w:lastRow="0" w:firstColumn="0" w:lastColumn="0" w:oddVBand="0" w:evenVBand="0" w:oddHBand="0" w:evenHBand="0" w:firstRowFirstColumn="0" w:firstRowLastColumn="0" w:lastRowFirstColumn="0" w:lastRowLastColumn="0"/>
            </w:pPr>
            <w:r>
              <w:t xml:space="preserve"> </w:t>
            </w:r>
            <w:r>
              <w:fldChar w:fldCharType="begin"/>
            </w:r>
            <w:r>
              <w:instrText xml:space="preserve"> ADDIN EN.CITE &lt;EndNote&gt;&lt;Cite&gt;&lt;Author&gt;Qin JiaBi&lt;/Author&gt;&lt;Year&gt;2014&lt;/Year&gt;&lt;RecNum&gt;1259&lt;/RecNum&gt;&lt;DisplayText&gt;(Qin JiaBi, Yang TuBao et al. 2014)&lt;/DisplayText&gt;&lt;record&gt;&lt;rec-number&gt;1259&lt;/rec-number&gt;&lt;foreign-keys&gt;&lt;key app="EN" db-id="0de29wz08pxpvrezp2r5trx59zf09wpzr5sv" timestamp="1740685810" guid="7a08e449-accc-485e-bd0e-bc67b3135c87"&gt;1259&lt;/key&gt;&lt;/foreign-keys&gt;&lt;ref-type name="Journal Article"&gt;17&lt;/ref-type&gt;&lt;contributors&gt;&lt;authors&gt;&lt;author&gt;Qin JiaBi, Qin JiaBi&lt;/author&gt;&lt;author&gt;Yang TuBao, Yang TuBao&lt;/author&gt;&lt;author&gt;Xiao ShuiYuan, Xiao ShuiYuan&lt;/author&gt;&lt;author&gt;Tan HongZhuan, Tan HongZhuan&lt;/author&gt;&lt;author&gt;Feng TieJian, Feng TieJian&lt;/author&gt;&lt;author&gt;Fu HanLin, Fu HanLin&lt;/author&gt;&lt;/authors&gt;&lt;/contributors&gt;&lt;titles&gt;&lt;title&gt;Reported estimates of adverse pregnancy outcomes among women with and without syphilis: a systematic review and meta-analysis&lt;/title&gt;&lt;/titles&gt;&lt;dates&gt;&lt;year&gt;2014&lt;/year&gt;&lt;/dates&gt;&lt;urls&gt;&lt;/urls&gt;&lt;/record&gt;&lt;/Cite&gt;&lt;/EndNote&gt;</w:instrText>
            </w:r>
            <w:r>
              <w:fldChar w:fldCharType="separate"/>
            </w:r>
            <w:r>
              <w:rPr>
                <w:noProof/>
              </w:rPr>
              <w:t>(Qin JiaBi, Yang TuBao et al. 2014)</w:t>
            </w:r>
            <w:r>
              <w:fldChar w:fldCharType="end"/>
            </w:r>
          </w:p>
          <w:p w14:paraId="5FCA8B3F"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716636DD"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784C2D13" w14:textId="13DD069D" w:rsidR="00D24C18" w:rsidRPr="00463BD8" w:rsidRDefault="00D24C18" w:rsidP="00D24C18">
            <w:pPr>
              <w:spacing w:before="0" w:after="0"/>
              <w:rPr>
                <w:rFonts w:asciiTheme="minorBidi" w:hAnsiTheme="minorBidi" w:cstheme="minorBidi"/>
                <w:b w:val="0"/>
                <w:bCs w:val="0"/>
                <w:color w:val="000000" w:themeColor="text1"/>
                <w:sz w:val="18"/>
                <w:szCs w:val="18"/>
              </w:rPr>
            </w:pPr>
            <w:r w:rsidRPr="00463BD8">
              <w:rPr>
                <w:rFonts w:asciiTheme="minorBidi" w:hAnsiTheme="minorBidi" w:cstheme="minorBidi"/>
                <w:b w:val="0"/>
                <w:bCs w:val="0"/>
                <w:color w:val="000000" w:themeColor="text1"/>
                <w:sz w:val="18"/>
                <w:szCs w:val="18"/>
              </w:rPr>
              <w:t>Relative risk of vertical transmission among mothers receiving prenatal screening (syphilis treatment)</w:t>
            </w:r>
          </w:p>
        </w:tc>
        <w:tc>
          <w:tcPr>
            <w:tcW w:w="3702" w:type="dxa"/>
          </w:tcPr>
          <w:p w14:paraId="75907570" w14:textId="0CC7320E" w:rsidR="00D24C18" w:rsidRPr="00463BD8"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463BD8">
              <w:rPr>
                <w:rFonts w:asciiTheme="minorBidi" w:hAnsiTheme="minorBidi" w:cstheme="minorBidi"/>
                <w:color w:val="000000" w:themeColor="text1"/>
                <w:sz w:val="18"/>
                <w:szCs w:val="18"/>
              </w:rPr>
              <w:t>First trimester= 0.104 [0.077 - 0.14]</w:t>
            </w:r>
          </w:p>
          <w:p w14:paraId="6E34C8BE" w14:textId="5DF67702" w:rsidR="00D24C18"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Second trimester= </w:t>
            </w:r>
            <w:r w:rsidRPr="00463BD8">
              <w:rPr>
                <w:rFonts w:asciiTheme="minorBidi" w:hAnsiTheme="minorBidi" w:cstheme="minorBidi"/>
                <w:color w:val="000000" w:themeColor="text1"/>
                <w:sz w:val="18"/>
                <w:szCs w:val="18"/>
              </w:rPr>
              <w:t>0.176</w:t>
            </w:r>
            <w:r>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0.118</w:t>
            </w:r>
            <w:r>
              <w:rPr>
                <w:rFonts w:asciiTheme="minorBidi" w:hAnsiTheme="minorBidi" w:cstheme="minorBidi"/>
                <w:color w:val="000000" w:themeColor="text1"/>
                <w:sz w:val="18"/>
                <w:szCs w:val="18"/>
              </w:rPr>
              <w:t xml:space="preserve"> - </w:t>
            </w:r>
            <w:r w:rsidRPr="00463BD8">
              <w:rPr>
                <w:rFonts w:asciiTheme="minorBidi" w:hAnsiTheme="minorBidi" w:cstheme="minorBidi"/>
                <w:color w:val="000000" w:themeColor="text1"/>
                <w:sz w:val="18"/>
                <w:szCs w:val="18"/>
              </w:rPr>
              <w:t>0.254</w:t>
            </w:r>
            <w:r>
              <w:rPr>
                <w:rFonts w:asciiTheme="minorBidi" w:hAnsiTheme="minorBidi" w:cstheme="minorBidi"/>
                <w:color w:val="000000" w:themeColor="text1"/>
                <w:sz w:val="18"/>
                <w:szCs w:val="18"/>
              </w:rPr>
              <w:t>]</w:t>
            </w:r>
          </w:p>
          <w:p w14:paraId="1D6A38ED" w14:textId="013173E9"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Third trimester = </w:t>
            </w:r>
            <w:r w:rsidRPr="00463BD8">
              <w:rPr>
                <w:rFonts w:asciiTheme="minorBidi" w:hAnsiTheme="minorBidi" w:cstheme="minorBidi"/>
                <w:color w:val="000000" w:themeColor="text1"/>
                <w:sz w:val="18"/>
                <w:szCs w:val="18"/>
              </w:rPr>
              <w:t xml:space="preserve">0.406 </w:t>
            </w:r>
            <w:r>
              <w:rPr>
                <w:rFonts w:asciiTheme="minorBidi" w:hAnsiTheme="minorBidi" w:cstheme="minorBidi"/>
                <w:color w:val="000000" w:themeColor="text1"/>
                <w:sz w:val="18"/>
                <w:szCs w:val="18"/>
              </w:rPr>
              <w:t>[</w:t>
            </w:r>
            <w:r w:rsidRPr="00463BD8">
              <w:rPr>
                <w:rFonts w:asciiTheme="minorBidi" w:hAnsiTheme="minorBidi" w:cstheme="minorBidi"/>
                <w:color w:val="000000" w:themeColor="text1"/>
                <w:sz w:val="18"/>
                <w:szCs w:val="18"/>
              </w:rPr>
              <w:t>0.313</w:t>
            </w:r>
            <w:r>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 xml:space="preserve"> 0.507</w:t>
            </w:r>
            <w:r>
              <w:rPr>
                <w:rFonts w:asciiTheme="minorBidi" w:hAnsiTheme="minorBidi" w:cstheme="minorBidi"/>
                <w:color w:val="000000" w:themeColor="text1"/>
                <w:sz w:val="18"/>
                <w:szCs w:val="18"/>
              </w:rPr>
              <w:t>]</w:t>
            </w:r>
          </w:p>
        </w:tc>
        <w:tc>
          <w:tcPr>
            <w:tcW w:w="3117" w:type="dxa"/>
          </w:tcPr>
          <w:p w14:paraId="772CD9FB" w14:textId="77777777" w:rsidR="00D24C18" w:rsidRDefault="00D24C18" w:rsidP="00D24C18">
            <w:pPr>
              <w:cnfStyle w:val="000000000000" w:firstRow="0" w:lastRow="0" w:firstColumn="0" w:lastColumn="0" w:oddVBand="0" w:evenVBand="0" w:oddHBand="0" w:evenHBand="0" w:firstRowFirstColumn="0" w:firstRowLastColumn="0" w:lastRowFirstColumn="0" w:lastRowLastColumn="0"/>
            </w:pPr>
            <w:r>
              <w:t xml:space="preserve"> </w:t>
            </w:r>
            <w:r>
              <w:fldChar w:fldCharType="begin"/>
            </w:r>
            <w:r>
              <w:instrText xml:space="preserve"> ADDIN EN.CITE &lt;EndNote&gt;&lt;Cite&gt;&lt;Author&gt;Qin JiaBi&lt;/Author&gt;&lt;Year&gt;2014&lt;/Year&gt;&lt;RecNum&gt;1259&lt;/RecNum&gt;&lt;DisplayText&gt;(Qin JiaBi, Yang TuBao et al. 2014)&lt;/DisplayText&gt;&lt;record&gt;&lt;rec-number&gt;1259&lt;/rec-number&gt;&lt;foreign-keys&gt;&lt;key app="EN" db-id="0de29wz08pxpvrezp2r5trx59zf09wpzr5sv" timestamp="1740685810" guid="7a08e449-accc-485e-bd0e-bc67b3135c87"&gt;1259&lt;/key&gt;&lt;/foreign-keys&gt;&lt;ref-type name="Journal Article"&gt;17&lt;/ref-type&gt;&lt;contributors&gt;&lt;authors&gt;&lt;author&gt;Qin JiaBi, Qin JiaBi&lt;/author&gt;&lt;author&gt;Yang TuBao, Yang TuBao&lt;/author&gt;&lt;author&gt;Xiao ShuiYuan, Xiao ShuiYuan&lt;/author&gt;&lt;author&gt;Tan HongZhuan, Tan HongZhuan&lt;/author&gt;&lt;author&gt;Feng TieJian, Feng TieJian&lt;/author&gt;&lt;author&gt;Fu HanLin, Fu HanLin&lt;/author&gt;&lt;/authors&gt;&lt;/contributors&gt;&lt;titles&gt;&lt;title&gt;Reported estimates of adverse pregnancy outcomes among women with and without syphilis: a systematic review and meta-analysis&lt;/title&gt;&lt;/titles&gt;&lt;dates&gt;&lt;year&gt;2014&lt;/year&gt;&lt;/dates&gt;&lt;urls&gt;&lt;/urls&gt;&lt;/record&gt;&lt;/Cite&gt;&lt;/EndNote&gt;</w:instrText>
            </w:r>
            <w:r>
              <w:fldChar w:fldCharType="separate"/>
            </w:r>
            <w:r>
              <w:rPr>
                <w:noProof/>
              </w:rPr>
              <w:t>(Qin JiaBi, Yang TuBao et al. 2014)</w:t>
            </w:r>
            <w:r>
              <w:fldChar w:fldCharType="end"/>
            </w:r>
          </w:p>
          <w:p w14:paraId="0F169BDD" w14:textId="77777777"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D24C18" w:rsidRPr="001C45E7" w14:paraId="16046925"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1F64FA84" w14:textId="299332A7" w:rsidR="00D24C18" w:rsidRPr="006D4C74" w:rsidRDefault="00D24C18" w:rsidP="00D24C18">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Maternal treatment success in preventing congenital syphilis</w:t>
            </w:r>
            <w:r w:rsidRPr="006D4C74">
              <w:rPr>
                <w:rFonts w:asciiTheme="minorBidi" w:hAnsiTheme="minorBidi" w:cstheme="minorBidi"/>
                <w:b w:val="0"/>
                <w:bCs w:val="0"/>
                <w:color w:val="000000" w:themeColor="text1"/>
                <w:sz w:val="18"/>
                <w:szCs w:val="18"/>
              </w:rPr>
              <w:t xml:space="preserve"> </w:t>
            </w:r>
          </w:p>
        </w:tc>
        <w:tc>
          <w:tcPr>
            <w:tcW w:w="3702" w:type="dxa"/>
          </w:tcPr>
          <w:p w14:paraId="7FEB5106" w14:textId="2C7B9167"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100%</w:t>
            </w:r>
          </w:p>
        </w:tc>
        <w:tc>
          <w:tcPr>
            <w:tcW w:w="3117" w:type="dxa"/>
          </w:tcPr>
          <w:p w14:paraId="0190406E" w14:textId="1F35C085"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r>
            <w:r>
              <w:rPr>
                <w:rFonts w:asciiTheme="minorBidi" w:hAnsiTheme="minorBidi" w:cstheme="minorBidi"/>
                <w:color w:val="000000" w:themeColor="text1"/>
                <w:sz w:val="18"/>
                <w:szCs w:val="18"/>
              </w:rPr>
              <w:instrText xml:space="preserve"> ADDIN EN.CITE &lt;EndNote&gt;&lt;Cite&gt;&lt;Author&gt;Alexander&lt;/Author&gt;&lt;Year&gt;1999&lt;/Year&gt;&lt;RecNum&gt;1262&lt;/RecNum&gt;&lt;DisplayText&gt;(Alexander, Sheffield et al. 1999)&lt;/DisplayText&gt;&lt;record&gt;&lt;rec-number&gt;1262&lt;/rec-number&gt;&lt;foreign-keys&gt;&lt;key app="EN" db-id="0de29wz08pxpvrezp2r5trx59zf09wpzr5sv" timestamp="1740688823" guid="bcae7f14-2c65-49af-bc88-841bfde19f63"&gt;1262&lt;/key&gt;&lt;/foreign-keys&gt;&lt;ref-type name="Journal Article"&gt;17&lt;/ref-type&gt;&lt;contributors&gt;&lt;authors&gt;&lt;author&gt;Alexander, James M&lt;/author&gt;&lt;author&gt;Sheffield, Jeanne S&lt;/author&gt;&lt;author&gt;Sanchez, Pablo J&lt;/author&gt;&lt;author&gt;Mayfield, John&lt;/author&gt;&lt;author&gt;Wendel Jr, George D&lt;/author&gt;&lt;/authors&gt;&lt;/contributors&gt;&lt;titles&gt;&lt;title&gt;Efficacy of treatment for syphilis in pregnancy&lt;/title&gt;&lt;secondary-title&gt;Obstetrics &amp;amp; Gynecology&lt;/secondary-title&gt;&lt;/titles&gt;&lt;periodical&gt;&lt;full-title&gt;Obstetrics &amp;amp; Gynecology&lt;/full-title&gt;&lt;/periodical&gt;&lt;pages&gt;5-8&lt;/pages&gt;&lt;volume&gt;93&lt;/volume&gt;&lt;number&gt;1&lt;/number&gt;&lt;dates&gt;&lt;year&gt;1999&lt;/year&gt;&lt;/dates&gt;&lt;isbn&gt;0029-7844&lt;/isbn&gt;&lt;urls&gt;&lt;/urls&gt;&lt;/record&gt;&lt;/Cite&gt;&lt;/EndNote&gt;</w:instrText>
            </w:r>
            <w:r>
              <w:rPr>
                <w:rFonts w:asciiTheme="minorBidi" w:hAnsiTheme="minorBidi" w:cstheme="minorBidi"/>
                <w:color w:val="000000" w:themeColor="text1"/>
                <w:sz w:val="18"/>
                <w:szCs w:val="18"/>
              </w:rPr>
              <w:fldChar w:fldCharType="separate"/>
            </w:r>
            <w:r>
              <w:rPr>
                <w:rFonts w:asciiTheme="minorBidi" w:hAnsiTheme="minorBidi" w:cstheme="minorBidi"/>
                <w:noProof/>
                <w:color w:val="000000" w:themeColor="text1"/>
                <w:sz w:val="18"/>
                <w:szCs w:val="18"/>
              </w:rPr>
              <w:t>(Alexander, Sheffield et al. 1999)</w:t>
            </w:r>
            <w:r>
              <w:rPr>
                <w:rFonts w:asciiTheme="minorBidi" w:hAnsiTheme="minorBidi" w:cstheme="minorBidi"/>
                <w:color w:val="000000" w:themeColor="text1"/>
                <w:sz w:val="18"/>
                <w:szCs w:val="18"/>
              </w:rPr>
              <w:fldChar w:fldCharType="end"/>
            </w:r>
          </w:p>
        </w:tc>
      </w:tr>
      <w:tr w:rsidR="00D24C18" w:rsidRPr="001C45E7" w14:paraId="29BB802F" w14:textId="77777777" w:rsidTr="004954D3">
        <w:tc>
          <w:tcPr>
            <w:cnfStyle w:val="001000000000" w:firstRow="0" w:lastRow="0" w:firstColumn="1" w:lastColumn="0" w:oddVBand="0" w:evenVBand="0" w:oddHBand="0" w:evenHBand="0" w:firstRowFirstColumn="0" w:firstRowLastColumn="0" w:lastRowFirstColumn="0" w:lastRowLastColumn="0"/>
            <w:tcW w:w="3116" w:type="dxa"/>
          </w:tcPr>
          <w:p w14:paraId="2A260D78" w14:textId="0DFF3D57" w:rsidR="00D24C18" w:rsidRPr="006D4C74" w:rsidRDefault="00D24C18" w:rsidP="00D24C18">
            <w:pPr>
              <w:spacing w:before="0" w:after="0"/>
              <w:rPr>
                <w:rFonts w:asciiTheme="minorBidi" w:hAnsiTheme="minorBidi" w:cstheme="minorBidi"/>
                <w:b w:val="0"/>
                <w:bCs w:val="0"/>
                <w:color w:val="000000" w:themeColor="text1"/>
                <w:sz w:val="18"/>
                <w:szCs w:val="18"/>
              </w:rPr>
            </w:pPr>
            <w:r w:rsidRPr="006D4C74">
              <w:rPr>
                <w:rFonts w:asciiTheme="minorBidi" w:hAnsiTheme="minorBidi" w:cstheme="minorBidi"/>
                <w:b w:val="0"/>
                <w:bCs w:val="0"/>
                <w:color w:val="000000" w:themeColor="text1"/>
                <w:sz w:val="18"/>
                <w:szCs w:val="18"/>
              </w:rPr>
              <w:t>Proportion of multi</w:t>
            </w:r>
            <w:r>
              <w:rPr>
                <w:rFonts w:asciiTheme="minorBidi" w:hAnsiTheme="minorBidi" w:cstheme="minorBidi"/>
                <w:b w:val="0"/>
                <w:bCs w:val="0"/>
                <w:color w:val="000000" w:themeColor="text1"/>
                <w:sz w:val="18"/>
                <w:szCs w:val="18"/>
              </w:rPr>
              <w:t>-</w:t>
            </w:r>
            <w:r w:rsidRPr="006D4C74">
              <w:rPr>
                <w:rFonts w:asciiTheme="minorBidi" w:hAnsiTheme="minorBidi" w:cstheme="minorBidi"/>
                <w:b w:val="0"/>
                <w:bCs w:val="0"/>
                <w:color w:val="000000" w:themeColor="text1"/>
                <w:sz w:val="18"/>
                <w:szCs w:val="18"/>
              </w:rPr>
              <w:t>births (not singleton)</w:t>
            </w:r>
          </w:p>
        </w:tc>
        <w:tc>
          <w:tcPr>
            <w:tcW w:w="3702" w:type="dxa"/>
          </w:tcPr>
          <w:p w14:paraId="10DF6F7E" w14:textId="4C6D5C81" w:rsidR="00D24C18" w:rsidRPr="00081AC5"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3.1%</w:t>
            </w:r>
          </w:p>
        </w:tc>
        <w:tc>
          <w:tcPr>
            <w:tcW w:w="3117" w:type="dxa"/>
          </w:tcPr>
          <w:p w14:paraId="66C4DF68" w14:textId="4C90604B" w:rsidR="00D24C18" w:rsidRPr="001C45E7" w:rsidRDefault="00D24C18" w:rsidP="00D24C1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r>
            <w:r>
              <w:rPr>
                <w:rFonts w:asciiTheme="minorBidi" w:hAnsiTheme="minorBidi" w:cstheme="minorBidi"/>
                <w:color w:val="000000" w:themeColor="text1"/>
                <w:sz w:val="18"/>
                <w:szCs w:val="18"/>
              </w:rPr>
              <w:instrText xml:space="preserve"> ADDIN EN.CITE &lt;EndNote&gt;&lt;Cite&gt;&lt;Author&gt;March of Dimes&lt;/Author&gt;&lt;Year&gt;2023&lt;/Year&gt;&lt;RecNum&gt;1256&lt;/RecNum&gt;&lt;DisplayText&gt;(March of Dimes 2023)&lt;/DisplayText&gt;&lt;record&gt;&lt;rec-number&gt;1256&lt;/rec-number&gt;&lt;foreign-keys&gt;&lt;key app="EN" db-id="0de29wz08pxpvrezp2r5trx59zf09wpzr5sv" timestamp="1740684163" guid="fcf4167c-c813-4a90-884a-40b29704d593"&gt;1256&lt;/key&gt;&lt;/foreign-keys&gt;&lt;ref-type name="Web Page"&gt;12&lt;/ref-type&gt;&lt;contributors&gt;&lt;authors&gt;&lt;author&gt;March of Dimes, &lt;/author&gt;&lt;/authors&gt;&lt;/contributors&gt;&lt;titles&gt;&lt;title&gt;SINGLETONS &amp;amp; MULTIPLES&amp;#xD;&amp;#xD;&lt;/title&gt;&lt;/titles&gt;&lt;number&gt;02/01/2025&lt;/number&gt;&lt;dates&gt;&lt;year&gt;2023&lt;/year&gt;&lt;/dates&gt;&lt;urls&gt;&lt;related-urls&gt;&lt;url&gt;https://www.marchofdimes.org/peristats/data?reg=99&amp;amp;top=7&amp;amp;stop=72&amp;amp;lev=1&amp;amp;slev=1&amp;amp;obj=1&lt;/url&gt;&lt;/related-urls&gt;&lt;/urls&gt;&lt;/record&gt;&lt;/Cite&gt;&lt;/EndNote&gt;</w:instrText>
            </w:r>
            <w:r>
              <w:rPr>
                <w:rFonts w:asciiTheme="minorBidi" w:hAnsiTheme="minorBidi" w:cstheme="minorBidi"/>
                <w:color w:val="000000" w:themeColor="text1"/>
                <w:sz w:val="18"/>
                <w:szCs w:val="18"/>
              </w:rPr>
              <w:fldChar w:fldCharType="separate"/>
            </w:r>
            <w:r>
              <w:rPr>
                <w:rFonts w:asciiTheme="minorBidi" w:hAnsiTheme="minorBidi" w:cstheme="minorBidi"/>
                <w:noProof/>
                <w:color w:val="000000" w:themeColor="text1"/>
                <w:sz w:val="18"/>
                <w:szCs w:val="18"/>
              </w:rPr>
              <w:t>(March of Dimes 2023)</w:t>
            </w:r>
            <w:r>
              <w:rPr>
                <w:rFonts w:asciiTheme="minorBidi" w:hAnsiTheme="minorBidi" w:cstheme="minorBidi"/>
                <w:color w:val="000000" w:themeColor="text1"/>
                <w:sz w:val="18"/>
                <w:szCs w:val="18"/>
              </w:rPr>
              <w:fldChar w:fldCharType="end"/>
            </w:r>
          </w:p>
        </w:tc>
      </w:tr>
      <w:tr w:rsidR="00FD7273" w:rsidRPr="001C45E7" w14:paraId="41FE4202"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4767DBEC" w14:textId="70D579AC" w:rsidR="00FD7273" w:rsidRPr="00FD7273" w:rsidRDefault="00FD7273" w:rsidP="00FD7273">
            <w:pPr>
              <w:spacing w:before="0" w:after="0"/>
              <w:rPr>
                <w:rFonts w:asciiTheme="minorBidi" w:hAnsiTheme="minorBidi" w:cstheme="minorBidi"/>
                <w:color w:val="000000" w:themeColor="text1"/>
                <w:sz w:val="18"/>
                <w:szCs w:val="18"/>
              </w:rPr>
            </w:pPr>
            <w:r w:rsidRPr="00FD7273">
              <w:rPr>
                <w:rFonts w:asciiTheme="minorBidi" w:hAnsiTheme="minorBidi" w:cstheme="minorBidi"/>
                <w:color w:val="000000" w:themeColor="text1"/>
                <w:sz w:val="18"/>
                <w:szCs w:val="18"/>
              </w:rPr>
              <w:t xml:space="preserve">Syphilis treatment cascade </w:t>
            </w:r>
          </w:p>
        </w:tc>
        <w:tc>
          <w:tcPr>
            <w:tcW w:w="3702" w:type="dxa"/>
            <w:shd w:val="clear" w:color="auto" w:fill="C1E4F5" w:themeFill="accent1" w:themeFillTint="33"/>
          </w:tcPr>
          <w:p w14:paraId="766CCA3E"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4697A0BD"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388E9504" w14:textId="77777777" w:rsidTr="00FD7273">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3E524CEE" w14:textId="29DB43A9" w:rsidR="00FD7273" w:rsidRPr="00FD7273" w:rsidRDefault="00FD7273" w:rsidP="00FD7273">
            <w:pPr>
              <w:spacing w:before="0" w:after="0"/>
              <w:rPr>
                <w:rFonts w:asciiTheme="minorBidi" w:hAnsiTheme="minorBidi" w:cstheme="minorBidi"/>
                <w:color w:val="000000" w:themeColor="text1"/>
                <w:sz w:val="18"/>
                <w:szCs w:val="18"/>
              </w:rPr>
            </w:pPr>
            <w:r w:rsidRPr="00FD7273">
              <w:rPr>
                <w:rFonts w:asciiTheme="minorBidi" w:hAnsiTheme="minorBidi" w:cstheme="minorBidi"/>
                <w:b w:val="0"/>
                <w:bCs w:val="0"/>
                <w:color w:val="000000" w:themeColor="text1"/>
                <w:sz w:val="18"/>
                <w:szCs w:val="18"/>
              </w:rPr>
              <w:t>Proportion of diagnosed cases immediately treated</w:t>
            </w:r>
            <w:r w:rsidR="004A28A3">
              <w:rPr>
                <w:rFonts w:asciiTheme="minorBidi" w:hAnsiTheme="minorBidi" w:cstheme="minorBidi"/>
                <w:b w:val="0"/>
                <w:bCs w:val="0"/>
                <w:color w:val="000000" w:themeColor="text1"/>
                <w:sz w:val="18"/>
                <w:szCs w:val="18"/>
              </w:rPr>
              <w:t xml:space="preserve"> (within 30 days)</w:t>
            </w:r>
          </w:p>
        </w:tc>
        <w:tc>
          <w:tcPr>
            <w:tcW w:w="3702" w:type="dxa"/>
            <w:shd w:val="clear" w:color="auto" w:fill="auto"/>
          </w:tcPr>
          <w:p w14:paraId="765E229F" w14:textId="68BE080B" w:rsidR="00FD7273" w:rsidRDefault="004A28A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89%</w:t>
            </w:r>
          </w:p>
        </w:tc>
        <w:tc>
          <w:tcPr>
            <w:tcW w:w="3117" w:type="dxa"/>
            <w:shd w:val="clear" w:color="auto" w:fill="auto"/>
          </w:tcPr>
          <w:p w14:paraId="146317A3"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5D2CBA8B" w14:textId="77777777" w:rsidTr="00FD7273">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23728115" w14:textId="3072D934" w:rsidR="00FD7273" w:rsidRPr="00FD7273" w:rsidRDefault="00FD7273" w:rsidP="00FD7273">
            <w:pPr>
              <w:spacing w:before="0" w:after="0"/>
              <w:rPr>
                <w:rFonts w:asciiTheme="minorBidi" w:hAnsiTheme="minorBidi" w:cstheme="minorBidi"/>
                <w:color w:val="000000" w:themeColor="text1"/>
                <w:sz w:val="18"/>
                <w:szCs w:val="18"/>
              </w:rPr>
            </w:pPr>
            <w:r w:rsidRPr="00FD7273">
              <w:rPr>
                <w:rFonts w:asciiTheme="minorBidi" w:hAnsiTheme="minorBidi" w:cstheme="minorBidi"/>
                <w:b w:val="0"/>
                <w:bCs w:val="0"/>
                <w:color w:val="000000" w:themeColor="text1"/>
                <w:sz w:val="18"/>
                <w:szCs w:val="18"/>
              </w:rPr>
              <w:t>Rate of delayed treatment</w:t>
            </w:r>
          </w:p>
        </w:tc>
        <w:tc>
          <w:tcPr>
            <w:tcW w:w="3702" w:type="dxa"/>
            <w:shd w:val="clear" w:color="auto" w:fill="auto"/>
          </w:tcPr>
          <w:p w14:paraId="7ACEBBF2" w14:textId="131AF55B" w:rsidR="00FD7273" w:rsidRDefault="004A28A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1.91 per month</w:t>
            </w:r>
          </w:p>
        </w:tc>
        <w:tc>
          <w:tcPr>
            <w:tcW w:w="3117" w:type="dxa"/>
            <w:shd w:val="clear" w:color="auto" w:fill="auto"/>
          </w:tcPr>
          <w:p w14:paraId="680D3164"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42E6B5E4"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601CA281" w14:textId="52DF336A" w:rsidR="00FD7273" w:rsidRPr="00CD33D2" w:rsidRDefault="00FD7273" w:rsidP="00FD7273">
            <w:pPr>
              <w:spacing w:before="0" w:after="0"/>
              <w:rPr>
                <w:rFonts w:asciiTheme="minorBidi" w:hAnsiTheme="minorBidi" w:cstheme="minorBidi"/>
                <w:color w:val="000000" w:themeColor="text1"/>
                <w:sz w:val="18"/>
                <w:szCs w:val="18"/>
              </w:rPr>
            </w:pPr>
            <w:r w:rsidRPr="00CD33D2">
              <w:rPr>
                <w:rFonts w:asciiTheme="minorBidi" w:hAnsiTheme="minorBidi" w:cstheme="minorBidi"/>
                <w:color w:val="000000" w:themeColor="text1"/>
                <w:sz w:val="18"/>
                <w:szCs w:val="18"/>
              </w:rPr>
              <w:t xml:space="preserve">Contact tracing </w:t>
            </w:r>
          </w:p>
        </w:tc>
        <w:tc>
          <w:tcPr>
            <w:tcW w:w="3702" w:type="dxa"/>
            <w:shd w:val="clear" w:color="auto" w:fill="C1E4F5" w:themeFill="accent1" w:themeFillTint="33"/>
          </w:tcPr>
          <w:p w14:paraId="45930E66"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359C293C"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141128B3"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6DEE2D8F" w14:textId="2FD64B45" w:rsidR="00FD7273" w:rsidRPr="006D4C74" w:rsidRDefault="00FD7273" w:rsidP="00FD7273">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lastRenderedPageBreak/>
              <w:t xml:space="preserve">Proportion of </w:t>
            </w:r>
            <w:r w:rsidRPr="00881505">
              <w:rPr>
                <w:rFonts w:asciiTheme="minorBidi" w:hAnsiTheme="minorBidi" w:cstheme="minorBidi"/>
                <w:b w:val="0"/>
                <w:bCs w:val="0"/>
                <w:color w:val="000000" w:themeColor="text1"/>
                <w:sz w:val="18"/>
                <w:szCs w:val="18"/>
              </w:rPr>
              <w:t>index cases interviewed</w:t>
            </w:r>
            <w:r>
              <w:rPr>
                <w:rFonts w:asciiTheme="minorBidi" w:hAnsiTheme="minorBidi" w:cstheme="minorBidi"/>
                <w:b w:val="0"/>
                <w:bCs w:val="0"/>
                <w:color w:val="000000" w:themeColor="text1"/>
                <w:sz w:val="18"/>
                <w:szCs w:val="18"/>
              </w:rPr>
              <w:t xml:space="preserve"> (with Early syphilis)</w:t>
            </w:r>
          </w:p>
        </w:tc>
        <w:tc>
          <w:tcPr>
            <w:tcW w:w="3702" w:type="dxa"/>
            <w:vAlign w:val="center"/>
          </w:tcPr>
          <w:p w14:paraId="6556C653" w14:textId="092F60B8"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81505">
              <w:rPr>
                <w:rFonts w:asciiTheme="minorBidi" w:hAnsiTheme="minorBidi" w:cstheme="minorBidi"/>
                <w:color w:val="000000" w:themeColor="text1"/>
                <w:sz w:val="18"/>
                <w:szCs w:val="18"/>
              </w:rPr>
              <w:t xml:space="preserve">80% </w:t>
            </w:r>
            <w:r>
              <w:rPr>
                <w:rFonts w:asciiTheme="minorBidi" w:hAnsiTheme="minorBidi" w:cstheme="minorBidi"/>
                <w:color w:val="000000" w:themeColor="text1"/>
                <w:sz w:val="18"/>
                <w:szCs w:val="18"/>
              </w:rPr>
              <w:t>[</w:t>
            </w:r>
            <w:r w:rsidRPr="00881505">
              <w:rPr>
                <w:rFonts w:asciiTheme="minorBidi" w:hAnsiTheme="minorBidi" w:cstheme="minorBidi"/>
                <w:color w:val="000000" w:themeColor="text1"/>
                <w:sz w:val="18"/>
                <w:szCs w:val="18"/>
              </w:rPr>
              <w:t>30</w:t>
            </w:r>
            <w:r>
              <w:rPr>
                <w:rFonts w:asciiTheme="minorBidi" w:hAnsiTheme="minorBidi" w:cstheme="minorBidi"/>
                <w:color w:val="000000" w:themeColor="text1"/>
                <w:sz w:val="18"/>
                <w:szCs w:val="18"/>
              </w:rPr>
              <w:t xml:space="preserve"> </w:t>
            </w:r>
            <w:r w:rsidRPr="00881505">
              <w:rPr>
                <w:rFonts w:asciiTheme="minorBidi" w:hAnsiTheme="minorBidi" w:cstheme="minorBidi"/>
                <w:color w:val="000000" w:themeColor="text1"/>
                <w:sz w:val="18"/>
                <w:szCs w:val="18"/>
              </w:rPr>
              <w:t>-</w:t>
            </w:r>
            <w:r>
              <w:rPr>
                <w:rFonts w:asciiTheme="minorBidi" w:hAnsiTheme="minorBidi" w:cstheme="minorBidi"/>
                <w:color w:val="000000" w:themeColor="text1"/>
                <w:sz w:val="18"/>
                <w:szCs w:val="18"/>
              </w:rPr>
              <w:t xml:space="preserve"> </w:t>
            </w:r>
            <w:r w:rsidRPr="00881505">
              <w:rPr>
                <w:rFonts w:asciiTheme="minorBidi" w:hAnsiTheme="minorBidi" w:cstheme="minorBidi"/>
                <w:color w:val="000000" w:themeColor="text1"/>
                <w:sz w:val="18"/>
                <w:szCs w:val="18"/>
              </w:rPr>
              <w:t>98%</w:t>
            </w:r>
            <w:r>
              <w:rPr>
                <w:rFonts w:asciiTheme="minorBidi" w:hAnsiTheme="minorBidi" w:cstheme="minorBidi"/>
                <w:color w:val="000000" w:themeColor="text1"/>
                <w:sz w:val="18"/>
                <w:szCs w:val="18"/>
              </w:rPr>
              <w:t>]</w:t>
            </w:r>
          </w:p>
        </w:tc>
        <w:tc>
          <w:tcPr>
            <w:tcW w:w="3117" w:type="dxa"/>
            <w:vMerge w:val="restart"/>
          </w:tcPr>
          <w:p w14:paraId="4D035643" w14:textId="7DD83975"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fldData xml:space="preserve">PEVuZE5vdGU+PENpdGU+PEF1dGhvcj5Db3BlPC9BdXRob3I+PFllYXI+MjAyMjwvWWVhcj48UmVj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</w:fldData>
              </w:fldChar>
            </w:r>
            <w:r>
              <w:rPr>
                <w:rFonts w:asciiTheme="minorBidi" w:hAnsiTheme="minorBidi" w:cstheme="minorBidi"/>
                <w:color w:val="000000" w:themeColor="text1"/>
                <w:sz w:val="18"/>
                <w:szCs w:val="18"/>
              </w:rPr>
              <w:instrText xml:space="preserve"> ADDIN EN.CITE </w:instrText>
            </w:r>
            <w:r>
              <w:rPr>
                <w:rFonts w:asciiTheme="minorBidi" w:hAnsiTheme="minorBidi" w:cstheme="minorBidi"/>
                <w:color w:val="000000" w:themeColor="text1"/>
                <w:sz w:val="18"/>
                <w:szCs w:val="18"/>
              </w:rPr>
              <w:fldChar w:fldCharType="begin">
                <w:fldData xml:space="preserve">PEVuZE5vdGU+PENpdGU+PEF1dGhvcj5Db3BlPC9BdXRob3I+PFllYXI+MjAyMjwvWWVhcj48UmVj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</w:fldData>
              </w:fldChar>
            </w:r>
            <w:r>
              <w:rPr>
                <w:rFonts w:asciiTheme="minorBidi" w:hAnsiTheme="minorBidi" w:cstheme="minorBidi"/>
                <w:color w:val="000000" w:themeColor="text1"/>
                <w:sz w:val="18"/>
                <w:szCs w:val="18"/>
              </w:rPr>
              <w:instrText xml:space="preserve"> ADDIN EN.CITE.DATA </w:instrText>
            </w:r>
            <w:r>
              <w:rPr>
                <w:rFonts w:asciiTheme="minorBidi" w:hAnsiTheme="minorBidi" w:cstheme="minorBidi"/>
                <w:color w:val="000000" w:themeColor="text1"/>
                <w:sz w:val="18"/>
                <w:szCs w:val="18"/>
              </w:rPr>
            </w:r>
            <w:r>
              <w:rPr>
                <w:rFonts w:asciiTheme="minorBidi" w:hAnsiTheme="minorBidi" w:cstheme="minorBidi"/>
                <w:color w:val="000000" w:themeColor="text1"/>
                <w:sz w:val="18"/>
                <w:szCs w:val="18"/>
              </w:rPr>
              <w:fldChar w:fldCharType="end"/>
            </w:r>
            <w:r>
              <w:rPr>
                <w:rFonts w:asciiTheme="minorBidi" w:hAnsiTheme="minorBidi" w:cstheme="minorBidi"/>
                <w:color w:val="000000" w:themeColor="text1"/>
                <w:sz w:val="18"/>
                <w:szCs w:val="18"/>
              </w:rPr>
            </w:r>
            <w:r>
              <w:rPr>
                <w:rFonts w:asciiTheme="minorBidi" w:hAnsiTheme="minorBidi" w:cstheme="minorBidi"/>
                <w:color w:val="000000" w:themeColor="text1"/>
                <w:sz w:val="18"/>
                <w:szCs w:val="18"/>
              </w:rPr>
              <w:fldChar w:fldCharType="separate"/>
            </w:r>
            <w:r>
              <w:rPr>
                <w:rFonts w:asciiTheme="minorBidi" w:hAnsiTheme="minorBidi" w:cstheme="minorBidi"/>
                <w:noProof/>
                <w:color w:val="000000" w:themeColor="text1"/>
                <w:sz w:val="18"/>
                <w:szCs w:val="18"/>
              </w:rPr>
              <w:t>(Brewer 2005, Katz, Hogben et al. 2010, Hoots, Lewis et al. 2014, Samoff, Cope et al. 2017, Cope, Bernstein et al. 2022, Kerani, Chang et al. 2024)</w:t>
            </w:r>
            <w:r>
              <w:rPr>
                <w:rFonts w:asciiTheme="minorBidi" w:hAnsiTheme="minorBidi" w:cstheme="minorBidi"/>
                <w:color w:val="000000" w:themeColor="text1"/>
                <w:sz w:val="18"/>
                <w:szCs w:val="18"/>
              </w:rPr>
              <w:fldChar w:fldCharType="end"/>
            </w:r>
          </w:p>
        </w:tc>
      </w:tr>
      <w:tr w:rsidR="00FD7273" w:rsidRPr="001C45E7" w14:paraId="4037F17D"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547AE95B" w14:textId="1B4FCB15" w:rsidR="00FD7273" w:rsidRPr="006D4C74" w:rsidRDefault="00FD7273" w:rsidP="00FD7273">
            <w:pPr>
              <w:spacing w:before="0" w:after="0"/>
              <w:rPr>
                <w:rFonts w:asciiTheme="minorBidi" w:hAnsiTheme="minorBidi" w:cstheme="minorBidi"/>
                <w:b w:val="0"/>
                <w:bCs w:val="0"/>
                <w:color w:val="000000" w:themeColor="text1"/>
                <w:sz w:val="18"/>
                <w:szCs w:val="18"/>
              </w:rPr>
            </w:pPr>
            <w:r w:rsidRPr="00881505">
              <w:rPr>
                <w:rFonts w:asciiTheme="minorBidi" w:hAnsiTheme="minorBidi" w:cstheme="minorBidi"/>
                <w:b w:val="0"/>
                <w:bCs w:val="0"/>
                <w:color w:val="000000" w:themeColor="text1"/>
                <w:sz w:val="18"/>
                <w:szCs w:val="18"/>
              </w:rPr>
              <w:t>Partners receiving new diagnosis/treatment per index case</w:t>
            </w:r>
          </w:p>
        </w:tc>
        <w:tc>
          <w:tcPr>
            <w:tcW w:w="3702" w:type="dxa"/>
            <w:vAlign w:val="center"/>
          </w:tcPr>
          <w:p w14:paraId="0A571E74" w14:textId="141615B1"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81505">
              <w:rPr>
                <w:rFonts w:asciiTheme="minorBidi" w:hAnsiTheme="minorBidi" w:cstheme="minorBidi"/>
                <w:color w:val="000000" w:themeColor="text1"/>
                <w:sz w:val="18"/>
                <w:szCs w:val="18"/>
              </w:rPr>
              <w:t xml:space="preserve">0.1 </w:t>
            </w:r>
            <w:r>
              <w:rPr>
                <w:rFonts w:asciiTheme="minorBidi" w:hAnsiTheme="minorBidi" w:cstheme="minorBidi"/>
                <w:color w:val="000000" w:themeColor="text1"/>
                <w:sz w:val="18"/>
                <w:szCs w:val="18"/>
              </w:rPr>
              <w:t>[</w:t>
            </w:r>
            <w:r w:rsidRPr="00881505">
              <w:rPr>
                <w:rFonts w:asciiTheme="minorBidi" w:hAnsiTheme="minorBidi" w:cstheme="minorBidi"/>
                <w:color w:val="000000" w:themeColor="text1"/>
                <w:sz w:val="18"/>
                <w:szCs w:val="18"/>
              </w:rPr>
              <w:t>0.05, 0.2</w:t>
            </w:r>
            <w:r>
              <w:rPr>
                <w:rFonts w:asciiTheme="minorBidi" w:hAnsiTheme="minorBidi" w:cstheme="minorBidi"/>
                <w:color w:val="000000" w:themeColor="text1"/>
                <w:sz w:val="18"/>
                <w:szCs w:val="18"/>
              </w:rPr>
              <w:t>]</w:t>
            </w:r>
          </w:p>
        </w:tc>
        <w:tc>
          <w:tcPr>
            <w:tcW w:w="3117" w:type="dxa"/>
            <w:vMerge/>
          </w:tcPr>
          <w:p w14:paraId="4B380C2D"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1CADB41D"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40A3B09A" w14:textId="1CA771CA" w:rsidR="00FD7273" w:rsidRPr="006D4C74" w:rsidRDefault="00FD7273" w:rsidP="00FD7273">
            <w:pPr>
              <w:spacing w:before="0" w:after="0"/>
              <w:rPr>
                <w:rFonts w:asciiTheme="minorBidi" w:hAnsiTheme="minorBidi" w:cstheme="minorBidi"/>
                <w:b w:val="0"/>
                <w:bCs w:val="0"/>
                <w:color w:val="000000" w:themeColor="text1"/>
                <w:sz w:val="18"/>
                <w:szCs w:val="18"/>
              </w:rPr>
            </w:pPr>
            <w:r w:rsidRPr="00881505">
              <w:rPr>
                <w:rFonts w:asciiTheme="minorBidi" w:hAnsiTheme="minorBidi" w:cstheme="minorBidi"/>
                <w:b w:val="0"/>
                <w:bCs w:val="0"/>
                <w:color w:val="000000" w:themeColor="text1"/>
                <w:sz w:val="18"/>
                <w:szCs w:val="18"/>
              </w:rPr>
              <w:t>Partners receiving empiric treatment (who are truly infected) per index case</w:t>
            </w:r>
          </w:p>
        </w:tc>
        <w:tc>
          <w:tcPr>
            <w:tcW w:w="3702" w:type="dxa"/>
            <w:vAlign w:val="center"/>
          </w:tcPr>
          <w:p w14:paraId="62BADCCF" w14:textId="3C4754E2"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81505">
              <w:rPr>
                <w:rFonts w:asciiTheme="minorBidi" w:hAnsiTheme="minorBidi" w:cstheme="minorBidi"/>
                <w:color w:val="000000" w:themeColor="text1"/>
                <w:sz w:val="18"/>
                <w:szCs w:val="18"/>
              </w:rPr>
              <w:t xml:space="preserve">0.1 </w:t>
            </w:r>
            <w:r>
              <w:rPr>
                <w:rFonts w:asciiTheme="minorBidi" w:hAnsiTheme="minorBidi" w:cstheme="minorBidi"/>
                <w:color w:val="000000" w:themeColor="text1"/>
                <w:sz w:val="18"/>
                <w:szCs w:val="18"/>
              </w:rPr>
              <w:t>[</w:t>
            </w:r>
            <w:r w:rsidRPr="00881505">
              <w:rPr>
                <w:rFonts w:asciiTheme="minorBidi" w:hAnsiTheme="minorBidi" w:cstheme="minorBidi"/>
                <w:color w:val="000000" w:themeColor="text1"/>
                <w:sz w:val="18"/>
                <w:szCs w:val="18"/>
              </w:rPr>
              <w:t>0.04, 0.19</w:t>
            </w:r>
            <w:r>
              <w:rPr>
                <w:rFonts w:asciiTheme="minorBidi" w:hAnsiTheme="minorBidi" w:cstheme="minorBidi"/>
                <w:color w:val="000000" w:themeColor="text1"/>
                <w:sz w:val="18"/>
                <w:szCs w:val="18"/>
              </w:rPr>
              <w:t>]</w:t>
            </w:r>
          </w:p>
        </w:tc>
        <w:tc>
          <w:tcPr>
            <w:tcW w:w="3117" w:type="dxa"/>
            <w:vMerge/>
          </w:tcPr>
          <w:p w14:paraId="35B5DB60"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435014E2"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4228A0E5" w14:textId="60EBB233" w:rsidR="00FD7273" w:rsidRPr="00D80011" w:rsidRDefault="00FD7273" w:rsidP="00FD7273">
            <w:pPr>
              <w:spacing w:before="0" w:after="0"/>
              <w:rPr>
                <w:rFonts w:asciiTheme="minorBidi" w:hAnsiTheme="minorBidi" w:cstheme="minorBidi"/>
                <w:b w:val="0"/>
                <w:bCs w:val="0"/>
                <w:color w:val="000000" w:themeColor="text1"/>
                <w:sz w:val="18"/>
                <w:szCs w:val="18"/>
              </w:rPr>
            </w:pPr>
            <w:r w:rsidRPr="00D80011">
              <w:rPr>
                <w:rFonts w:asciiTheme="minorBidi" w:hAnsiTheme="minorBidi" w:cstheme="minorBidi"/>
                <w:b w:val="0"/>
                <w:bCs w:val="0"/>
                <w:color w:val="000000" w:themeColor="text1"/>
                <w:sz w:val="18"/>
                <w:szCs w:val="18"/>
              </w:rPr>
              <w:t xml:space="preserve">Proportion of diagnosed contacts in primary and secondary stage </w:t>
            </w:r>
          </w:p>
        </w:tc>
        <w:tc>
          <w:tcPr>
            <w:tcW w:w="3702" w:type="dxa"/>
            <w:vAlign w:val="center"/>
          </w:tcPr>
          <w:p w14:paraId="5DDFAA75"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57%</w:t>
            </w:r>
          </w:p>
          <w:p w14:paraId="2BB13F91" w14:textId="2CB260C5" w:rsidR="00FD7273" w:rsidRPr="00881505"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(assuming 0.25%in primary and rest in secondary)</w:t>
            </w:r>
          </w:p>
        </w:tc>
        <w:tc>
          <w:tcPr>
            <w:tcW w:w="3117" w:type="dxa"/>
          </w:tcPr>
          <w:p w14:paraId="49E0775D" w14:textId="5462125D"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r>
            <w:r>
              <w:rPr>
                <w:rFonts w:asciiTheme="minorBidi" w:hAnsiTheme="minorBidi" w:cstheme="minorBidi"/>
                <w:color w:val="000000" w:themeColor="text1"/>
                <w:sz w:val="18"/>
                <w:szCs w:val="18"/>
              </w:rPr>
              <w:instrText xml:space="preserve"> ADDIN EN.CITE &lt;EndNote&gt;&lt;Cite&gt;&lt;Author&gt;Samoff&lt;/Author&gt;&lt;Year&gt;2017&lt;/Year&gt;&lt;RecNum&gt;1265&lt;/RecNum&gt;&lt;DisplayText&gt;(Samoff, Cope et al. 2017)&lt;/DisplayText&gt;&lt;record&gt;&lt;rec-number&gt;1265&lt;/rec-number&gt;&lt;foreign-keys&gt;&lt;key app="EN" db-id="0de29wz08pxpvrezp2r5trx59zf09wpzr5sv" timestamp="1740758371" guid="b4ef2647-76ab-41b9-ad7b-d27a6bfa61d7"&gt;1265&lt;/key&gt;&lt;/foreign-keys&gt;&lt;ref-type name="Journal Article"&gt;17&lt;/ref-type&gt;&lt;contributors&gt;&lt;authors&gt;&lt;author&gt;Samoff, Erika&lt;/author&gt;&lt;author&gt;Cope, Anna B&lt;/author&gt;&lt;author&gt;Maxwell, Jason&lt;/author&gt;&lt;author&gt;Thomas, Francina&lt;/author&gt;&lt;author&gt;Mobley, Victoria L&lt;/author&gt;&lt;/authors&gt;&lt;/contributors&gt;&lt;titles&gt;&lt;title&gt;The number of interviews needed to yield new syphilis and human immunodeficiency virus cases among partners of people diagnosed with syphilis, North Carolina, 2015&lt;/title&gt;&lt;secondary-title&gt;Sexually Transmitted Diseases&lt;/secondary-title&gt;&lt;/titles&gt;&lt;periodical&gt;&lt;full-title&gt;Sex Transm Dis&lt;/full-title&gt;&lt;abbr-1&gt;Sexually transmitted diseases&lt;/abbr-1&gt;&lt;/periodical&gt;&lt;pages&gt;451-456&lt;/pages&gt;&lt;volume&gt;44&lt;/volume&gt;&lt;number&gt;8&lt;/number&gt;&lt;dates&gt;&lt;year&gt;2017&lt;/year&gt;&lt;/dates&gt;&lt;isbn&gt;0148-5717&lt;/isbn&gt;&lt;urls&gt;&lt;/urls&gt;&lt;/record&gt;&lt;/Cite&gt;&lt;/EndNote&gt;</w:instrText>
            </w:r>
            <w:r>
              <w:rPr>
                <w:rFonts w:asciiTheme="minorBidi" w:hAnsiTheme="minorBidi" w:cstheme="minorBidi"/>
                <w:color w:val="000000" w:themeColor="text1"/>
                <w:sz w:val="18"/>
                <w:szCs w:val="18"/>
              </w:rPr>
              <w:fldChar w:fldCharType="separate"/>
            </w:r>
            <w:r>
              <w:rPr>
                <w:rFonts w:asciiTheme="minorBidi" w:hAnsiTheme="minorBidi" w:cstheme="minorBidi"/>
                <w:noProof/>
                <w:color w:val="000000" w:themeColor="text1"/>
                <w:sz w:val="18"/>
                <w:szCs w:val="18"/>
              </w:rPr>
              <w:t>(Samoff, Cope et al. 2017)</w:t>
            </w:r>
            <w:r>
              <w:rPr>
                <w:rFonts w:asciiTheme="minorBidi" w:hAnsiTheme="minorBidi" w:cstheme="minorBidi"/>
                <w:color w:val="000000" w:themeColor="text1"/>
                <w:sz w:val="18"/>
                <w:szCs w:val="18"/>
              </w:rPr>
              <w:fldChar w:fldCharType="end"/>
            </w:r>
          </w:p>
        </w:tc>
      </w:tr>
      <w:tr w:rsidR="00FD7273" w:rsidRPr="001C45E7" w14:paraId="51C7F26D" w14:textId="77777777" w:rsidTr="004954D3">
        <w:tc>
          <w:tcPr>
            <w:cnfStyle w:val="001000000000" w:firstRow="0" w:lastRow="0" w:firstColumn="1" w:lastColumn="0" w:oddVBand="0" w:evenVBand="0" w:oddHBand="0" w:evenHBand="0" w:firstRowFirstColumn="0" w:firstRowLastColumn="0" w:lastRowFirstColumn="0" w:lastRowLastColumn="0"/>
            <w:tcW w:w="3116" w:type="dxa"/>
            <w:vAlign w:val="center"/>
          </w:tcPr>
          <w:p w14:paraId="4FFC9616" w14:textId="5C502673" w:rsidR="00FD7273" w:rsidRPr="00D80011" w:rsidRDefault="00FD7273" w:rsidP="00FD7273">
            <w:pPr>
              <w:spacing w:before="0" w:after="0"/>
              <w:rPr>
                <w:rFonts w:asciiTheme="minorBidi" w:hAnsiTheme="minorBidi" w:cstheme="minorBidi"/>
                <w:b w:val="0"/>
                <w:bCs w:val="0"/>
                <w:color w:val="000000" w:themeColor="text1"/>
                <w:sz w:val="18"/>
                <w:szCs w:val="18"/>
              </w:rPr>
            </w:pPr>
            <w:r w:rsidRPr="00D80011">
              <w:rPr>
                <w:rFonts w:asciiTheme="minorBidi" w:hAnsiTheme="minorBidi" w:cstheme="minorBidi"/>
                <w:b w:val="0"/>
                <w:bCs w:val="0"/>
                <w:color w:val="000000" w:themeColor="text1"/>
                <w:sz w:val="18"/>
                <w:szCs w:val="18"/>
              </w:rPr>
              <w:t xml:space="preserve">Proportion of diagnosed contacts in </w:t>
            </w:r>
            <w:r>
              <w:rPr>
                <w:rFonts w:asciiTheme="minorBidi" w:hAnsiTheme="minorBidi" w:cstheme="minorBidi"/>
                <w:b w:val="0"/>
                <w:bCs w:val="0"/>
                <w:color w:val="000000" w:themeColor="text1"/>
                <w:sz w:val="18"/>
                <w:szCs w:val="18"/>
              </w:rPr>
              <w:t xml:space="preserve">early latent stage </w:t>
            </w:r>
            <w:r w:rsidRPr="00D80011">
              <w:rPr>
                <w:rFonts w:asciiTheme="minorBidi" w:hAnsiTheme="minorBidi" w:cstheme="minorBidi"/>
                <w:b w:val="0"/>
                <w:bCs w:val="0"/>
                <w:color w:val="000000" w:themeColor="text1"/>
                <w:sz w:val="18"/>
                <w:szCs w:val="18"/>
              </w:rPr>
              <w:t xml:space="preserve"> </w:t>
            </w:r>
          </w:p>
        </w:tc>
        <w:tc>
          <w:tcPr>
            <w:tcW w:w="3702" w:type="dxa"/>
            <w:vAlign w:val="center"/>
          </w:tcPr>
          <w:p w14:paraId="2816A7BB" w14:textId="49DA1D7E"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50% of not those in PS</w:t>
            </w:r>
          </w:p>
        </w:tc>
        <w:tc>
          <w:tcPr>
            <w:tcW w:w="3117" w:type="dxa"/>
          </w:tcPr>
          <w:p w14:paraId="082D6D54" w14:textId="5116EDC6"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Assumption </w:t>
            </w:r>
          </w:p>
        </w:tc>
      </w:tr>
      <w:tr w:rsidR="00FD7273" w:rsidRPr="001C45E7" w14:paraId="244595A4" w14:textId="77777777" w:rsidTr="004954D3">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49A53EDE" w14:textId="29ADFA5D" w:rsidR="00FD7273" w:rsidRPr="00CD33D2" w:rsidRDefault="00FD7273" w:rsidP="00FD7273">
            <w:pPr>
              <w:spacing w:before="0" w:after="0"/>
              <w:rPr>
                <w:rFonts w:asciiTheme="minorBidi" w:hAnsiTheme="minorBidi" w:cstheme="minorBidi"/>
                <w:color w:val="000000" w:themeColor="text1"/>
                <w:sz w:val="18"/>
                <w:szCs w:val="18"/>
              </w:rPr>
            </w:pPr>
            <w:r w:rsidRPr="00CD33D2">
              <w:rPr>
                <w:rFonts w:asciiTheme="minorBidi" w:hAnsiTheme="minorBidi" w:cstheme="minorBidi"/>
                <w:color w:val="000000" w:themeColor="text1"/>
                <w:sz w:val="18"/>
                <w:szCs w:val="18"/>
              </w:rPr>
              <w:t>Mortality</w:t>
            </w:r>
          </w:p>
        </w:tc>
        <w:tc>
          <w:tcPr>
            <w:tcW w:w="3702" w:type="dxa"/>
          </w:tcPr>
          <w:p w14:paraId="63699DE4"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65DB2C76"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FD7273" w:rsidRPr="001C45E7" w14:paraId="62EE93DF" w14:textId="77777777" w:rsidTr="004954D3">
        <w:trPr>
          <w:trHeight w:val="179"/>
        </w:trPr>
        <w:tc>
          <w:tcPr>
            <w:cnfStyle w:val="001000000000" w:firstRow="0" w:lastRow="0" w:firstColumn="1" w:lastColumn="0" w:oddVBand="0" w:evenVBand="0" w:oddHBand="0" w:evenHBand="0" w:firstRowFirstColumn="0" w:firstRowLastColumn="0" w:lastRowFirstColumn="0" w:lastRowLastColumn="0"/>
            <w:tcW w:w="3116" w:type="dxa"/>
          </w:tcPr>
          <w:p w14:paraId="78989ADB" w14:textId="3AE8B7ED" w:rsidR="00FD7273" w:rsidRPr="006D4C74" w:rsidRDefault="00FD7273" w:rsidP="00FD7273">
            <w:pPr>
              <w:spacing w:before="0" w:after="0"/>
              <w:rPr>
                <w:rFonts w:asciiTheme="minorBidi" w:hAnsiTheme="minorBidi" w:cstheme="minorBidi"/>
                <w:b w:val="0"/>
                <w:bCs w:val="0"/>
                <w:color w:val="000000" w:themeColor="text1"/>
                <w:sz w:val="18"/>
                <w:szCs w:val="18"/>
              </w:rPr>
            </w:pPr>
            <w:commentRangeStart w:id="2"/>
            <w:r>
              <w:rPr>
                <w:rFonts w:asciiTheme="minorBidi" w:hAnsiTheme="minorBidi" w:cstheme="minorBidi"/>
                <w:b w:val="0"/>
                <w:bCs w:val="0"/>
                <w:color w:val="000000" w:themeColor="text1"/>
                <w:sz w:val="18"/>
                <w:szCs w:val="18"/>
              </w:rPr>
              <w:t xml:space="preserve">Mortality from untreated tertiary syphilis </w:t>
            </w:r>
            <w:commentRangeEnd w:id="2"/>
            <w:r w:rsidR="00094FB8">
              <w:rPr>
                <w:rStyle w:val="CommentReference"/>
                <w:rFonts w:asciiTheme="minorHAnsi" w:eastAsiaTheme="minorHAnsi" w:hAnsiTheme="minorHAnsi" w:cstheme="minorBidi"/>
                <w:b w:val="0"/>
                <w:bCs w:val="0"/>
              </w:rPr>
              <w:commentReference w:id="2"/>
            </w:r>
          </w:p>
        </w:tc>
        <w:tc>
          <w:tcPr>
            <w:tcW w:w="3702" w:type="dxa"/>
          </w:tcPr>
          <w:p w14:paraId="1179CD6E"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08CAB0D5" w14:textId="77777777" w:rsidR="00FD7273" w:rsidRDefault="00FD7273" w:rsidP="00FD7273">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bl>
    <w:p w14:paraId="42B97123" w14:textId="77777777" w:rsidR="00B74BDC" w:rsidRDefault="00B74BDC">
      <w:pPr>
        <w:spacing w:before="0" w:after="0"/>
      </w:pPr>
    </w:p>
    <w:p w14:paraId="3B5709BE" w14:textId="77777777" w:rsidR="00B74BDC" w:rsidRDefault="00B74BDC">
      <w:pPr>
        <w:spacing w:before="0" w:after="0"/>
      </w:pPr>
    </w:p>
    <w:p w14:paraId="48383AA2" w14:textId="42353A20" w:rsidR="0017002E" w:rsidRPr="00E80EED" w:rsidRDefault="009A0CC5" w:rsidP="00AB7F0D">
      <w:pPr>
        <w:pStyle w:val="ListParagraph"/>
        <w:numPr>
          <w:ilvl w:val="0"/>
          <w:numId w:val="36"/>
        </w:numPr>
        <w:spacing w:before="100" w:beforeAutospacing="1" w:after="100" w:afterAutospacing="1"/>
        <w:contextualSpacing w:val="0"/>
        <w:rPr>
          <w:rFonts w:cs="Aptos"/>
          <w:b/>
          <w:bCs/>
          <w:color w:val="000000"/>
        </w:rPr>
      </w:pPr>
      <w:r w:rsidRPr="0017002E">
        <w:rPr>
          <w:rFonts w:cs="Aptos"/>
          <w:b/>
          <w:bCs/>
          <w:color w:val="000000"/>
        </w:rPr>
        <w:t>Transmissibility data for the primary, secondary, and early latent stages of syphilis</w:t>
      </w:r>
      <w:r w:rsidRPr="0017002E">
        <w:rPr>
          <w:rFonts w:cs="Aptos"/>
          <w:color w:val="000000"/>
        </w:rPr>
        <w:t>. For now, we’re assuming similar infectiousness between the primary and secondary stages, but we are still looking into potential reductions in transmission during the early latent stage compared to primary and secondary stages.</w:t>
      </w:r>
      <w:r w:rsidR="00E80EED">
        <w:rPr>
          <w:rFonts w:cs="Aptos"/>
          <w:color w:val="000000"/>
        </w:rPr>
        <w:t xml:space="preserve"> </w:t>
      </w:r>
    </w:p>
    <w:p w14:paraId="1CB64100" w14:textId="6D8398B9" w:rsidR="00E80EED" w:rsidRDefault="00E80EED" w:rsidP="00E80EED">
      <w:pPr>
        <w:pStyle w:val="ListParagraph"/>
        <w:numPr>
          <w:ilvl w:val="1"/>
          <w:numId w:val="36"/>
        </w:numPr>
        <w:spacing w:before="100" w:beforeAutospacing="1" w:after="100" w:afterAutospacing="1"/>
        <w:contextualSpacing w:val="0"/>
        <w:rPr>
          <w:rFonts w:cs="Aptos"/>
          <w:b/>
          <w:bCs/>
          <w:color w:val="000000"/>
        </w:rPr>
      </w:pPr>
      <w:r>
        <w:rPr>
          <w:rFonts w:cs="Aptos"/>
          <w:b/>
          <w:bCs/>
          <w:color w:val="000000"/>
        </w:rPr>
        <w:t>The likelihood of infectiousness in the latent stage is minimal and our assumption …</w:t>
      </w:r>
    </w:p>
    <w:p w14:paraId="4379D4B7" w14:textId="77777777" w:rsidR="008F6ADA" w:rsidRPr="0017002E" w:rsidRDefault="008F6ADA" w:rsidP="008F6ADA">
      <w:pPr>
        <w:pStyle w:val="ListParagraph"/>
        <w:spacing w:before="100" w:beforeAutospacing="1" w:after="100" w:afterAutospacing="1"/>
        <w:ind w:left="1485"/>
        <w:contextualSpacing w:val="0"/>
        <w:rPr>
          <w:rFonts w:cs="Aptos"/>
          <w:b/>
          <w:bCs/>
          <w:color w:val="000000"/>
        </w:rPr>
      </w:pPr>
    </w:p>
    <w:p w14:paraId="0D166115" w14:textId="607D7682" w:rsidR="009A0CC5" w:rsidRDefault="009A0CC5" w:rsidP="00AB7F0D">
      <w:pPr>
        <w:pStyle w:val="ListParagraph"/>
        <w:numPr>
          <w:ilvl w:val="0"/>
          <w:numId w:val="36"/>
        </w:numPr>
        <w:spacing w:before="100" w:beforeAutospacing="1" w:after="100" w:afterAutospacing="1"/>
        <w:contextualSpacing w:val="0"/>
        <w:rPr>
          <w:rFonts w:cs="Aptos"/>
          <w:b/>
          <w:bCs/>
          <w:color w:val="000000"/>
        </w:rPr>
      </w:pPr>
      <w:r w:rsidRPr="0017002E">
        <w:rPr>
          <w:rFonts w:cs="Aptos"/>
          <w:b/>
          <w:bCs/>
          <w:color w:val="000000"/>
        </w:rPr>
        <w:t>Mortality for tertiary syphilis</w:t>
      </w:r>
    </w:p>
    <w:p w14:paraId="7E2F05A9" w14:textId="77777777" w:rsidR="008F6ADA" w:rsidRPr="0017002E" w:rsidRDefault="008F6ADA" w:rsidP="008F6ADA">
      <w:pPr>
        <w:pStyle w:val="ListParagraph"/>
        <w:spacing w:before="100" w:beforeAutospacing="1" w:after="100" w:afterAutospacing="1"/>
        <w:ind w:left="765"/>
        <w:contextualSpacing w:val="0"/>
        <w:rPr>
          <w:rFonts w:cs="Aptos"/>
          <w:b/>
          <w:bCs/>
          <w:color w:val="000000"/>
        </w:rPr>
      </w:pPr>
    </w:p>
    <w:p w14:paraId="2E9711D6" w14:textId="77777777" w:rsidR="009A0CC5" w:rsidRDefault="009A0CC5" w:rsidP="009A0CC5">
      <w:pPr>
        <w:pStyle w:val="ListParagraph"/>
        <w:numPr>
          <w:ilvl w:val="0"/>
          <w:numId w:val="36"/>
        </w:numPr>
        <w:spacing w:before="100" w:beforeAutospacing="1" w:after="100" w:afterAutospacing="1"/>
        <w:contextualSpacing w:val="0"/>
        <w:rPr>
          <w:rFonts w:cs="Aptos"/>
          <w:color w:val="000000"/>
        </w:rPr>
      </w:pPr>
      <w:r>
        <w:rPr>
          <w:rFonts w:cs="Aptos"/>
          <w:b/>
          <w:bCs/>
          <w:color w:val="000000"/>
        </w:rPr>
        <w:t>Proportion of Early Symptomatic Disease</w:t>
      </w:r>
      <w:r>
        <w:rPr>
          <w:rFonts w:cs="Aptos"/>
          <w:color w:val="000000"/>
        </w:rPr>
        <w:t>: We've only found data for MSM and plan to use these estimates for heterosexual men as well. However, we are still missing similar estimates for women, particularly the proportion of incident cases presenting with symptomatic primary and/or syphilis</w:t>
      </w:r>
    </w:p>
    <w:p w14:paraId="75DC0A2C" w14:textId="4535287D" w:rsidR="00094FB8" w:rsidRDefault="00AA46D2">
      <w:pPr>
        <w:spacing w:before="0" w:after="0"/>
        <w:rPr>
          <w:rFonts w:eastAsiaTheme="majorEastAsia" w:cstheme="majorBidi"/>
          <w:b/>
          <w:color w:val="000000" w:themeColor="text1"/>
          <w:sz w:val="22"/>
          <w:szCs w:val="40"/>
        </w:rPr>
      </w:pPr>
      <w:r>
        <w:rPr>
          <w:rFonts w:eastAsiaTheme="majorEastAsia" w:cstheme="majorBidi"/>
          <w:b/>
          <w:color w:val="000000" w:themeColor="text1"/>
          <w:sz w:val="22"/>
          <w:szCs w:val="40"/>
        </w:rPr>
        <w:t xml:space="preserve">Women with primary syphilis are 25-50% less symptomatic. </w:t>
      </w:r>
    </w:p>
    <w:p w14:paraId="2CD3BBC2" w14:textId="77777777" w:rsidR="00AA46D2" w:rsidRDefault="00AA46D2">
      <w:pPr>
        <w:spacing w:before="0" w:after="0"/>
        <w:rPr>
          <w:rFonts w:eastAsiaTheme="majorEastAsia" w:cstheme="majorBidi"/>
          <w:b/>
          <w:color w:val="000000" w:themeColor="text1"/>
          <w:sz w:val="22"/>
          <w:szCs w:val="40"/>
        </w:rPr>
      </w:pPr>
    </w:p>
    <w:p w14:paraId="43615A9A" w14:textId="77777777" w:rsidR="00AA46D2" w:rsidRDefault="00AA46D2">
      <w:pPr>
        <w:spacing w:before="0" w:after="0"/>
        <w:rPr>
          <w:rFonts w:eastAsiaTheme="majorEastAsia" w:cstheme="majorBidi"/>
          <w:b/>
          <w:color w:val="000000" w:themeColor="text1"/>
          <w:sz w:val="22"/>
          <w:szCs w:val="40"/>
        </w:rPr>
      </w:pPr>
    </w:p>
    <w:p w14:paraId="1508CAAC" w14:textId="5509D924" w:rsidR="00DA0415" w:rsidRDefault="00106A79" w:rsidP="00E67334">
      <w:pPr>
        <w:pStyle w:val="Heading1"/>
      </w:pPr>
      <w:r>
        <w:t>Estimating</w:t>
      </w:r>
      <w:r w:rsidR="00DA0415">
        <w:t xml:space="preserve"> the size of initial infection in 1940</w:t>
      </w:r>
    </w:p>
    <w:p w14:paraId="38BCC122" w14:textId="62C7606C" w:rsidR="00783D78" w:rsidRPr="00783D78" w:rsidRDefault="00783D78" w:rsidP="00783D78">
      <w:r w:rsidRPr="00783D78">
        <w:t>Due to the unavailability of syphilis prevalence data for 1940, we rely on the reported number of syphilis diagnoses from the CDC, which documented 485,560 cases (a rate of 368.2 per 100,000 persons) that year</w:t>
      </w:r>
      <w:r>
        <w:t xml:space="preserve"> </w:t>
      </w:r>
      <w:r>
        <w:fldChar w:fldCharType="begin"/>
      </w:r>
      <w:r w:rsidR="00463BD8">
        <w:instrText xml:space="preserve"> ADDIN EN.CITE &lt;EndNote&gt;&lt;Cite&gt;&lt;Author&gt;Centers for Disease Control and Prevention (CDC)&lt;/Author&gt;&lt;Year&gt;2024&lt;/Year&gt;&lt;RecNum&gt;1276&lt;/RecNum&gt;&lt;DisplayText&gt;(Centers for Disease Control and Prevention (CDC) 2024)&lt;/DisplayText&gt;&lt;record&gt;&lt;rec-number&gt;1276&lt;/rec-number&gt;&lt;foreign-keys&gt;&lt;key app="EN" db-id="0de29wz08pxpvrezp2r5trx59zf09wpzr5sv" timestamp="1741356979" guid="cbeb99a1-16bb-4683-9c74-adc0ad7138c8"&gt;1276&lt;/key&gt;&lt;/foreign-keys&gt;&lt;ref-type name="Report"&gt;27&lt;/ref-type&gt;&lt;contributors&gt;&lt;authors&gt;&lt;author&gt;Centers for Disease Control and Prevention (CDC), &lt;/author&gt;&lt;/authors&gt;&lt;/contributors&gt;&lt;titles&gt;&lt;title&gt;Sexually Transmitted Infections Surveillance, 2023 &lt;/title&gt;&lt;/titles&gt;&lt;dates&gt;&lt;year&gt;2024&lt;/year&gt;&lt;/dates&gt;&lt;pub-location&gt;Atlanta: US Department of Health and Human Services&lt;/pub-location&gt;&lt;urls&gt;&lt;related-urls&gt;&lt;url&gt;https://www.cdc.gov/sti-statistics/annual/index.html&lt;/url&gt;&lt;/related-urls&gt;&lt;/urls&gt;&lt;/record&gt;&lt;/Cite&gt;&lt;/EndNote&gt;</w:instrText>
      </w:r>
      <w:r>
        <w:fldChar w:fldCharType="separate"/>
      </w:r>
      <w:r>
        <w:rPr>
          <w:noProof/>
        </w:rPr>
        <w:t>(Centers for Disease Control and Prevention (CDC) 2024)</w:t>
      </w:r>
      <w:r>
        <w:fldChar w:fldCharType="end"/>
      </w:r>
      <w:r w:rsidRPr="00783D78">
        <w:t>. This total includes all stages of syphilis, congenital syphilis, and cases where the stage of syphilis was not specified.</w:t>
      </w:r>
    </w:p>
    <w:p w14:paraId="3C49F950" w14:textId="77777777" w:rsidR="00783D78" w:rsidRPr="00783D78" w:rsidRDefault="00783D78" w:rsidP="00783D78">
      <w:r w:rsidRPr="00783D78">
        <w:t>To estimate the number of non-congenital syphilis cases, we first adjust for congenital syphilis by removing the proportion of reported cases identified as congenital. This adjustment reduces the total number of non-congenital diagnoses to 464,079 cases.</w:t>
      </w:r>
    </w:p>
    <w:p w14:paraId="7CEE423B" w14:textId="61BB4B3B" w:rsidR="00783D78" w:rsidRPr="00783D78" w:rsidRDefault="00783D78" w:rsidP="00783D78">
      <w:r w:rsidRPr="00783D78">
        <w:t>Next, we estimate the U.S. population size in 1940 using historical reports</w:t>
      </w:r>
      <w:r>
        <w:t xml:space="preserve"> </w:t>
      </w:r>
      <w:r>
        <w:fldChar w:fldCharType="begin"/>
      </w:r>
      <w:r>
        <w:instrText xml:space="preserve"> ADDIN EN.CITE &lt;EndNote&gt;&lt;Cite&gt;&lt;Author&gt;United States Census Bureau&lt;/Author&gt;&lt;Year&gt;1944&lt;/Year&gt;&lt;RecNum&gt;1275&lt;/RecNum&gt;&lt;DisplayText&gt;(United States Census Bureau 1944)&lt;/DisplayText&gt;&lt;record&gt;&lt;rec-number&gt;1275&lt;/rec-number&gt;&lt;foreign-keys&gt;&lt;key app="EN" db-id="0de29wz08pxpvrezp2r5trx59zf09wpzr5sv" timestamp="1741356831" guid="9efaf81c-2ae0-4cba-a24d-f098fbddc53e"&gt;1275&lt;/key&gt;&lt;/foreign-keys&gt;&lt;ref-type name="Report"&gt;27&lt;/ref-type&gt;&lt;contributors&gt;&lt;authors&gt;&lt;author&gt;United States Census Bureau, &lt;/author&gt;&lt;/authors&gt;&lt;/contributors&gt;&lt;titles&gt;&lt;title&gt;Statistical Abstract of the United States: 1943&lt;/title&gt;&lt;/titles&gt;&lt;volume&gt;65&lt;/volume&gt;&lt;dates&gt;&lt;year&gt;1944&lt;/year&gt;&lt;/dates&gt;&lt;urls&gt;&lt;related-urls&gt;&lt;url&gt;https://www.census.gov/library/publications/1944/compendia/1943statab.html&lt;/url&gt;&lt;/related-urls&gt;&lt;/urls&gt;&lt;/record&gt;&lt;/Cite&gt;&lt;/EndNote&gt;</w:instrText>
      </w:r>
      <w:r>
        <w:fldChar w:fldCharType="separate"/>
      </w:r>
      <w:r>
        <w:rPr>
          <w:noProof/>
        </w:rPr>
        <w:t>(United States Census Bureau 1944)</w:t>
      </w:r>
      <w:r>
        <w:fldChar w:fldCharType="end"/>
      </w:r>
      <w:r w:rsidRPr="00783D78">
        <w:t>. After excluding the population under 5 years of age, the adjusted population size is 130,615,123 persons.</w:t>
      </w:r>
    </w:p>
    <w:p w14:paraId="5B6FDF46" w14:textId="77777777" w:rsidR="00783D78" w:rsidRPr="00783D78" w:rsidRDefault="00783D78" w:rsidP="00783D78">
      <w:r w:rsidRPr="00783D78">
        <w:t>To account for missed diagnoses and individuals living with undiagnosed syphilis, we assume that only 50% of syphilis cases were reported during this time, based on historical estimates.</w:t>
      </w:r>
    </w:p>
    <w:p w14:paraId="6DD5546C" w14:textId="77777777" w:rsidR="00783D78" w:rsidRDefault="00783D78" w:rsidP="00783D78">
      <w:r w:rsidRPr="00783D78">
        <w:lastRenderedPageBreak/>
        <w:t>Using these assumptions, we estimate that approximately 0.7% of the U.S. population in 1940 was either diagnosed or living with undiagnosed syphilis.</w:t>
      </w:r>
    </w:p>
    <w:p w14:paraId="2F4B57AC" w14:textId="77777777" w:rsidR="00106A79" w:rsidRDefault="00106A79" w:rsidP="00106A79">
      <w:r w:rsidRPr="00106A79">
        <w:t xml:space="preserve">It is important to note that this estimate is subject to significant uncertainty. The assumptions made—such as the reporting rate of 50%, the adjustment for congenital syphilis, and the exclusion of the population under 5 years—introduce variability. To account for these uncertainties, we assume a wide interval for the prior value of syphilis prevalence, </w:t>
      </w:r>
      <w:r w:rsidRPr="00B44DCB">
        <w:t>allowing for a </w:t>
      </w:r>
      <w:r w:rsidRPr="00B44DCB">
        <w:rPr>
          <w:u w:val="single"/>
        </w:rPr>
        <w:t>50% variation</w:t>
      </w:r>
      <w:r w:rsidRPr="00B44DCB">
        <w:t> (both high and low) around the estimated</w:t>
      </w:r>
      <w:r w:rsidRPr="00106A79">
        <w:t xml:space="preserve"> prevalence. This approach helps to incorporate the potential variability in the assumptions and reporting practices, providing a more flexible range for the true prevalence of syphilis in 1940.</w:t>
      </w:r>
    </w:p>
    <w:p w14:paraId="02E56AA3" w14:textId="686218B2" w:rsidR="00E71B15" w:rsidRPr="00D9448A" w:rsidRDefault="00E71B15" w:rsidP="00D9448A">
      <w:r w:rsidRPr="00E71B15">
        <w:rPr>
          <w:b/>
          <w:bCs/>
        </w:rPr>
        <w:t xml:space="preserve">Proportion of </w:t>
      </w:r>
      <w:r>
        <w:rPr>
          <w:b/>
          <w:bCs/>
        </w:rPr>
        <w:t>prevalent</w:t>
      </w:r>
      <w:r w:rsidRPr="00E71B15">
        <w:rPr>
          <w:b/>
          <w:bCs/>
        </w:rPr>
        <w:t xml:space="preserve"> cases by stage of infection: </w:t>
      </w:r>
      <w:r w:rsidRPr="00E71B15">
        <w:t xml:space="preserve">In the next step, we rely on the reported proportions of syphilis diagnoses by stage to estimate the proportion of prevalent cases in each stage of infection. The reported data includes the total number of diagnoses in the following </w:t>
      </w:r>
      <w:r w:rsidRPr="00D9448A">
        <w:t>stages: </w:t>
      </w:r>
      <w:r w:rsidR="00D9448A" w:rsidRPr="00D9448A">
        <w:t xml:space="preserve">combined </w:t>
      </w:r>
      <w:r w:rsidRPr="00D9448A">
        <w:t>primary and secondary stages, early latent, and those with late latent or unknown duration.</w:t>
      </w:r>
      <w:r w:rsidR="00D9448A" w:rsidRPr="00D9448A">
        <w:t xml:space="preserve"> </w:t>
      </w:r>
      <w:r w:rsidRPr="00D9448A">
        <w:t>We begin by calculating the proportion of total diagnoses in each stage based on the reported data.</w:t>
      </w:r>
    </w:p>
    <w:p w14:paraId="32CF541E" w14:textId="27F5300C" w:rsidR="00E71B15" w:rsidRPr="00D9448A" w:rsidRDefault="00E71B15" w:rsidP="00D9448A">
      <w:r w:rsidRPr="00D9448A">
        <w:t>To estimate the breakdown within the primary and secondary stages, we assume that </w:t>
      </w:r>
      <w:r w:rsidR="00D9448A" w:rsidRPr="00D9448A">
        <w:t>25%</w:t>
      </w:r>
      <w:r w:rsidRPr="00D9448A">
        <w:t> of the reported cases in the combined primary and secondary category are in the primary stage, based on the relative duration of this stage. The remaining cases are assumed to be in the secondary stage.</w:t>
      </w:r>
      <w:r w:rsidR="00D9448A" w:rsidRPr="00D9448A">
        <w:t xml:space="preserve"> </w:t>
      </w:r>
      <w:r w:rsidRPr="00D9448A">
        <w:t>For the cases reported as late latent or with unknown duration, we assume that 25% fall into the tertiary stage, and the remaining 75% are assigned to the late latent stage.</w:t>
      </w:r>
    </w:p>
    <w:p w14:paraId="4EAEEEB3" w14:textId="3FC253EC" w:rsidR="00106A79" w:rsidRPr="00783D78" w:rsidRDefault="00710089" w:rsidP="004831E4">
      <w:r w:rsidRPr="00710089">
        <w:t xml:space="preserve">The estimate of syphilis prevalence by stage is subject to several sources of bias. First, the reliance on reported diagnoses by stage introduces potential inaccuracies when approximating prevalent cases. Symptomatic disease, particularly in the primary, secondary, and tertiary stages, is more likely to trigger case seeking and is easier to diagnose correctly. This may lead to an overrepresentation of the symptomatic stages in the estimates. Furthermore, our adjustments to reported estimates by stage introduce additional biases. The assumption that </w:t>
      </w:r>
      <w:r>
        <w:t>25%</w:t>
      </w:r>
      <w:r w:rsidRPr="00710089">
        <w:t xml:space="preserve"> of cases in the primary and secondary stages are primary, based on stage duration, may not accurately reflect the actual distribution of cases, leading to misclassification bias. Additionally, the method assumes that 25% of late latent or unknown duration cases are tertiary, which may not be representative of the actual progression of the disease, introducing further bias. Finally, the assumption of homogeneous stage durations and the generalization of the disease’s progression across all demographic groups may not reflect population-specific variations, leading to potential selection bias. These biases collectively introduce uncertainty in the estimate</w:t>
      </w:r>
      <w:r>
        <w:t>.</w:t>
      </w:r>
      <w:r w:rsidR="004831E4">
        <w:t xml:space="preserve"> </w:t>
      </w:r>
      <w:r w:rsidR="004831E4" w:rsidRPr="004831E4">
        <w:t xml:space="preserve">However, given the limited role of this parameter in estimating the burden of infection in 1940, we believe that potential biases may have a minimal impact on the overall results. This is because the Bayesian calibration process will fit the simulations to historical trends in syphilis diagnoses over time, effectively adjusting for biases in regional infection sizes. As long as these biases do not distort the overall trajectory of the epidemic, the majority of individuals with prevalent disease from that time frame would not survive to the present </w:t>
      </w:r>
      <w:proofErr w:type="gramStart"/>
      <w:r w:rsidR="004831E4" w:rsidRPr="004831E4">
        <w:t>day, and</w:t>
      </w:r>
      <w:proofErr w:type="gramEnd"/>
      <w:r w:rsidR="004831E4" w:rsidRPr="004831E4">
        <w:t xml:space="preserve"> therefore would not influence the experimental scenarios. Consequently, while these biases may introduce some uncertainty, they are unlikely to significantly affect the key findings of the analysis.</w:t>
      </w:r>
    </w:p>
    <w:p w14:paraId="26267997" w14:textId="25F7230F" w:rsidR="00131835" w:rsidRPr="009A65AE" w:rsidRDefault="00131835" w:rsidP="00E67334">
      <w:pPr>
        <w:pStyle w:val="Heading1"/>
      </w:pPr>
      <w:r w:rsidRPr="009A65AE">
        <w:t>Natural History of Syphilis</w:t>
      </w:r>
    </w:p>
    <w:p w14:paraId="22C58EEC" w14:textId="48C5BFD0" w:rsidR="00131835" w:rsidRPr="009A65AE" w:rsidRDefault="00D32034" w:rsidP="00D61B24">
      <w:pPr>
        <w:rPr>
          <w:rFonts w:cstheme="minorBidi"/>
          <w:b/>
          <w:bCs/>
          <w:i/>
          <w:iCs/>
          <w:szCs w:val="20"/>
        </w:rPr>
      </w:pPr>
      <w:r w:rsidRPr="009A65AE">
        <w:rPr>
          <w:rFonts w:cstheme="minorBidi"/>
          <w:szCs w:val="20"/>
        </w:rPr>
        <w:t>Syphilis is a multistage disease with diverse and wide-ranging clinical manifestations that vary depending on the stage of infection, which often includes overlapping phases. In our compartmental model, we represent the natural history of syphilis through XX distinct stages. These stages are defined based on clinical symptoms (which trigger care-seeking), infectiousness (the potential for transmission), and the associated risks of mortality and disability (which influence the burden of disease and costs).</w:t>
      </w:r>
    </w:p>
    <w:p w14:paraId="635BE27D" w14:textId="1612C42C" w:rsidR="00D32034" w:rsidRPr="009A65AE" w:rsidRDefault="00D32034" w:rsidP="00516213">
      <w:pPr>
        <w:rPr>
          <w:rFonts w:cstheme="minorBidi"/>
          <w:szCs w:val="20"/>
        </w:rPr>
      </w:pPr>
      <w:r w:rsidRPr="009A65AE">
        <w:rPr>
          <w:rFonts w:cstheme="minorBidi"/>
          <w:szCs w:val="20"/>
        </w:rPr>
        <w:t>&gt;Khalil: For simplicity, we classify syphilis into two broad periods: early infection (within the first year after transmission) and late infection (beyond one year). Early infection is sexually infectious, while late infection is not. Vertical transmission from mother to unborn child is assumed to occur throughout the entire course of untreated disease, with the majority (approximately 75%) of such transmissions occurring during the early stage of infection.</w:t>
      </w:r>
    </w:p>
    <w:p w14:paraId="549F08E6" w14:textId="4828D1FE" w:rsidR="00D32034" w:rsidRPr="009A65AE" w:rsidRDefault="00D32034" w:rsidP="00D64182">
      <w:pPr>
        <w:pStyle w:val="Heading2"/>
        <w:rPr>
          <w:i/>
          <w:iCs/>
        </w:rPr>
      </w:pPr>
      <w:r w:rsidRPr="009A65AE">
        <w:lastRenderedPageBreak/>
        <w:t>Primary syphilis:</w:t>
      </w:r>
    </w:p>
    <w:p w14:paraId="3285C79A" w14:textId="2B840AD3" w:rsidR="0005289A" w:rsidRDefault="00D32034" w:rsidP="0005289A">
      <w:pPr>
        <w:rPr>
          <w:rFonts w:cstheme="minorBidi"/>
          <w:szCs w:val="20"/>
        </w:rPr>
      </w:pPr>
      <w:r w:rsidRPr="009A65AE">
        <w:rPr>
          <w:rFonts w:cstheme="minorBidi"/>
          <w:szCs w:val="20"/>
        </w:rPr>
        <w:t xml:space="preserve">Within the early infection period, we assume that </w:t>
      </w:r>
      <w:r w:rsidRPr="009A65AE">
        <w:rPr>
          <w:rFonts w:cstheme="minorBidi"/>
          <w:b/>
          <w:bCs/>
          <w:szCs w:val="20"/>
        </w:rPr>
        <w:t>primary syphilis</w:t>
      </w:r>
      <w:r w:rsidRPr="009A65AE">
        <w:rPr>
          <w:rFonts w:cstheme="minorBidi"/>
          <w:szCs w:val="20"/>
        </w:rPr>
        <w:t xml:space="preserve"> is characterized by the development of a painless chancre (sore), which represents an initial local infection. The chancre typically resolves spontaneously without treatment, but the disease quickly becomes systemic as </w:t>
      </w:r>
      <w:r w:rsidRPr="009A65AE">
        <w:rPr>
          <w:rFonts w:cstheme="minorBidi"/>
          <w:i/>
          <w:iCs/>
          <w:szCs w:val="20"/>
        </w:rPr>
        <w:t>T. pallidum</w:t>
      </w:r>
      <w:r w:rsidRPr="009A65AE">
        <w:rPr>
          <w:rFonts w:cstheme="minorBidi"/>
          <w:szCs w:val="20"/>
        </w:rPr>
        <w:t> disseminates throughout the body. Individuals in the primary stage are sexually infectious, and care-seeking behavior varies. In heterosexual men, primary chancres most commonly occur on the penis, while 32-36% of homosexual men have chancres in less visible locations, including the rectum, anal canal, and oral cavity. For women, primary chancres are usually found on the labia or cervix. Due to the painless nature of the chancre and its potential location in inconspicuous sites, syphilis diagnosis in women and homosexual men is often delayed until later disease manifestations become evident.</w:t>
      </w:r>
      <w:r w:rsidR="0005289A">
        <w:rPr>
          <w:rFonts w:cstheme="minorBidi"/>
          <w:szCs w:val="20"/>
        </w:rPr>
        <w:t xml:space="preserve"> Reported d</w:t>
      </w:r>
      <w:r w:rsidR="0015279B" w:rsidRPr="0005289A">
        <w:rPr>
          <w:rFonts w:cstheme="minorBidi"/>
          <w:szCs w:val="20"/>
        </w:rPr>
        <w:t>uration of primary syphilis (</w:t>
      </w:r>
      <w:r w:rsidRPr="0005289A">
        <w:rPr>
          <w:rFonts w:cstheme="minorBidi"/>
          <w:szCs w:val="20"/>
        </w:rPr>
        <w:t>Duration of chancre</w:t>
      </w:r>
      <w:r w:rsidR="0015279B" w:rsidRPr="0005289A">
        <w:rPr>
          <w:rFonts w:cstheme="minorBidi"/>
          <w:szCs w:val="20"/>
        </w:rPr>
        <w:t>)</w:t>
      </w:r>
      <w:r w:rsidRPr="0005289A">
        <w:rPr>
          <w:rFonts w:cstheme="minorBidi"/>
          <w:szCs w:val="20"/>
        </w:rPr>
        <w:t xml:space="preserve">: 3-6 weeks </w:t>
      </w:r>
      <w:r w:rsidRPr="0005289A">
        <w:rPr>
          <w:rFonts w:cstheme="minorBidi"/>
          <w:i/>
          <w:iCs/>
          <w:szCs w:val="20"/>
        </w:rPr>
        <w:fldChar w:fldCharType="begin">
          <w:fldData xml:space="preserve">PEVuZE5vdGU+PENpdGU+PEF1dGhvcj5NZXJjdXJpPC9BdXRob3I+PFllYXI+MjAyMjwvWWVhcj48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</w:fldData>
        </w:fldChar>
      </w:r>
      <w:r w:rsidR="00C73F6B">
        <w:rPr>
          <w:rFonts w:cstheme="minorBidi"/>
          <w:i/>
          <w:iCs/>
          <w:szCs w:val="20"/>
        </w:rPr>
        <w:instrText xml:space="preserve"> ADDIN EN.CITE </w:instrText>
      </w:r>
      <w:r w:rsidR="00C73F6B">
        <w:rPr>
          <w:rFonts w:cstheme="minorBidi"/>
          <w:i/>
          <w:iCs/>
          <w:szCs w:val="20"/>
        </w:rPr>
        <w:fldChar w:fldCharType="begin">
          <w:fldData xml:space="preserve">PEVuZE5vdGU+PENpdGU+PEF1dGhvcj5NZXJjdXJpPC9BdXRob3I+PFllYXI+MjAyMjwvWWVhcj48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</w:fldData>
        </w:fldChar>
      </w:r>
      <w:r w:rsidR="00C73F6B">
        <w:rPr>
          <w:rFonts w:cstheme="minorBidi"/>
          <w:i/>
          <w:iCs/>
          <w:szCs w:val="20"/>
        </w:rPr>
        <w:instrText xml:space="preserve"> ADDIN EN.CITE.DATA </w:instrText>
      </w:r>
      <w:r w:rsidR="00C73F6B">
        <w:rPr>
          <w:rFonts w:cstheme="minorBidi"/>
          <w:i/>
          <w:iCs/>
          <w:szCs w:val="20"/>
        </w:rPr>
      </w:r>
      <w:r w:rsidR="00C73F6B">
        <w:rPr>
          <w:rFonts w:cstheme="minorBidi"/>
          <w:i/>
          <w:iCs/>
          <w:szCs w:val="20"/>
        </w:rPr>
        <w:fldChar w:fldCharType="end"/>
      </w:r>
      <w:r w:rsidRPr="0005289A">
        <w:rPr>
          <w:rFonts w:cstheme="minorBidi"/>
          <w:i/>
          <w:iCs/>
          <w:szCs w:val="20"/>
        </w:rPr>
      </w:r>
      <w:r w:rsidRPr="0005289A">
        <w:rPr>
          <w:rFonts w:cstheme="minorBidi"/>
          <w:i/>
          <w:iCs/>
          <w:szCs w:val="20"/>
        </w:rPr>
        <w:fldChar w:fldCharType="separate"/>
      </w:r>
      <w:r w:rsidR="00C73F6B">
        <w:rPr>
          <w:rFonts w:cstheme="minorBidi"/>
          <w:i/>
          <w:iCs/>
          <w:noProof/>
          <w:szCs w:val="20"/>
        </w:rPr>
        <w:t>(Kent and Romanelli 2008, Mercuri, Moliterni et al. 2022)</w:t>
      </w:r>
      <w:r w:rsidRPr="0005289A">
        <w:rPr>
          <w:rFonts w:cstheme="minorBidi"/>
          <w:i/>
          <w:iCs/>
          <w:szCs w:val="20"/>
        </w:rPr>
        <w:fldChar w:fldCharType="end"/>
      </w:r>
      <w:r w:rsidRPr="0005289A">
        <w:rPr>
          <w:rFonts w:cstheme="minorBidi"/>
          <w:i/>
          <w:iCs/>
          <w:szCs w:val="20"/>
        </w:rPr>
        <w:t xml:space="preserve">, </w:t>
      </w:r>
      <w:r w:rsidRPr="0005289A">
        <w:rPr>
          <w:rFonts w:cstheme="minorBidi"/>
          <w:szCs w:val="20"/>
        </w:rPr>
        <w:t xml:space="preserve"> 2-6 weeks   </w:t>
      </w:r>
      <w:r w:rsidRPr="0005289A">
        <w:rPr>
          <w:rFonts w:cstheme="minorBidi"/>
          <w:szCs w:val="20"/>
        </w:rPr>
        <w:fldChar w:fldCharType="begin">
          <w:fldData xml:space="preserve">PEVuZE5vdGU+PENpdGU+PEF1dGhvcj5IaWNrczwvQXV0aG9yPjxZZWFyPjIwMjE8L1llYXI+PFJl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</w:fldData>
        </w:fldChar>
      </w:r>
      <w:r w:rsidR="00C73F6B">
        <w:rPr>
          <w:rFonts w:cstheme="minorBidi"/>
          <w:szCs w:val="20"/>
        </w:rPr>
        <w:instrText xml:space="preserve"> ADDIN EN.CITE </w:instrText>
      </w:r>
      <w:r w:rsidR="00C73F6B">
        <w:rPr>
          <w:rFonts w:cstheme="minorBidi"/>
          <w:szCs w:val="20"/>
        </w:rPr>
        <w:fldChar w:fldCharType="begin">
          <w:fldData xml:space="preserve">PEVuZE5vdGU+PENpdGU+PEF1dGhvcj5IaWNrczwvQXV0aG9yPjxZZWFyPjIwMjE8L1llYXI+PFJl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</w:fldData>
        </w:fldChar>
      </w:r>
      <w:r w:rsidR="00C73F6B">
        <w:rPr>
          <w:rFonts w:cstheme="minorBidi"/>
          <w:szCs w:val="20"/>
        </w:rPr>
        <w:instrText xml:space="preserve"> ADDIN EN.CITE.DATA </w:instrText>
      </w:r>
      <w:r w:rsidR="00C73F6B">
        <w:rPr>
          <w:rFonts w:cstheme="minorBidi"/>
          <w:szCs w:val="20"/>
        </w:rPr>
      </w:r>
      <w:r w:rsidR="00C73F6B">
        <w:rPr>
          <w:rFonts w:cstheme="minorBidi"/>
          <w:szCs w:val="20"/>
        </w:rPr>
        <w:fldChar w:fldCharType="end"/>
      </w:r>
      <w:r w:rsidRPr="0005289A">
        <w:rPr>
          <w:rFonts w:cstheme="minorBidi"/>
          <w:szCs w:val="20"/>
        </w:rPr>
      </w:r>
      <w:r w:rsidRPr="0005289A">
        <w:rPr>
          <w:rFonts w:cstheme="minorBidi"/>
          <w:szCs w:val="20"/>
        </w:rPr>
        <w:fldChar w:fldCharType="separate"/>
      </w:r>
      <w:r w:rsidR="00C73F6B">
        <w:rPr>
          <w:rFonts w:cstheme="minorBidi"/>
          <w:noProof/>
          <w:szCs w:val="20"/>
        </w:rPr>
        <w:t>(Lafond and Lukehart 2006, Hicks and Clement 2021)</w:t>
      </w:r>
      <w:r w:rsidRPr="0005289A">
        <w:rPr>
          <w:rFonts w:cstheme="minorBidi"/>
          <w:szCs w:val="20"/>
        </w:rPr>
        <w:fldChar w:fldCharType="end"/>
      </w:r>
      <w:r w:rsidRPr="0005289A">
        <w:rPr>
          <w:rFonts w:cstheme="minorBidi"/>
          <w:szCs w:val="20"/>
        </w:rPr>
        <w:t>, 4-6weeks</w:t>
      </w:r>
      <w:r w:rsidRPr="0005289A">
        <w:rPr>
          <w:rFonts w:cstheme="minorBidi"/>
          <w:szCs w:val="20"/>
        </w:rPr>
        <w:fldChar w:fldCharType="begin"/>
      </w:r>
      <w:r w:rsidR="00C73F6B">
        <w:rPr>
          <w:rFonts w:cstheme="minorBidi"/>
          <w:szCs w:val="20"/>
        </w:rPr>
        <w:instrText xml:space="preserve"> ADDIN EN.CITE &lt;EndNote&gt;&lt;Cite&gt;&lt;Author&gt;Gross&lt;/Author&gt;&lt;Year&gt;2011&lt;/Year&gt;&lt;RecNum&gt;7&lt;/RecNum&gt;&lt;DisplayText&gt;(Gross and Tyring 2011)&lt;/DisplayText&gt;&lt;record&gt;&lt;rec-number&gt;7&lt;/rec-number&gt;&lt;foreign-keys&gt;&lt;key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05289A">
        <w:rPr>
          <w:rFonts w:cstheme="minorBidi"/>
          <w:szCs w:val="20"/>
        </w:rPr>
        <w:fldChar w:fldCharType="separate"/>
      </w:r>
      <w:r w:rsidR="00C73F6B">
        <w:rPr>
          <w:rFonts w:cstheme="minorBidi"/>
          <w:noProof/>
          <w:szCs w:val="20"/>
        </w:rPr>
        <w:t>(Gross and Tyring 2011)</w:t>
      </w:r>
      <w:r w:rsidRPr="0005289A">
        <w:rPr>
          <w:rFonts w:cstheme="minorBidi"/>
          <w:szCs w:val="20"/>
        </w:rPr>
        <w:fldChar w:fldCharType="end"/>
      </w:r>
      <w:r w:rsidR="0015279B" w:rsidRPr="0005289A">
        <w:rPr>
          <w:rFonts w:cstheme="minorBidi"/>
          <w:szCs w:val="20"/>
        </w:rPr>
        <w:t xml:space="preserve">  </w:t>
      </w:r>
    </w:p>
    <w:p w14:paraId="099831A7" w14:textId="670C7935" w:rsidR="00F01A1E" w:rsidRPr="00430A35" w:rsidRDefault="00F01A1E" w:rsidP="00537214">
      <w:pPr>
        <w:pStyle w:val="ListParagraph"/>
        <w:numPr>
          <w:ilvl w:val="0"/>
          <w:numId w:val="7"/>
        </w:numPr>
        <w:ind w:left="360"/>
        <w:rPr>
          <w:rFonts w:cstheme="minorBidi"/>
          <w:i/>
          <w:iCs/>
          <w:szCs w:val="20"/>
        </w:rPr>
      </w:pPr>
      <w:r w:rsidRPr="009B28EA">
        <w:rPr>
          <w:rFonts w:cstheme="minorBidi"/>
          <w:i/>
          <w:iCs/>
          <w:szCs w:val="20"/>
        </w:rPr>
        <w:t>Primary incubation</w:t>
      </w:r>
      <w:r w:rsidRPr="009A65AE">
        <w:rPr>
          <w:rFonts w:cstheme="minorBidi"/>
          <w:b/>
          <w:bCs/>
          <w:i/>
          <w:iCs/>
          <w:szCs w:val="20"/>
        </w:rPr>
        <w:t xml:space="preserve">: </w:t>
      </w:r>
      <w:r w:rsidRPr="0015279B">
        <w:rPr>
          <w:rFonts w:cstheme="minorBidi"/>
          <w:i/>
          <w:iCs/>
          <w:szCs w:val="20"/>
        </w:rPr>
        <w:t xml:space="preserve">Primary syphilis occurs 21 days (3 to 90) days after exposure when the first chancre develops </w:t>
      </w:r>
      <w:r w:rsidRPr="0015279B">
        <w:rPr>
          <w:rFonts w:cstheme="minorBidi"/>
          <w:i/>
          <w:iCs/>
          <w:szCs w:val="20"/>
        </w:rPr>
        <w:fldChar w:fldCharType="begin">
          <w:fldData xml:space="preserve">PEVuZE5vdGU+PENpdGU+PEF1dGhvcj5NZXJjdXJpPC9BdXRob3I+PFllYXI+MjAyMjwvWWVhcj48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</w:fldData>
        </w:fldChar>
      </w:r>
      <w:r w:rsidR="00C73F6B">
        <w:rPr>
          <w:rFonts w:cstheme="minorBidi"/>
          <w:i/>
          <w:iCs/>
          <w:szCs w:val="20"/>
        </w:rPr>
        <w:instrText xml:space="preserve"> ADDIN EN.CITE </w:instrText>
      </w:r>
      <w:r w:rsidR="00C73F6B">
        <w:rPr>
          <w:rFonts w:cstheme="minorBidi"/>
          <w:i/>
          <w:iCs/>
          <w:szCs w:val="20"/>
        </w:rPr>
        <w:fldChar w:fldCharType="begin">
          <w:fldData xml:space="preserve">PEVuZE5vdGU+PENpdGU+PEF1dGhvcj5NZXJjdXJpPC9BdXRob3I+PFllYXI+MjAyMjwvWWVhcj48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</w:fldData>
        </w:fldChar>
      </w:r>
      <w:r w:rsidR="00C73F6B">
        <w:rPr>
          <w:rFonts w:cstheme="minorBidi"/>
          <w:i/>
          <w:iCs/>
          <w:szCs w:val="20"/>
        </w:rPr>
        <w:instrText xml:space="preserve"> ADDIN EN.CITE.DATA </w:instrText>
      </w:r>
      <w:r w:rsidR="00C73F6B">
        <w:rPr>
          <w:rFonts w:cstheme="minorBidi"/>
          <w:i/>
          <w:iCs/>
          <w:szCs w:val="20"/>
        </w:rPr>
      </w:r>
      <w:r w:rsidR="00C73F6B">
        <w:rPr>
          <w:rFonts w:cstheme="minorBidi"/>
          <w:i/>
          <w:iCs/>
          <w:szCs w:val="20"/>
        </w:rPr>
        <w:fldChar w:fldCharType="end"/>
      </w:r>
      <w:r w:rsidRPr="0015279B">
        <w:rPr>
          <w:rFonts w:cstheme="minorBidi"/>
          <w:i/>
          <w:iCs/>
          <w:szCs w:val="20"/>
        </w:rPr>
      </w:r>
      <w:r w:rsidRPr="0015279B">
        <w:rPr>
          <w:rFonts w:cstheme="minorBidi"/>
          <w:i/>
          <w:iCs/>
          <w:szCs w:val="20"/>
        </w:rPr>
        <w:fldChar w:fldCharType="separate"/>
      </w:r>
      <w:r w:rsidR="00C73F6B">
        <w:rPr>
          <w:rFonts w:cstheme="minorBidi"/>
          <w:i/>
          <w:iCs/>
          <w:noProof/>
          <w:szCs w:val="20"/>
        </w:rPr>
        <w:t>(Kent and Romanelli 2008, Mercuri, Moliterni et al. 2022)</w:t>
      </w:r>
      <w:r w:rsidRPr="0015279B">
        <w:rPr>
          <w:rFonts w:cstheme="minorBidi"/>
          <w:i/>
          <w:iCs/>
          <w:szCs w:val="20"/>
        </w:rPr>
        <w:fldChar w:fldCharType="end"/>
      </w:r>
      <w:r>
        <w:rPr>
          <w:rFonts w:cstheme="minorBidi"/>
          <w:i/>
          <w:iCs/>
          <w:szCs w:val="20"/>
        </w:rPr>
        <w:t>- excluded from our model</w:t>
      </w:r>
    </w:p>
    <w:p w14:paraId="2EB597B4" w14:textId="5DC7BAAF" w:rsidR="00F01A1E" w:rsidRPr="00430A35" w:rsidRDefault="00F01A1E" w:rsidP="00537214">
      <w:pPr>
        <w:pStyle w:val="ListParagraph"/>
        <w:numPr>
          <w:ilvl w:val="0"/>
          <w:numId w:val="7"/>
        </w:numPr>
        <w:ind w:left="360"/>
        <w:rPr>
          <w:rFonts w:cstheme="minorBidi"/>
          <w:i/>
          <w:iCs/>
          <w:szCs w:val="20"/>
        </w:rPr>
      </w:pPr>
      <w:r w:rsidRPr="00430A35">
        <w:rPr>
          <w:rFonts w:cstheme="minorBidi"/>
          <w:i/>
          <w:iCs/>
          <w:szCs w:val="20"/>
        </w:rPr>
        <w:t>Secondary incubation:</w:t>
      </w:r>
      <w:r>
        <w:rPr>
          <w:rFonts w:cstheme="minorBidi"/>
          <w:i/>
          <w:iCs/>
          <w:szCs w:val="20"/>
        </w:rPr>
        <w:t xml:space="preserve"> </w:t>
      </w:r>
      <w:r w:rsidRPr="00430A35">
        <w:rPr>
          <w:rFonts w:cstheme="minorBidi"/>
          <w:i/>
          <w:iCs/>
          <w:szCs w:val="20"/>
        </w:rPr>
        <w:t>The treponemes proliferate in the chancre and are carried via lymphatics to the bloodstream, from which they disseminate throughout the body. The time at which the secondary lesions make their appearance basically depends on two factors: the virulence of the treponeme and the systemic response of the host.  Secondary syphilis appears around 3 to 12 weeks from the disappearance of the chancre</w:t>
      </w:r>
      <w:r w:rsidRPr="00430A35">
        <w:rPr>
          <w:rFonts w:cstheme="minorBidi"/>
          <w:i/>
          <w:iCs/>
          <w:szCs w:val="20"/>
        </w:rPr>
        <w:fldChar w:fldCharType="begin"/>
      </w:r>
      <w:r w:rsidR="00C73F6B">
        <w:rPr>
          <w:rFonts w:cstheme="minorBidi"/>
          <w:i/>
          <w:iCs/>
          <w:szCs w:val="20"/>
        </w:rPr>
        <w:instrText xml:space="preserve"> ADDIN EN.CITE &lt;EndNote&gt;&lt;Cite&gt;&lt;Author&gt;Mercuri&lt;/Author&gt;&lt;Year&gt;2022&lt;/Year&gt;&lt;RecNum&gt;12&lt;/RecNum&gt;&lt;DisplayText&gt;(Mercuri, Moliterni et al. 2022)&lt;/DisplayText&gt;&lt;record&gt;&lt;rec-number&gt;12&lt;/rec-number&gt;&lt;foreign-keys&gt;&lt;key app="EN" db-id="2azv52r5g9zffjevde4v22w32zs5sw0ea5zd" timestamp="1733848125"&gt;12&lt;/key&gt;&lt;/foreign-keys&gt;&lt;ref-type name="Journal Article"&gt;17&lt;/ref-type&gt;&lt;contributors&gt;&lt;authors&gt;&lt;author&gt;Mercuri, S. R.&lt;/author&gt;&lt;author&gt;Moliterni, E.&lt;/author&gt;&lt;author&gt;Cerullo, A.&lt;/author&gt;&lt;author&gt;Di Nicola, M. R.&lt;/author&gt;&lt;author&gt;Rizzo, N.&lt;/author&gt;&lt;author&gt;Bianchi, V. G.&lt;/author&gt;&lt;author&gt;Paolino, G.&lt;/author&gt;&lt;/authors&gt;&lt;/contributors&gt;&lt;auth-address&gt;Unit of Dermatology, San Raffaele Hospital, Via Olgettina 60, 20132 Milano, Italy.&amp;#xD;Department of Dermatology, Sapienza University of Rome, 00185 Rome, Italy.&amp;#xD;Department of Veterinary Sciences, University of Turin, Via Largo Braccini 2, 10095 Grugliasco, Italy.&amp;#xD;Surgical Pathology, IRCCS Ospedale San Raffaele, Milano Italy.&lt;/auth-address&gt;&lt;titles&gt;&lt;title&gt;Syphilis: a mini review of the history, epidemiology and focus on microbiota&lt;/title&gt;&lt;secondary-title&gt;New Microbiol&lt;/secondary-title&gt;&lt;/titles&gt;&lt;periodical&gt;&lt;full-title&gt;New Microbiol&lt;/full-title&gt;&lt;/periodical&gt;&lt;pages&gt;28-34&lt;/pages&gt;&lt;volume&gt;45&lt;/volume&gt;&lt;number&gt;1&lt;/number&gt;&lt;edition&gt;2022/04/12&lt;/edition&gt;&lt;keywords&gt;&lt;keyword&gt;Female&lt;/keyword&gt;&lt;keyword&gt;Humans&lt;/keyword&gt;&lt;keyword&gt;Male&lt;/keyword&gt;&lt;keyword&gt;*Microbiota&lt;/keyword&gt;&lt;keyword&gt;*Sexually Transmitted Diseases&lt;/keyword&gt;&lt;keyword&gt;*Syphilis/epidemiology&lt;/keyword&gt;&lt;keyword&gt;Treponema pallidum&lt;/keyword&gt;&lt;keyword&gt;Infectious disease&lt;/keyword&gt;&lt;keyword&gt;Sexually transmitted infection&lt;/keyword&gt;&lt;keyword&gt;Skin ulcer&lt;/keyword&gt;&lt;keyword&gt;Treponeme&lt;/keyword&gt;&lt;/keywords&gt;&lt;dates&gt;&lt;year&gt;2022&lt;/year&gt;&lt;pub-dates&gt;&lt;date&gt;Jan&lt;/date&gt;&lt;/pub-dates&gt;&lt;/dates&gt;&lt;isbn&gt;1121-7138 (Print)&amp;#xD;1121-7138 (Linking)&lt;/isbn&gt;&lt;accession-num&gt;35403844&lt;/accession-num&gt;&lt;urls&gt;&lt;related-urls&gt;&lt;url&gt;https://www.ncbi.nlm.nih.gov/pubmed/35403844&lt;/url&gt;&lt;/related-urls&gt;&lt;/urls&gt;&lt;/record&gt;&lt;/Cite&gt;&lt;/EndNote&gt;</w:instrText>
      </w:r>
      <w:r w:rsidRPr="00430A35">
        <w:rPr>
          <w:rFonts w:cstheme="minorBidi"/>
          <w:i/>
          <w:iCs/>
          <w:szCs w:val="20"/>
        </w:rPr>
        <w:fldChar w:fldCharType="separate"/>
      </w:r>
      <w:r w:rsidR="00C73F6B">
        <w:rPr>
          <w:rFonts w:cstheme="minorBidi"/>
          <w:i/>
          <w:iCs/>
          <w:noProof/>
          <w:szCs w:val="20"/>
        </w:rPr>
        <w:t>(Mercuri, Moliterni et al. 2022)</w:t>
      </w:r>
      <w:r w:rsidRPr="00430A35">
        <w:rPr>
          <w:rFonts w:cstheme="minorBidi"/>
          <w:i/>
          <w:iCs/>
          <w:szCs w:val="20"/>
        </w:rPr>
        <w:fldChar w:fldCharType="end"/>
      </w:r>
      <w:r w:rsidRPr="00430A35">
        <w:rPr>
          <w:rFonts w:cstheme="minorBidi"/>
          <w:i/>
          <w:iCs/>
          <w:szCs w:val="20"/>
        </w:rPr>
        <w:t xml:space="preserve"> – </w:t>
      </w:r>
      <w:r>
        <w:rPr>
          <w:rFonts w:cstheme="minorBidi"/>
          <w:i/>
          <w:iCs/>
          <w:szCs w:val="20"/>
        </w:rPr>
        <w:t>excluded from our model</w:t>
      </w:r>
    </w:p>
    <w:p w14:paraId="3DE063A1" w14:textId="053AC019" w:rsidR="009A65AE" w:rsidRDefault="0005289A" w:rsidP="00F01A1E">
      <w:pPr>
        <w:rPr>
          <w:rFonts w:cstheme="minorBidi"/>
          <w:b/>
          <w:bCs/>
          <w:i/>
          <w:iCs/>
          <w:color w:val="A02B93" w:themeColor="accent5"/>
          <w:szCs w:val="20"/>
          <w:u w:val="single"/>
        </w:rPr>
      </w:pPr>
      <w:r w:rsidRPr="00F01A1E">
        <w:rPr>
          <w:rFonts w:cstheme="minorBidi"/>
          <w:b/>
          <w:bCs/>
          <w:color w:val="A02B93" w:themeColor="accent5"/>
          <w:szCs w:val="20"/>
          <w:u w:val="single"/>
        </w:rPr>
        <w:t xml:space="preserve">Duration of primary syphilis (Duration of chancre): </w:t>
      </w:r>
      <w:r w:rsidR="0015279B" w:rsidRPr="00F01A1E">
        <w:rPr>
          <w:rFonts w:ascii="Wingdings" w:eastAsia="Wingdings" w:hAnsi="Wingdings" w:cstheme="minorBidi"/>
          <w:b/>
          <w:bCs/>
          <w:color w:val="A02B93" w:themeColor="accent5"/>
          <w:szCs w:val="20"/>
          <w:u w:val="single"/>
        </w:rPr>
        <w:t>à</w:t>
      </w:r>
      <w:r w:rsidR="0015279B" w:rsidRPr="00F01A1E">
        <w:rPr>
          <w:rFonts w:cstheme="minorBidi"/>
          <w:b/>
          <w:bCs/>
          <w:color w:val="A02B93" w:themeColor="accent5"/>
          <w:szCs w:val="20"/>
          <w:u w:val="single"/>
        </w:rPr>
        <w:t xml:space="preserve"> </w:t>
      </w:r>
      <w:r w:rsidR="009B28EA" w:rsidRPr="00F01A1E">
        <w:rPr>
          <w:rFonts w:cstheme="minorBidi"/>
          <w:b/>
          <w:bCs/>
          <w:color w:val="A02B93" w:themeColor="accent5"/>
          <w:szCs w:val="20"/>
          <w:u w:val="single"/>
        </w:rPr>
        <w:t xml:space="preserve">2-6 weeks </w:t>
      </w:r>
      <w:r w:rsidR="009B28EA" w:rsidRPr="00F01A1E">
        <w:rPr>
          <w:rFonts w:cstheme="minorBidi"/>
          <w:b/>
          <w:bCs/>
          <w:i/>
          <w:iCs/>
          <w:color w:val="A02B93" w:themeColor="accent5"/>
          <w:szCs w:val="20"/>
          <w:u w:val="single"/>
        </w:rPr>
        <w:fldChar w:fldCharType="begin">
          <w:fldData xml:space="preserve">PEVuZE5vdGU+PENpdGU+PEF1dGhvcj5NZXJjdXJpPC9BdXRob3I+PFllYXI+MjAyMjwvWWVhcj48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</w:fldData>
        </w:fldChar>
      </w:r>
      <w:r w:rsidR="00C73F6B">
        <w:rPr>
          <w:rFonts w:cstheme="minorBidi"/>
          <w:b/>
          <w:bCs/>
          <w:i/>
          <w:iCs/>
          <w:color w:val="A02B93" w:themeColor="accent5"/>
          <w:szCs w:val="20"/>
          <w:u w:val="single"/>
        </w:rPr>
        <w:instrText xml:space="preserve"> ADDIN EN.CITE </w:instrText>
      </w:r>
      <w:r w:rsidR="00C73F6B">
        <w:rPr>
          <w:rFonts w:cstheme="minorBidi"/>
          <w:b/>
          <w:bCs/>
          <w:i/>
          <w:iCs/>
          <w:color w:val="A02B93" w:themeColor="accent5"/>
          <w:szCs w:val="20"/>
          <w:u w:val="single"/>
        </w:rPr>
        <w:fldChar w:fldCharType="begin">
          <w:fldData xml:space="preserve">PEVuZE5vdGU+PENpdGU+PEF1dGhvcj5NZXJjdXJpPC9BdXRob3I+PFllYXI+MjAyMjwvWWVhcj48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</w:fldData>
        </w:fldChar>
      </w:r>
      <w:r w:rsidR="00C73F6B">
        <w:rPr>
          <w:rFonts w:cstheme="minorBidi"/>
          <w:b/>
          <w:bCs/>
          <w:i/>
          <w:iCs/>
          <w:color w:val="A02B93" w:themeColor="accent5"/>
          <w:szCs w:val="20"/>
          <w:u w:val="single"/>
        </w:rPr>
        <w:instrText xml:space="preserve"> ADDIN EN.CITE.DATA </w:instrText>
      </w:r>
      <w:r w:rsidR="00C73F6B">
        <w:rPr>
          <w:rFonts w:cstheme="minorBidi"/>
          <w:b/>
          <w:bCs/>
          <w:i/>
          <w:iCs/>
          <w:color w:val="A02B93" w:themeColor="accent5"/>
          <w:szCs w:val="20"/>
          <w:u w:val="single"/>
        </w:rPr>
      </w:r>
      <w:r w:rsidR="00C73F6B">
        <w:rPr>
          <w:rFonts w:cstheme="minorBidi"/>
          <w:b/>
          <w:bCs/>
          <w:i/>
          <w:iCs/>
          <w:color w:val="A02B93" w:themeColor="accent5"/>
          <w:szCs w:val="20"/>
          <w:u w:val="single"/>
        </w:rPr>
        <w:fldChar w:fldCharType="end"/>
      </w:r>
      <w:r w:rsidR="009B28EA" w:rsidRPr="00F01A1E">
        <w:rPr>
          <w:rFonts w:cstheme="minorBidi"/>
          <w:b/>
          <w:bCs/>
          <w:i/>
          <w:iCs/>
          <w:color w:val="A02B93" w:themeColor="accent5"/>
          <w:szCs w:val="20"/>
          <w:u w:val="single"/>
        </w:rPr>
      </w:r>
      <w:r w:rsidR="009B28EA" w:rsidRPr="00F01A1E">
        <w:rPr>
          <w:rFonts w:cstheme="minorBidi"/>
          <w:b/>
          <w:bCs/>
          <w:i/>
          <w:iCs/>
          <w:color w:val="A02B93" w:themeColor="accent5"/>
          <w:szCs w:val="20"/>
          <w:u w:val="single"/>
        </w:rPr>
        <w:fldChar w:fldCharType="separate"/>
      </w:r>
      <w:r w:rsidR="00C73F6B">
        <w:rPr>
          <w:rFonts w:cstheme="minorBidi"/>
          <w:b/>
          <w:bCs/>
          <w:i/>
          <w:iCs/>
          <w:noProof/>
          <w:color w:val="A02B93" w:themeColor="accent5"/>
          <w:szCs w:val="20"/>
          <w:u w:val="single"/>
        </w:rPr>
        <w:t>(Lafond and Lukehart 2006, Kent and Romanelli 2008, Gross and Tyring 2011, Hicks and Clement 2021, Mercuri, Moliterni et al. 2022)</w:t>
      </w:r>
      <w:r w:rsidR="009B28EA" w:rsidRPr="00F01A1E">
        <w:rPr>
          <w:rFonts w:cstheme="minorBidi"/>
          <w:b/>
          <w:bCs/>
          <w:i/>
          <w:iCs/>
          <w:color w:val="A02B93" w:themeColor="accent5"/>
          <w:szCs w:val="20"/>
          <w:u w:val="single"/>
        </w:rPr>
        <w:fldChar w:fldCharType="end"/>
      </w:r>
    </w:p>
    <w:p w14:paraId="5D2FE608" w14:textId="689E141D" w:rsidR="00D32034" w:rsidRPr="009B28EA" w:rsidRDefault="00D32034" w:rsidP="00516213">
      <w:pPr>
        <w:rPr>
          <w:rFonts w:cstheme="minorBidi"/>
          <w:szCs w:val="20"/>
        </w:rPr>
      </w:pPr>
      <w:r w:rsidRPr="009B28EA">
        <w:rPr>
          <w:rFonts w:cstheme="minorBidi"/>
          <w:szCs w:val="20"/>
        </w:rPr>
        <w:t xml:space="preserve"> </w:t>
      </w:r>
    </w:p>
    <w:p w14:paraId="1198B99E" w14:textId="77777777" w:rsidR="00D32034" w:rsidRPr="009A65AE" w:rsidRDefault="00D32034" w:rsidP="00D64182">
      <w:pPr>
        <w:pStyle w:val="Heading2"/>
      </w:pPr>
      <w:r w:rsidRPr="009A65AE">
        <w:t>Secondary syphilis</w:t>
      </w:r>
    </w:p>
    <w:p w14:paraId="2D6A2335" w14:textId="62B2B0F5" w:rsidR="00D32034" w:rsidRPr="0058307D" w:rsidRDefault="00D32034" w:rsidP="0058307D">
      <w:pPr>
        <w:rPr>
          <w:rFonts w:cstheme="minorBidi"/>
          <w:szCs w:val="20"/>
        </w:rPr>
      </w:pPr>
      <w:r w:rsidRPr="009A65AE">
        <w:rPr>
          <w:rFonts w:cstheme="minorBidi"/>
          <w:szCs w:val="20"/>
        </w:rPr>
        <w:t xml:space="preserve">We assume that </w:t>
      </w:r>
      <w:r w:rsidRPr="009A65AE">
        <w:rPr>
          <w:rFonts w:cstheme="minorBidi"/>
          <w:b/>
          <w:bCs/>
          <w:szCs w:val="20"/>
        </w:rPr>
        <w:t>secondary syphilis</w:t>
      </w:r>
      <w:r w:rsidRPr="009A65AE">
        <w:rPr>
          <w:rFonts w:cstheme="minorBidi"/>
          <w:szCs w:val="20"/>
        </w:rPr>
        <w:t xml:space="preserve"> is characterized by systemic symptoms, with the most prominent clinical sign being a rash that can present in various forms. </w:t>
      </w:r>
      <w:proofErr w:type="gramStart"/>
      <w:r w:rsidRPr="009A65AE">
        <w:rPr>
          <w:rFonts w:cstheme="minorBidi"/>
          <w:szCs w:val="20"/>
        </w:rPr>
        <w:t>Similar to</w:t>
      </w:r>
      <w:proofErr w:type="gramEnd"/>
      <w:r w:rsidRPr="009A65AE">
        <w:rPr>
          <w:rFonts w:cstheme="minorBidi"/>
          <w:szCs w:val="20"/>
        </w:rPr>
        <w:t xml:space="preserve"> primary syphilis, the symptoms of secondary syphilis typically resolve spontaneously even without treatment. This stage is highly infectious, and we estimate that 70-80% of individuals with secondary syphilis experience symptoms, with a subset of them seeking care.</w:t>
      </w:r>
      <w:r w:rsidR="0058307D">
        <w:rPr>
          <w:rFonts w:cstheme="minorBidi"/>
          <w:szCs w:val="20"/>
        </w:rPr>
        <w:t xml:space="preserve"> </w:t>
      </w:r>
      <w:r w:rsidRPr="0058307D">
        <w:rPr>
          <w:rFonts w:cstheme="minorBidi"/>
          <w:szCs w:val="20"/>
        </w:rPr>
        <w:t xml:space="preserve">Delay to heal in absence of treatment: 1-2months </w:t>
      </w:r>
      <w:r w:rsidRPr="0058307D">
        <w:rPr>
          <w:rFonts w:cstheme="minorBidi"/>
          <w:szCs w:val="20"/>
        </w:rPr>
        <w:fldChar w:fldCharType="begin"/>
      </w:r>
      <w:r w:rsidR="00C73F6B">
        <w:rPr>
          <w:rFonts w:cstheme="minorBidi"/>
          <w:szCs w:val="20"/>
        </w:rPr>
        <w:instrText xml:space="preserve"> ADDIN EN.CITE &lt;EndNote&gt;&lt;Cite&gt;&lt;Author&gt;Hicks&lt;/Author&gt;&lt;Year&gt;2021&lt;/Year&gt;&lt;RecNum&gt;3&lt;/RecNum&gt;&lt;DisplayText&gt;(Hicks and Clement 2021)&lt;/DisplayText&gt;&lt;record&gt;&lt;rec-number&gt;3&lt;/rec-number&gt;&lt;foreign-keys&gt;&lt;key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Pr="0058307D">
        <w:rPr>
          <w:rFonts w:cstheme="minorBidi"/>
          <w:szCs w:val="20"/>
        </w:rPr>
        <w:fldChar w:fldCharType="separate"/>
      </w:r>
      <w:r w:rsidR="00C73F6B">
        <w:rPr>
          <w:rFonts w:cstheme="minorBidi"/>
          <w:noProof/>
          <w:szCs w:val="20"/>
        </w:rPr>
        <w:t>(Hicks and Clement 2021)</w:t>
      </w:r>
      <w:r w:rsidRPr="0058307D">
        <w:rPr>
          <w:rFonts w:cstheme="minorBidi"/>
          <w:szCs w:val="20"/>
        </w:rPr>
        <w:fldChar w:fldCharType="end"/>
      </w:r>
      <w:r w:rsidRPr="0058307D">
        <w:rPr>
          <w:rFonts w:cstheme="minorBidi"/>
          <w:szCs w:val="20"/>
        </w:rPr>
        <w:t xml:space="preserve">, within 3 months </w:t>
      </w:r>
      <w:r w:rsidRPr="0058307D">
        <w:rPr>
          <w:rFonts w:cstheme="minorBidi"/>
          <w:szCs w:val="20"/>
        </w:rPr>
        <w:fldChar w:fldCharType="begin"/>
      </w:r>
      <w:r w:rsidR="00C73F6B">
        <w:rPr>
          <w:rFonts w:cstheme="minorBidi"/>
          <w:szCs w:val="20"/>
        </w:rPr>
        <w:instrText xml:space="preserve"> ADDIN EN.CITE &lt;EndNote&gt;&lt;Cite&gt;&lt;Author&gt;Gross&lt;/Author&gt;&lt;Year&gt;2011&lt;/Year&gt;&lt;RecNum&gt;7&lt;/RecNum&gt;&lt;DisplayText&gt;(Gross and Tyring 2011)&lt;/DisplayText&gt;&lt;record&gt;&lt;rec-number&gt;7&lt;/rec-number&gt;&lt;foreign-keys&gt;&lt;key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58307D">
        <w:rPr>
          <w:rFonts w:cstheme="minorBidi"/>
          <w:szCs w:val="20"/>
        </w:rPr>
        <w:fldChar w:fldCharType="separate"/>
      </w:r>
      <w:r w:rsidR="00C73F6B">
        <w:rPr>
          <w:rFonts w:cstheme="minorBidi"/>
          <w:noProof/>
          <w:szCs w:val="20"/>
        </w:rPr>
        <w:t>(Gross and Tyring 2011)</w:t>
      </w:r>
      <w:r w:rsidRPr="0058307D">
        <w:rPr>
          <w:rFonts w:cstheme="minorBidi"/>
          <w:szCs w:val="20"/>
        </w:rPr>
        <w:fldChar w:fldCharType="end"/>
      </w:r>
      <w:r w:rsidRPr="0058307D">
        <w:rPr>
          <w:rFonts w:cstheme="minorBidi"/>
          <w:szCs w:val="20"/>
        </w:rPr>
        <w:t xml:space="preserve">, </w:t>
      </w:r>
      <w:r w:rsidRPr="0058307D">
        <w:rPr>
          <w:rFonts w:cstheme="minorBidi"/>
          <w:i/>
          <w:iCs/>
          <w:szCs w:val="20"/>
        </w:rPr>
        <w:t xml:space="preserve">2–12 </w:t>
      </w:r>
      <w:proofErr w:type="spellStart"/>
      <w:r w:rsidRPr="0058307D">
        <w:rPr>
          <w:rFonts w:cstheme="minorBidi"/>
          <w:i/>
          <w:iCs/>
          <w:szCs w:val="20"/>
        </w:rPr>
        <w:t>wk</w:t>
      </w:r>
      <w:proofErr w:type="spellEnd"/>
      <w:r w:rsidRPr="0058307D">
        <w:rPr>
          <w:rFonts w:cstheme="minorBidi"/>
          <w:i/>
          <w:iCs/>
          <w:szCs w:val="20"/>
        </w:rPr>
        <w:t xml:space="preserve"> (2 </w:t>
      </w:r>
      <w:proofErr w:type="spellStart"/>
      <w:r w:rsidRPr="0058307D">
        <w:rPr>
          <w:rFonts w:cstheme="minorBidi"/>
          <w:i/>
          <w:iCs/>
          <w:szCs w:val="20"/>
        </w:rPr>
        <w:t>wk</w:t>
      </w:r>
      <w:proofErr w:type="spellEnd"/>
      <w:r w:rsidRPr="0058307D">
        <w:rPr>
          <w:rFonts w:cstheme="minorBidi"/>
          <w:i/>
          <w:iCs/>
          <w:szCs w:val="20"/>
        </w:rPr>
        <w:t xml:space="preserve">–6 </w:t>
      </w:r>
      <w:proofErr w:type="spellStart"/>
      <w:r w:rsidRPr="0058307D">
        <w:rPr>
          <w:rFonts w:cstheme="minorBidi"/>
          <w:i/>
          <w:iCs/>
          <w:szCs w:val="20"/>
        </w:rPr>
        <w:t>mos</w:t>
      </w:r>
      <w:proofErr w:type="spellEnd"/>
      <w:r w:rsidRPr="0058307D">
        <w:rPr>
          <w:rFonts w:cstheme="minorBidi"/>
          <w:i/>
          <w:iCs/>
          <w:szCs w:val="20"/>
        </w:rPr>
        <w:t xml:space="preserve">) </w:t>
      </w:r>
      <w:r w:rsidRPr="0058307D">
        <w:rPr>
          <w:rFonts w:cstheme="minorBidi"/>
          <w:i/>
          <w:iCs/>
          <w:szCs w:val="20"/>
        </w:rPr>
        <w:fldChar w:fldCharType="begin"/>
      </w:r>
      <w:r w:rsidR="00C73F6B">
        <w:rPr>
          <w:rFonts w:cstheme="minorBidi"/>
          <w:i/>
          <w:iCs/>
          <w:szCs w:val="20"/>
        </w:rPr>
        <w:instrText xml:space="preserve"> ADDIN EN.CITE &lt;EndNote&gt;&lt;Cite&gt;&lt;Author&gt;Singh&lt;/Author&gt;&lt;Year&gt;1999&lt;/Year&gt;&lt;RecNum&gt;6&lt;/RecNum&gt;&lt;DisplayText&gt;(Singh and Romanowski 1999)&lt;/DisplayText&gt;&lt;record&gt;&lt;rec-number&gt;6&lt;/rec-number&gt;&lt;foreign-keys&gt;&lt;key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58307D">
        <w:rPr>
          <w:rFonts w:cstheme="minorBidi"/>
          <w:i/>
          <w:iCs/>
          <w:szCs w:val="20"/>
        </w:rPr>
        <w:fldChar w:fldCharType="separate"/>
      </w:r>
      <w:r w:rsidR="00C73F6B">
        <w:rPr>
          <w:rFonts w:cstheme="minorBidi"/>
          <w:i/>
          <w:iCs/>
          <w:noProof/>
          <w:szCs w:val="20"/>
        </w:rPr>
        <w:t>(Singh and Romanowski 1999)</w:t>
      </w:r>
      <w:r w:rsidRPr="0058307D">
        <w:rPr>
          <w:rFonts w:cstheme="minorBidi"/>
          <w:i/>
          <w:iCs/>
          <w:szCs w:val="20"/>
        </w:rPr>
        <w:fldChar w:fldCharType="end"/>
      </w:r>
    </w:p>
    <w:p w14:paraId="6210D340" w14:textId="668C2858" w:rsidR="00B20F9C" w:rsidRPr="0058307D" w:rsidRDefault="00B20F9C" w:rsidP="00537214">
      <w:pPr>
        <w:pStyle w:val="ListParagraph"/>
        <w:numPr>
          <w:ilvl w:val="0"/>
          <w:numId w:val="15"/>
        </w:numPr>
        <w:rPr>
          <w:rFonts w:cstheme="minorBidi"/>
          <w:b/>
          <w:bCs/>
          <w:color w:val="A02B93" w:themeColor="accent5"/>
          <w:szCs w:val="20"/>
          <w:u w:val="single"/>
        </w:rPr>
      </w:pPr>
      <w:r w:rsidRPr="0058307D">
        <w:rPr>
          <w:rFonts w:cstheme="minorBidi"/>
          <w:b/>
          <w:bCs/>
          <w:color w:val="A02B93" w:themeColor="accent5"/>
          <w:szCs w:val="20"/>
          <w:u w:val="single"/>
        </w:rPr>
        <w:t xml:space="preserve">Duration of secondary syphilis:  1-3 months </w:t>
      </w:r>
      <w:r w:rsidRPr="0058307D">
        <w:rPr>
          <w:rFonts w:cstheme="minorBidi"/>
          <w:b/>
          <w:bCs/>
          <w:color w:val="A02B93" w:themeColor="accent5"/>
          <w:szCs w:val="20"/>
          <w:u w:val="single"/>
        </w:rPr>
        <w:fldChar w:fldCharType="begin">
          <w:fldData xml:space="preserve">PEVuZE5vdGU+PENpdGU+PEF1dGhvcj5IaWNrczwvQXV0aG9yPjxZZWFyPjIwMjE8L1llYXI+PFJl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</w:fldData>
        </w:fldChar>
      </w:r>
      <w:r w:rsidR="00C73F6B">
        <w:rPr>
          <w:rFonts w:cstheme="minorBidi"/>
          <w:b/>
          <w:bCs/>
          <w:color w:val="A02B93" w:themeColor="accent5"/>
          <w:szCs w:val="20"/>
          <w:u w:val="single"/>
        </w:rPr>
        <w:instrText xml:space="preserve"> ADDIN EN.CITE </w:instrText>
      </w:r>
      <w:r w:rsidR="00C73F6B">
        <w:rPr>
          <w:rFonts w:cstheme="minorBidi"/>
          <w:b/>
          <w:bCs/>
          <w:color w:val="A02B93" w:themeColor="accent5"/>
          <w:szCs w:val="20"/>
          <w:u w:val="single"/>
        </w:rPr>
        <w:fldChar w:fldCharType="begin">
          <w:fldData xml:space="preserve">PEVuZE5vdGU+PENpdGU+PEF1dGhvcj5IaWNrczwvQXV0aG9yPjxZZWFyPjIwMjE8L1llYXI+PFJl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</w:fldData>
        </w:fldChar>
      </w:r>
      <w:r w:rsidR="00C73F6B">
        <w:rPr>
          <w:rFonts w:cstheme="minorBidi"/>
          <w:b/>
          <w:bCs/>
          <w:color w:val="A02B93" w:themeColor="accent5"/>
          <w:szCs w:val="20"/>
          <w:u w:val="single"/>
        </w:rPr>
        <w:instrText xml:space="preserve"> ADDIN EN.CITE.DATA </w:instrText>
      </w:r>
      <w:r w:rsidR="00C73F6B">
        <w:rPr>
          <w:rFonts w:cstheme="minorBidi"/>
          <w:b/>
          <w:bCs/>
          <w:color w:val="A02B93" w:themeColor="accent5"/>
          <w:szCs w:val="20"/>
          <w:u w:val="single"/>
        </w:rPr>
      </w:r>
      <w:r w:rsidR="00C73F6B">
        <w:rPr>
          <w:rFonts w:cstheme="minorBidi"/>
          <w:b/>
          <w:bCs/>
          <w:color w:val="A02B93" w:themeColor="accent5"/>
          <w:szCs w:val="20"/>
          <w:u w:val="single"/>
        </w:rPr>
        <w:fldChar w:fldCharType="end"/>
      </w:r>
      <w:r w:rsidRPr="0058307D">
        <w:rPr>
          <w:rFonts w:cstheme="minorBidi"/>
          <w:b/>
          <w:bCs/>
          <w:color w:val="A02B93" w:themeColor="accent5"/>
          <w:szCs w:val="20"/>
          <w:u w:val="single"/>
        </w:rPr>
      </w:r>
      <w:r w:rsidRPr="0058307D">
        <w:rPr>
          <w:rFonts w:cstheme="minorBidi"/>
          <w:b/>
          <w:bCs/>
          <w:color w:val="A02B93" w:themeColor="accent5"/>
          <w:szCs w:val="20"/>
          <w:u w:val="single"/>
        </w:rPr>
        <w:fldChar w:fldCharType="separate"/>
      </w:r>
      <w:r w:rsidR="00C73F6B">
        <w:rPr>
          <w:rFonts w:cstheme="minorBidi"/>
          <w:b/>
          <w:bCs/>
          <w:noProof/>
          <w:color w:val="A02B93" w:themeColor="accent5"/>
          <w:szCs w:val="20"/>
          <w:u w:val="single"/>
        </w:rPr>
        <w:t>(Singh and Romanowski 1999, Gross and Tyring 2011, Hicks and Clement 2021)</w:t>
      </w:r>
      <w:r w:rsidRPr="0058307D">
        <w:rPr>
          <w:rFonts w:cstheme="minorBidi"/>
          <w:b/>
          <w:bCs/>
          <w:color w:val="A02B93" w:themeColor="accent5"/>
          <w:szCs w:val="20"/>
          <w:u w:val="single"/>
        </w:rPr>
        <w:fldChar w:fldCharType="end"/>
      </w:r>
    </w:p>
    <w:p w14:paraId="136E8AF6" w14:textId="77777777" w:rsidR="0045300A" w:rsidRDefault="00591E65" w:rsidP="0045300A">
      <w:pPr>
        <w:jc w:val="both"/>
        <w:rPr>
          <w:rFonts w:cs="Calibri"/>
          <w:szCs w:val="20"/>
        </w:rPr>
      </w:pPr>
      <w:r>
        <w:t xml:space="preserve"> </w:t>
      </w:r>
    </w:p>
    <w:p w14:paraId="1306ABB6" w14:textId="1FA53FD9" w:rsidR="00591E65" w:rsidRPr="008F15B1" w:rsidRDefault="00AD6635" w:rsidP="00D64182">
      <w:pPr>
        <w:pStyle w:val="Heading2"/>
      </w:pPr>
      <w:r>
        <w:t>Relapse EL to Secondary</w:t>
      </w:r>
    </w:p>
    <w:p w14:paraId="4F0ADD46" w14:textId="77777777" w:rsidR="00DA3A8F" w:rsidRPr="009A65AE" w:rsidRDefault="00DA3A8F" w:rsidP="00D64182">
      <w:pPr>
        <w:pStyle w:val="Heading2"/>
      </w:pPr>
      <w:r w:rsidRPr="009A65AE">
        <w:t>Early Latent</w:t>
      </w:r>
    </w:p>
    <w:p w14:paraId="51952598" w14:textId="27A3B819" w:rsidR="00633631" w:rsidRPr="00633631" w:rsidRDefault="00131835" w:rsidP="00633631">
      <w:pPr>
        <w:rPr>
          <w:rFonts w:cstheme="minorBidi"/>
          <w:szCs w:val="20"/>
        </w:rPr>
      </w:pPr>
      <w:r w:rsidRPr="009A65AE">
        <w:rPr>
          <w:rFonts w:cstheme="minorBidi"/>
          <w:szCs w:val="20"/>
        </w:rPr>
        <w:t xml:space="preserve">The latent phase begins when symptoms resolve but the individual remains infected, as confirmed by serologic testing. We assume that </w:t>
      </w:r>
      <w:r w:rsidRPr="009A65AE">
        <w:rPr>
          <w:rFonts w:cstheme="minorBidi"/>
          <w:b/>
          <w:bCs/>
          <w:szCs w:val="20"/>
        </w:rPr>
        <w:t>early latent</w:t>
      </w:r>
      <w:r w:rsidRPr="009A65AE">
        <w:rPr>
          <w:rFonts w:cstheme="minorBidi"/>
          <w:szCs w:val="20"/>
        </w:rPr>
        <w:t xml:space="preserve"> syphilis refers to infections acquired within the past 12 months. Individuals in this stage remain sexually infectious, although less so than those in primary or secondary syphilis. Approximately 25% of individuals in the early latent phase may </w:t>
      </w:r>
      <w:r w:rsidRPr="009A65AE">
        <w:rPr>
          <w:rFonts w:cstheme="minorBidi"/>
          <w:b/>
          <w:bCs/>
          <w:szCs w:val="20"/>
        </w:rPr>
        <w:t>relapse</w:t>
      </w:r>
      <w:r w:rsidRPr="009A65AE">
        <w:rPr>
          <w:rFonts w:cstheme="minorBidi"/>
          <w:szCs w:val="20"/>
        </w:rPr>
        <w:t xml:space="preserve"> to secondary syphilis, temporarily increasing their infectiousness and likelihood of seeking care. </w:t>
      </w:r>
      <w:r w:rsidR="00633631" w:rsidRPr="00633631">
        <w:rPr>
          <w:rFonts w:cstheme="minorBidi"/>
          <w:i/>
          <w:iCs/>
          <w:szCs w:val="20"/>
        </w:rPr>
        <w:t xml:space="preserve">About 90% of first relapses occur within 1 year, 94% occur within 2 years, and the rest occur over 4 years. </w:t>
      </w:r>
      <w:r w:rsidR="00633631" w:rsidRPr="00633631">
        <w:rPr>
          <w:rFonts w:cstheme="minorBidi"/>
          <w:i/>
          <w:iCs/>
          <w:szCs w:val="20"/>
        </w:rPr>
        <w:fldChar w:fldCharType="begin"/>
      </w:r>
      <w:r w:rsidR="00C73F6B">
        <w:rPr>
          <w:rFonts w:cstheme="minorBidi"/>
          <w:i/>
          <w:iCs/>
          <w:szCs w:val="20"/>
        </w:rPr>
        <w:instrText xml:space="preserve"> ADDIN EN.CITE &lt;EndNote&gt;&lt;Cite&gt;&lt;Author&gt;Singh&lt;/Author&gt;&lt;Year&gt;1999&lt;/Year&gt;&lt;RecNum&gt;6&lt;/RecNum&gt;&lt;DisplayText&gt;(Singh and Romanowski 1999)&lt;/DisplayText&gt;&lt;record&gt;&lt;rec-number&gt;6&lt;/rec-number&gt;&lt;foreign-keys&gt;&lt;key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633631">
        <w:rPr>
          <w:rFonts w:cstheme="minorBidi"/>
          <w:i/>
          <w:iCs/>
          <w:szCs w:val="20"/>
        </w:rPr>
        <w:fldChar w:fldCharType="separate"/>
      </w:r>
      <w:r w:rsidR="00C73F6B">
        <w:rPr>
          <w:rFonts w:cstheme="minorBidi"/>
          <w:i/>
          <w:iCs/>
          <w:noProof/>
          <w:szCs w:val="20"/>
        </w:rPr>
        <w:t>(Singh and Romanowski 1999)</w:t>
      </w:r>
      <w:r w:rsidR="00633631" w:rsidRPr="00633631">
        <w:rPr>
          <w:rFonts w:cstheme="minorBidi"/>
          <w:i/>
          <w:iCs/>
          <w:szCs w:val="20"/>
        </w:rPr>
        <w:fldChar w:fldCharType="end"/>
      </w:r>
    </w:p>
    <w:p w14:paraId="2467D191" w14:textId="039EF87A" w:rsidR="00131835" w:rsidRPr="0058307D" w:rsidRDefault="00131835" w:rsidP="00537214">
      <w:pPr>
        <w:pStyle w:val="ListParagraph"/>
        <w:numPr>
          <w:ilvl w:val="0"/>
          <w:numId w:val="15"/>
        </w:numPr>
        <w:rPr>
          <w:rFonts w:cstheme="minorBidi"/>
          <w:b/>
          <w:bCs/>
          <w:color w:val="7030A0"/>
          <w:szCs w:val="20"/>
        </w:rPr>
      </w:pPr>
      <w:r w:rsidRPr="0058307D">
        <w:rPr>
          <w:rFonts w:cstheme="minorBidi"/>
          <w:b/>
          <w:bCs/>
          <w:color w:val="7030A0"/>
          <w:szCs w:val="20"/>
        </w:rPr>
        <w:t>Proportion relapse</w:t>
      </w:r>
      <w:r w:rsidR="00633631" w:rsidRPr="0058307D">
        <w:rPr>
          <w:rFonts w:cstheme="minorBidi"/>
          <w:b/>
          <w:bCs/>
          <w:color w:val="7030A0"/>
          <w:szCs w:val="20"/>
        </w:rPr>
        <w:t xml:space="preserve"> </w:t>
      </w:r>
      <w:r w:rsidRPr="0058307D">
        <w:rPr>
          <w:rFonts w:cstheme="minorBidi"/>
          <w:b/>
          <w:bCs/>
          <w:color w:val="7030A0"/>
          <w:szCs w:val="20"/>
        </w:rPr>
        <w:t>: 25%</w:t>
      </w:r>
      <w:r w:rsidR="00633631" w:rsidRPr="0058307D">
        <w:rPr>
          <w:rFonts w:cstheme="minorBidi"/>
          <w:b/>
          <w:bCs/>
          <w:color w:val="7030A0"/>
          <w:szCs w:val="20"/>
        </w:rPr>
        <w:t xml:space="preserve"> </w:t>
      </w:r>
      <w:r w:rsidR="00633631" w:rsidRPr="0058307D">
        <w:rPr>
          <w:rFonts w:cstheme="minorBidi"/>
          <w:b/>
          <w:bCs/>
          <w:color w:val="7030A0"/>
          <w:szCs w:val="20"/>
        </w:rPr>
        <w:fldChar w:fldCharType="begin"/>
      </w:r>
      <w:r w:rsidR="00C73F6B">
        <w:rPr>
          <w:rFonts w:cstheme="minorBidi"/>
          <w:b/>
          <w:bCs/>
          <w:color w:val="7030A0"/>
          <w:szCs w:val="20"/>
        </w:rPr>
        <w:instrText xml:space="preserve"> ADDIN EN.CITE &lt;EndNote&gt;&lt;Cite&gt;&lt;Author&gt;Singh&lt;/Author&gt;&lt;Year&gt;1999&lt;/Year&gt;&lt;RecNum&gt;6&lt;/RecNum&gt;&lt;DisplayText&gt;(Singh and Romanowski 1999)&lt;/DisplayText&gt;&lt;record&gt;&lt;rec-number&gt;6&lt;/rec-number&gt;&lt;foreign-keys&gt;&lt;key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58307D">
        <w:rPr>
          <w:rFonts w:cstheme="minorBidi"/>
          <w:b/>
          <w:bCs/>
          <w:color w:val="7030A0"/>
          <w:szCs w:val="20"/>
        </w:rPr>
        <w:fldChar w:fldCharType="separate"/>
      </w:r>
      <w:r w:rsidR="00C73F6B">
        <w:rPr>
          <w:rFonts w:cstheme="minorBidi"/>
          <w:b/>
          <w:bCs/>
          <w:noProof/>
          <w:color w:val="7030A0"/>
          <w:szCs w:val="20"/>
        </w:rPr>
        <w:t>(Singh and Romanowski 1999)</w:t>
      </w:r>
      <w:r w:rsidR="00633631" w:rsidRPr="0058307D">
        <w:rPr>
          <w:rFonts w:cstheme="minorBidi"/>
          <w:b/>
          <w:bCs/>
          <w:color w:val="7030A0"/>
          <w:szCs w:val="20"/>
        </w:rPr>
        <w:fldChar w:fldCharType="end"/>
      </w:r>
      <w:r w:rsidR="00633631" w:rsidRPr="0058307D">
        <w:rPr>
          <w:rFonts w:cstheme="minorBidi"/>
          <w:b/>
          <w:bCs/>
          <w:color w:val="7030A0"/>
          <w:szCs w:val="20"/>
        </w:rPr>
        <w:t xml:space="preserve"> and we simplify to assume all relapses happen in the first year (EL)</w:t>
      </w:r>
    </w:p>
    <w:p w14:paraId="1802D9B8" w14:textId="77777777" w:rsidR="00C50FE4" w:rsidRPr="00014B65" w:rsidRDefault="00C50FE4" w:rsidP="00D64182">
      <w:pPr>
        <w:pStyle w:val="Heading2"/>
      </w:pPr>
      <w:r w:rsidRPr="00014B65">
        <w:t>Proportion of primary/secondary symptomatic disease among MSM, Het men and Women</w:t>
      </w:r>
    </w:p>
    <w:p w14:paraId="40671673" w14:textId="77777777" w:rsidR="00C50FE4" w:rsidRDefault="00C50FE4" w:rsidP="00C50FE4">
      <w:pPr>
        <w:jc w:val="both"/>
        <w:rPr>
          <w:rFonts w:cs="Calibri"/>
          <w:szCs w:val="20"/>
        </w:rPr>
      </w:pPr>
      <w:r>
        <w:rPr>
          <w:rFonts w:cs="Calibri"/>
          <w:szCs w:val="20"/>
        </w:rPr>
        <w:t xml:space="preserve"> “</w:t>
      </w:r>
      <w:r w:rsidRPr="00DC1273">
        <w:rPr>
          <w:rFonts w:cs="Calibri"/>
          <w:szCs w:val="20"/>
        </w:rPr>
        <w:t xml:space="preserve">We are now </w:t>
      </w:r>
      <w:r>
        <w:rPr>
          <w:rFonts w:cs="Calibri"/>
          <w:szCs w:val="20"/>
        </w:rPr>
        <w:t>[assuming]</w:t>
      </w:r>
      <w:r w:rsidRPr="00DC1273">
        <w:rPr>
          <w:rFonts w:cs="Calibri"/>
          <w:szCs w:val="20"/>
        </w:rPr>
        <w:t xml:space="preserve"> that only a percentage of cases in the primary/secondary stage are symptomatic, and among those with symptoms, some </w:t>
      </w:r>
      <w:proofErr w:type="gramStart"/>
      <w:r w:rsidRPr="00DC1273">
        <w:rPr>
          <w:rFonts w:cs="Calibri"/>
          <w:szCs w:val="20"/>
        </w:rPr>
        <w:t>percentage</w:t>
      </w:r>
      <w:proofErr w:type="gramEnd"/>
      <w:r w:rsidRPr="00DC1273">
        <w:rPr>
          <w:rFonts w:cs="Calibri"/>
          <w:szCs w:val="20"/>
        </w:rPr>
        <w:t xml:space="preserve"> of cases don’t recognize symptoms.</w:t>
      </w:r>
      <w:r>
        <w:rPr>
          <w:rFonts w:cs="Calibri"/>
          <w:szCs w:val="20"/>
        </w:rPr>
        <w:t>”</w:t>
      </w:r>
    </w:p>
    <w:p w14:paraId="4DD512DE" w14:textId="77777777" w:rsidR="00C50FE4" w:rsidRPr="00014B65" w:rsidRDefault="00C50FE4" w:rsidP="00C50FE4">
      <w:pPr>
        <w:jc w:val="both"/>
        <w:rPr>
          <w:rFonts w:cs="Calibri"/>
          <w:szCs w:val="20"/>
        </w:rPr>
      </w:pPr>
      <w:r w:rsidRPr="00014B65">
        <w:rPr>
          <w:rFonts w:cs="Calibri"/>
          <w:b/>
          <w:bCs/>
          <w:szCs w:val="20"/>
        </w:rPr>
        <w:lastRenderedPageBreak/>
        <w:t>Parameter:</w:t>
      </w:r>
      <w:r w:rsidRPr="00014B65">
        <w:rPr>
          <w:rFonts w:cs="Calibri"/>
          <w:szCs w:val="20"/>
        </w:rPr>
        <w:t xml:space="preserve"> Proportion of primary/secondary symptomatic disease among MSM, Het men and Women</w:t>
      </w:r>
    </w:p>
    <w:p w14:paraId="0241A75E" w14:textId="77777777" w:rsidR="00C50FE4" w:rsidRPr="00D919C8" w:rsidRDefault="00C50FE4" w:rsidP="00C50FE4">
      <w:pPr>
        <w:jc w:val="both"/>
        <w:rPr>
          <w:rFonts w:cs="Calibri"/>
          <w:b/>
          <w:bCs/>
          <w:szCs w:val="20"/>
        </w:rPr>
      </w:pPr>
      <w:r w:rsidRPr="00D919C8">
        <w:rPr>
          <w:rFonts w:cs="Calibri"/>
          <w:b/>
          <w:bCs/>
          <w:szCs w:val="20"/>
        </w:rPr>
        <w:t xml:space="preserve">Summary: </w:t>
      </w:r>
    </w:p>
    <w:p w14:paraId="2BBE7706" w14:textId="77777777" w:rsidR="00C50FE4" w:rsidRDefault="00C50FE4" w:rsidP="00C50FE4">
      <w:pPr>
        <w:pStyle w:val="ListParagraph"/>
        <w:numPr>
          <w:ilvl w:val="0"/>
          <w:numId w:val="14"/>
        </w:numPr>
        <w:spacing w:before="0" w:after="0"/>
        <w:jc w:val="both"/>
        <w:rPr>
          <w:rFonts w:cs="Calibri"/>
          <w:szCs w:val="20"/>
        </w:rPr>
      </w:pPr>
      <w:r>
        <w:rPr>
          <w:rFonts w:cs="Calibri"/>
          <w:szCs w:val="20"/>
        </w:rPr>
        <w:t xml:space="preserve">MSM attending 3-monthly visits at a PrEP clinic in Melbourne, Australia between Feb 2016 – Mar 2019 </w:t>
      </w:r>
    </w:p>
    <w:p w14:paraId="44E8EBA9" w14:textId="77777777" w:rsidR="00C50FE4" w:rsidRDefault="00C50FE4" w:rsidP="00C50FE4">
      <w:pPr>
        <w:pStyle w:val="ListParagraph"/>
        <w:numPr>
          <w:ilvl w:val="0"/>
          <w:numId w:val="14"/>
        </w:numPr>
        <w:spacing w:before="0" w:after="0"/>
        <w:jc w:val="both"/>
        <w:rPr>
          <w:rFonts w:cs="Calibri"/>
          <w:szCs w:val="20"/>
        </w:rPr>
      </w:pPr>
      <w:r>
        <w:rPr>
          <w:rFonts w:cs="Calibri"/>
          <w:szCs w:val="20"/>
        </w:rPr>
        <w:t xml:space="preserve">Underwent routine STI screening with serological testing for syphilis at visits but could also attend walk-in clinic outside of their visits </w:t>
      </w:r>
    </w:p>
    <w:p w14:paraId="36A59201" w14:textId="77777777" w:rsidR="00C50FE4" w:rsidRDefault="00C50FE4" w:rsidP="00C50FE4">
      <w:pPr>
        <w:pStyle w:val="ListParagraph"/>
        <w:numPr>
          <w:ilvl w:val="0"/>
          <w:numId w:val="14"/>
        </w:numPr>
        <w:spacing w:before="0" w:after="0"/>
        <w:jc w:val="both"/>
        <w:rPr>
          <w:rFonts w:cs="Calibri"/>
          <w:szCs w:val="20"/>
        </w:rPr>
      </w:pPr>
      <w:r>
        <w:rPr>
          <w:rFonts w:cs="Calibri"/>
          <w:szCs w:val="20"/>
        </w:rPr>
        <w:t xml:space="preserve">Syphilis diagnoses classified using Australian laboratory case definition (seroconversion with prior negative serology within 24 months or a 4-fold rise in RPR if reinfection); classified as primary/secondary based on clinical exam and lab results (PCR from a lesion and/or serology)  </w:t>
      </w:r>
    </w:p>
    <w:p w14:paraId="08DF0184" w14:textId="77777777" w:rsidR="00C50FE4" w:rsidRDefault="00C50FE4" w:rsidP="00C50FE4">
      <w:pPr>
        <w:pStyle w:val="ListParagraph"/>
        <w:numPr>
          <w:ilvl w:val="0"/>
          <w:numId w:val="14"/>
        </w:numPr>
        <w:spacing w:before="0" w:after="0"/>
        <w:jc w:val="both"/>
        <w:rPr>
          <w:rFonts w:cs="Calibri"/>
          <w:szCs w:val="20"/>
        </w:rPr>
      </w:pPr>
      <w:r>
        <w:rPr>
          <w:rFonts w:cs="Calibri"/>
          <w:szCs w:val="20"/>
        </w:rPr>
        <w:t xml:space="preserve">Results (Table 1) : </w:t>
      </w:r>
      <w:r>
        <w:rPr>
          <w:rFonts w:cs="Calibri"/>
          <w:szCs w:val="20"/>
        </w:rPr>
        <w:fldChar w:fldCharType="begin"/>
      </w:r>
      <w:r>
        <w:rPr>
          <w:rFonts w:cs="Calibri"/>
          <w:szCs w:val="20"/>
        </w:rPr>
        <w:instrText xml:space="preserve"> ADDIN EN.CITE &lt;EndNote&gt;&lt;Cite&gt;&lt;Author&gt;Peel&lt;/Author&gt;&lt;Year&gt;2021&lt;/Year&gt;&lt;RecNum&gt;1247&lt;/RecNum&gt;&lt;DisplayText&gt;(Peel, Chow et al. 2021)&lt;/DisplayText&gt;&lt;record&gt;&lt;rec-number&gt;1247&lt;/rec-number&gt;&lt;foreign-keys&gt;&lt;key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Pr>
          <w:rFonts w:cs="Calibri"/>
          <w:szCs w:val="20"/>
        </w:rPr>
        <w:fldChar w:fldCharType="separate"/>
      </w:r>
      <w:r>
        <w:rPr>
          <w:rFonts w:cs="Calibri"/>
          <w:noProof/>
          <w:szCs w:val="20"/>
        </w:rPr>
        <w:t>(Peel, Chow et al. 2021)</w:t>
      </w:r>
      <w:r>
        <w:rPr>
          <w:rFonts w:cs="Calibri"/>
          <w:szCs w:val="20"/>
        </w:rPr>
        <w:fldChar w:fldCharType="end"/>
      </w:r>
    </w:p>
    <w:p w14:paraId="6E49CD90" w14:textId="77777777" w:rsidR="00C50FE4" w:rsidRDefault="00C50FE4" w:rsidP="00C50FE4">
      <w:pPr>
        <w:pStyle w:val="ListParagraph"/>
        <w:numPr>
          <w:ilvl w:val="1"/>
          <w:numId w:val="14"/>
        </w:numPr>
        <w:spacing w:before="0" w:after="0"/>
        <w:jc w:val="both"/>
        <w:rPr>
          <w:rFonts w:cs="Calibri"/>
          <w:szCs w:val="20"/>
        </w:rPr>
      </w:pPr>
      <w:r>
        <w:rPr>
          <w:rFonts w:cs="Calibri"/>
          <w:szCs w:val="20"/>
        </w:rPr>
        <w:t xml:space="preserve">Total of 69 incident syphilis cases (24 primary, 16 secondary, 29 early latent) </w:t>
      </w:r>
    </w:p>
    <w:p w14:paraId="205FF863" w14:textId="77777777" w:rsidR="00C50FE4" w:rsidRDefault="00C50FE4" w:rsidP="00C50FE4">
      <w:pPr>
        <w:pStyle w:val="ListParagraph"/>
        <w:numPr>
          <w:ilvl w:val="1"/>
          <w:numId w:val="14"/>
        </w:numPr>
        <w:spacing w:before="0" w:after="0"/>
        <w:jc w:val="both"/>
        <w:rPr>
          <w:rFonts w:cs="Calibri"/>
          <w:szCs w:val="20"/>
        </w:rPr>
      </w:pPr>
      <w:r>
        <w:rPr>
          <w:rFonts w:cs="Calibri"/>
          <w:szCs w:val="20"/>
        </w:rPr>
        <w:t xml:space="preserve">Among all 69 cases, 20 presented reporting symptoms of primary syphilis, 14 of whom were diagnosed at walk-in STI clinic </w:t>
      </w:r>
      <w:r>
        <w:rPr>
          <w:rFonts w:cs="Calibri"/>
          <w:i/>
          <w:iCs/>
          <w:szCs w:val="20"/>
        </w:rPr>
        <w:t>between</w:t>
      </w:r>
      <w:r>
        <w:rPr>
          <w:rFonts w:cs="Calibri"/>
          <w:szCs w:val="20"/>
        </w:rPr>
        <w:t xml:space="preserve"> PrEP appointments  </w:t>
      </w:r>
    </w:p>
    <w:p w14:paraId="1CC8B72C" w14:textId="77777777" w:rsidR="00C50FE4" w:rsidRDefault="00C50FE4" w:rsidP="00C50FE4">
      <w:pPr>
        <w:pStyle w:val="ListParagraph"/>
        <w:numPr>
          <w:ilvl w:val="2"/>
          <w:numId w:val="14"/>
        </w:numPr>
        <w:spacing w:before="0" w:after="0"/>
        <w:jc w:val="both"/>
        <w:rPr>
          <w:rFonts w:cs="Calibri"/>
          <w:szCs w:val="20"/>
        </w:rPr>
      </w:pPr>
      <w:r w:rsidRPr="00155EC8">
        <w:rPr>
          <w:rFonts w:cs="Calibri"/>
          <w:szCs w:val="20"/>
        </w:rPr>
        <w:sym w:font="Wingdings" w:char="F0E0"/>
      </w:r>
      <w:r>
        <w:rPr>
          <w:rFonts w:cs="Calibri"/>
          <w:szCs w:val="20"/>
        </w:rPr>
        <w:t xml:space="preserve"> </w:t>
      </w:r>
      <w:r w:rsidRPr="00F01A1E">
        <w:rPr>
          <w:rFonts w:cs="Calibri"/>
          <w:b/>
          <w:bCs/>
          <w:color w:val="7030A0"/>
          <w:szCs w:val="20"/>
        </w:rPr>
        <w:t xml:space="preserve">Proportion of incident cases presenting with </w:t>
      </w:r>
      <w:r w:rsidRPr="00F01A1E">
        <w:rPr>
          <w:rFonts w:cs="Calibri"/>
          <w:b/>
          <w:bCs/>
          <w:color w:val="7030A0"/>
          <w:szCs w:val="20"/>
          <w:u w:val="single"/>
        </w:rPr>
        <w:t>symptomatic primary syphilis</w:t>
      </w:r>
      <w:r w:rsidRPr="00F01A1E">
        <w:rPr>
          <w:rFonts w:cs="Calibri"/>
          <w:b/>
          <w:bCs/>
          <w:color w:val="7030A0"/>
          <w:szCs w:val="20"/>
        </w:rPr>
        <w:t xml:space="preserve"> = 20-29%</w:t>
      </w:r>
      <w:r w:rsidRPr="00F01A1E">
        <w:rPr>
          <w:rFonts w:cs="Calibri"/>
          <w:color w:val="7030A0"/>
          <w:szCs w:val="20"/>
        </w:rPr>
        <w:t xml:space="preserve"> </w:t>
      </w:r>
      <w:r>
        <w:rPr>
          <w:rFonts w:cs="Calibri"/>
          <w:szCs w:val="20"/>
        </w:rPr>
        <w:t xml:space="preserve">(14/69 – 20/69)  </w:t>
      </w:r>
      <w:r>
        <w:rPr>
          <w:rFonts w:cs="Calibri"/>
          <w:szCs w:val="20"/>
        </w:rPr>
        <w:fldChar w:fldCharType="begin"/>
      </w:r>
      <w:r>
        <w:rPr>
          <w:rFonts w:cs="Calibri"/>
          <w:szCs w:val="20"/>
        </w:rPr>
        <w:instrText xml:space="preserve"> ADDIN EN.CITE &lt;EndNote&gt;&lt;Cite&gt;&lt;Author&gt;Peel&lt;/Author&gt;&lt;Year&gt;2021&lt;/Year&gt;&lt;RecNum&gt;1247&lt;/RecNum&gt;&lt;DisplayText&gt;(Peel, Chow et al. 2021)&lt;/DisplayText&gt;&lt;record&gt;&lt;rec-number&gt;1247&lt;/rec-number&gt;&lt;foreign-keys&gt;&lt;key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Pr>
          <w:rFonts w:cs="Calibri"/>
          <w:szCs w:val="20"/>
        </w:rPr>
        <w:fldChar w:fldCharType="separate"/>
      </w:r>
      <w:r>
        <w:rPr>
          <w:rFonts w:cs="Calibri"/>
          <w:noProof/>
          <w:szCs w:val="20"/>
        </w:rPr>
        <w:t>(Peel, Chow et al. 2021)</w:t>
      </w:r>
      <w:r>
        <w:rPr>
          <w:rFonts w:cs="Calibri"/>
          <w:szCs w:val="20"/>
        </w:rPr>
        <w:fldChar w:fldCharType="end"/>
      </w:r>
    </w:p>
    <w:p w14:paraId="5B27D837" w14:textId="77777777" w:rsidR="00C50FE4" w:rsidRDefault="00C50FE4" w:rsidP="00C50FE4">
      <w:pPr>
        <w:pStyle w:val="ListParagraph"/>
        <w:numPr>
          <w:ilvl w:val="1"/>
          <w:numId w:val="14"/>
        </w:numPr>
        <w:spacing w:before="0" w:after="0"/>
        <w:jc w:val="both"/>
        <w:rPr>
          <w:rFonts w:cs="Calibri"/>
          <w:szCs w:val="20"/>
        </w:rPr>
      </w:pPr>
      <w:r>
        <w:rPr>
          <w:rFonts w:cs="Calibri"/>
          <w:szCs w:val="20"/>
        </w:rPr>
        <w:t xml:space="preserve">Among the cases who were </w:t>
      </w:r>
      <w:r>
        <w:rPr>
          <w:rFonts w:cs="Calibri"/>
          <w:i/>
          <w:iCs/>
          <w:szCs w:val="20"/>
        </w:rPr>
        <w:t>not</w:t>
      </w:r>
      <w:r>
        <w:rPr>
          <w:rFonts w:cs="Calibri"/>
          <w:szCs w:val="20"/>
        </w:rPr>
        <w:t xml:space="preserve"> primary (45 cases), 8 presented reporting symptoms of secondary </w:t>
      </w:r>
      <w:proofErr w:type="gramStart"/>
      <w:r>
        <w:rPr>
          <w:rFonts w:cs="Calibri"/>
          <w:szCs w:val="20"/>
        </w:rPr>
        <w:t>syphilis,  7</w:t>
      </w:r>
      <w:proofErr w:type="gramEnd"/>
      <w:r>
        <w:rPr>
          <w:rFonts w:cs="Calibri"/>
          <w:szCs w:val="20"/>
        </w:rPr>
        <w:t xml:space="preserve"> of whom were diagnosed at walk-in STI clinic </w:t>
      </w:r>
      <w:r>
        <w:rPr>
          <w:rFonts w:cs="Calibri"/>
          <w:i/>
          <w:iCs/>
          <w:szCs w:val="20"/>
        </w:rPr>
        <w:t>between</w:t>
      </w:r>
      <w:r>
        <w:rPr>
          <w:rFonts w:cs="Calibri"/>
          <w:szCs w:val="20"/>
        </w:rPr>
        <w:t xml:space="preserve"> PrEP appointments </w:t>
      </w:r>
    </w:p>
    <w:p w14:paraId="229EAFE4" w14:textId="77777777" w:rsidR="00C50FE4" w:rsidRPr="00812708" w:rsidRDefault="00C50FE4" w:rsidP="00C50FE4">
      <w:pPr>
        <w:pStyle w:val="ListParagraph"/>
        <w:numPr>
          <w:ilvl w:val="2"/>
          <w:numId w:val="14"/>
        </w:numPr>
        <w:spacing w:before="0" w:after="0"/>
        <w:jc w:val="both"/>
        <w:rPr>
          <w:rFonts w:cs="Calibri"/>
          <w:szCs w:val="20"/>
        </w:rPr>
      </w:pPr>
      <w:r w:rsidRPr="00517B61">
        <w:rPr>
          <w:rFonts w:cs="Calibri"/>
          <w:szCs w:val="20"/>
        </w:rPr>
        <w:sym w:font="Wingdings" w:char="F0E0"/>
      </w:r>
      <w:r>
        <w:rPr>
          <w:rFonts w:cs="Calibri"/>
          <w:szCs w:val="20"/>
        </w:rPr>
        <w:t xml:space="preserve"> </w:t>
      </w:r>
      <w:r w:rsidRPr="00F01A1E">
        <w:rPr>
          <w:rFonts w:cs="Calibri"/>
          <w:b/>
          <w:bCs/>
          <w:color w:val="7030A0"/>
          <w:szCs w:val="20"/>
        </w:rPr>
        <w:t xml:space="preserve">Proportion of incident, non-primary cases presenting with </w:t>
      </w:r>
      <w:r w:rsidRPr="00F01A1E">
        <w:rPr>
          <w:rFonts w:cs="Calibri"/>
          <w:b/>
          <w:bCs/>
          <w:color w:val="7030A0"/>
          <w:szCs w:val="20"/>
          <w:u w:val="single"/>
        </w:rPr>
        <w:t>symptomatic secondary syphilis</w:t>
      </w:r>
      <w:r w:rsidRPr="00F01A1E">
        <w:rPr>
          <w:rFonts w:cs="Calibri"/>
          <w:b/>
          <w:bCs/>
          <w:color w:val="7030A0"/>
          <w:szCs w:val="20"/>
        </w:rPr>
        <w:t xml:space="preserve"> = 15-17%</w:t>
      </w:r>
      <w:r w:rsidRPr="00F01A1E">
        <w:rPr>
          <w:rFonts w:cs="Calibri"/>
          <w:color w:val="7030A0"/>
          <w:szCs w:val="20"/>
        </w:rPr>
        <w:t xml:space="preserve"> </w:t>
      </w:r>
      <w:r>
        <w:rPr>
          <w:rFonts w:cs="Calibri"/>
          <w:szCs w:val="20"/>
        </w:rPr>
        <w:t xml:space="preserve">(7/45 – 8/45) </w:t>
      </w:r>
      <w:r>
        <w:rPr>
          <w:rFonts w:cs="Calibri"/>
          <w:szCs w:val="20"/>
        </w:rPr>
        <w:fldChar w:fldCharType="begin"/>
      </w:r>
      <w:r>
        <w:rPr>
          <w:rFonts w:cs="Calibri"/>
          <w:szCs w:val="20"/>
        </w:rPr>
        <w:instrText xml:space="preserve"> ADDIN EN.CITE &lt;EndNote&gt;&lt;Cite&gt;&lt;Author&gt;Peel&lt;/Author&gt;&lt;Year&gt;2021&lt;/Year&gt;&lt;RecNum&gt;1247&lt;/RecNum&gt;&lt;DisplayText&gt;(Peel, Chow et al. 2021)&lt;/DisplayText&gt;&lt;record&gt;&lt;rec-number&gt;1247&lt;/rec-number&gt;&lt;foreign-keys&gt;&lt;key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Pr>
          <w:rFonts w:cs="Calibri"/>
          <w:szCs w:val="20"/>
        </w:rPr>
        <w:fldChar w:fldCharType="separate"/>
      </w:r>
      <w:r>
        <w:rPr>
          <w:rFonts w:cs="Calibri"/>
          <w:noProof/>
          <w:szCs w:val="20"/>
        </w:rPr>
        <w:t>(Peel, Chow et al. 2021)</w:t>
      </w:r>
      <w:r>
        <w:rPr>
          <w:rFonts w:cs="Calibri"/>
          <w:szCs w:val="20"/>
        </w:rPr>
        <w:fldChar w:fldCharType="end"/>
      </w:r>
    </w:p>
    <w:p w14:paraId="4213DB27" w14:textId="4584DF43" w:rsidR="00131835" w:rsidRPr="009A65AE" w:rsidRDefault="005F3452" w:rsidP="005F3452">
      <w:pPr>
        <w:tabs>
          <w:tab w:val="left" w:pos="2230"/>
        </w:tabs>
        <w:rPr>
          <w:rFonts w:cstheme="minorBidi"/>
          <w:szCs w:val="20"/>
        </w:rPr>
      </w:pPr>
      <w:r>
        <w:rPr>
          <w:rFonts w:cstheme="minorBidi"/>
          <w:szCs w:val="20"/>
        </w:rPr>
        <w:tab/>
      </w:r>
    </w:p>
    <w:p w14:paraId="4A649739" w14:textId="77777777" w:rsidR="0028131A" w:rsidRDefault="00516213" w:rsidP="00D64182">
      <w:pPr>
        <w:pStyle w:val="Heading2"/>
      </w:pPr>
      <w:r w:rsidRPr="009A65AE">
        <w:t xml:space="preserve">Late </w:t>
      </w:r>
      <w:r w:rsidR="0028131A">
        <w:t>Disease</w:t>
      </w:r>
    </w:p>
    <w:p w14:paraId="33C2484C" w14:textId="021270A6" w:rsidR="00943E72" w:rsidRPr="009A65AE" w:rsidRDefault="00131835" w:rsidP="0028131A">
      <w:pPr>
        <w:rPr>
          <w:rFonts w:cstheme="minorBidi"/>
          <w:i/>
          <w:iCs/>
          <w:szCs w:val="20"/>
        </w:rPr>
      </w:pPr>
      <w:r w:rsidRPr="0028131A">
        <w:rPr>
          <w:b/>
          <w:bCs/>
        </w:rPr>
        <w:t>Late latent</w:t>
      </w:r>
      <w:r w:rsidRPr="0028131A">
        <w:t xml:space="preserve"> syphilis is assumed to occur when the infection has persisted for more than 12 months. We assume that individuals with late latent syphilis are </w:t>
      </w:r>
      <w:r w:rsidRPr="0028131A">
        <w:rPr>
          <w:u w:val="single"/>
        </w:rPr>
        <w:t>not sexually infectious</w:t>
      </w:r>
      <w:r w:rsidRPr="0028131A">
        <w:t>, as they lack the lesions necessary to transmit the disease to sexual partners. Late in the latent stage of syphilis, clinical manifestations are lacking, but serological tests are still positive; however, the intensity of serological reactions decreases gradually. The pathogen may occasionally persist in the bloodstream, although in small numbers, and can cause vertical infection (transmission from the mother to the fetus), but this occurs only infrequently.</w:t>
      </w:r>
      <w:r w:rsidR="00943E72" w:rsidRPr="0028131A">
        <w:t xml:space="preserve"> </w:t>
      </w:r>
      <w:r w:rsidRPr="0028131A">
        <w:t>At this stage, the infection is no longer communicable by sexual intercourse</w:t>
      </w:r>
      <w:r w:rsidR="0028131A">
        <w:t>.</w:t>
      </w:r>
    </w:p>
    <w:p w14:paraId="53F185EE" w14:textId="132E932C" w:rsidR="002155C4" w:rsidRPr="009A65AE" w:rsidRDefault="00943E72" w:rsidP="0028131A">
      <w:pPr>
        <w:rPr>
          <w:rFonts w:cstheme="minorBidi"/>
          <w:szCs w:val="20"/>
        </w:rPr>
      </w:pPr>
      <w:r w:rsidRPr="0028131A">
        <w:rPr>
          <w:b/>
          <w:bCs/>
        </w:rPr>
        <w:t>Neurosyphilis</w:t>
      </w:r>
      <w:r w:rsidR="0028131A" w:rsidRPr="0028131A">
        <w:rPr>
          <w:b/>
          <w:bCs/>
        </w:rPr>
        <w:t>:</w:t>
      </w:r>
      <w:r w:rsidR="0028131A">
        <w:rPr>
          <w:b/>
          <w:bCs/>
        </w:rPr>
        <w:t xml:space="preserve"> </w:t>
      </w:r>
      <w:r w:rsidR="002155C4" w:rsidRPr="009A65AE">
        <w:rPr>
          <w:rFonts w:cstheme="minorBidi"/>
          <w:szCs w:val="20"/>
        </w:rPr>
        <w:t xml:space="preserve">We include a distinct stage in the model to represent central nervous system (CNS) involvement, known as neurosyphilis, which can occur at various points during disease progression. Neurosyphilis manifests in several clinical forms depending on the timing and affected area. For modeling purposes, we focus on </w:t>
      </w:r>
      <w:r w:rsidR="002155C4" w:rsidRPr="009A65AE">
        <w:rPr>
          <w:rFonts w:cstheme="minorBidi"/>
          <w:szCs w:val="20"/>
          <w:u w:val="single"/>
        </w:rPr>
        <w:t>symptomatic CNS involvement</w:t>
      </w:r>
      <w:r w:rsidR="002155C4" w:rsidRPr="009A65AE">
        <w:rPr>
          <w:rFonts w:cstheme="minorBidi"/>
          <w:szCs w:val="20"/>
        </w:rPr>
        <w:t xml:space="preserve"> due to its significant impact on care-seeking behavior.</w:t>
      </w:r>
    </w:p>
    <w:p w14:paraId="21BB414D" w14:textId="25F22D90" w:rsidR="002155C4" w:rsidRPr="009A65AE" w:rsidRDefault="002155C4" w:rsidP="002155C4">
      <w:pPr>
        <w:rPr>
          <w:rFonts w:cstheme="minorBidi"/>
          <w:szCs w:val="20"/>
        </w:rPr>
      </w:pPr>
      <w:r w:rsidRPr="009A65AE">
        <w:rPr>
          <w:rFonts w:cstheme="minorBidi"/>
          <w:szCs w:val="20"/>
        </w:rPr>
        <w:t>Early symptomatic neurosyphilis, such as meningeal neurosyphilis, typically occurs within the first year of infection and presents with symptoms like headaches, neck stiffness, nausea, photophobia, and cranial nerve involvement. Late symptomatic neurosyphilis forms include meningovascular neurosyphilis, which generally arises 5–12 years post-infection and is associated with ischemic strokes caused by inflammation of cerebral blood vessels. Additional late-stage forms include </w:t>
      </w:r>
      <w:proofErr w:type="spellStart"/>
      <w:r w:rsidRPr="009A65AE">
        <w:rPr>
          <w:rFonts w:cstheme="minorBidi"/>
          <w:i/>
          <w:iCs/>
          <w:szCs w:val="20"/>
        </w:rPr>
        <w:t>tabes</w:t>
      </w:r>
      <w:proofErr w:type="spellEnd"/>
      <w:r w:rsidRPr="009A65AE">
        <w:rPr>
          <w:rFonts w:cstheme="minorBidi"/>
          <w:i/>
          <w:iCs/>
          <w:szCs w:val="20"/>
        </w:rPr>
        <w:t xml:space="preserve"> dorsalis</w:t>
      </w:r>
      <w:r w:rsidRPr="009A65AE">
        <w:rPr>
          <w:rFonts w:cstheme="minorBidi"/>
          <w:szCs w:val="20"/>
        </w:rPr>
        <w:t>, characterized by severe pain, sensory ataxia, loss of proprioception, and Argyll Robertson pupils, as well as </w:t>
      </w:r>
      <w:r w:rsidRPr="009A65AE">
        <w:rPr>
          <w:rFonts w:cstheme="minorBidi"/>
          <w:i/>
          <w:iCs/>
          <w:szCs w:val="20"/>
        </w:rPr>
        <w:t>general paresis</w:t>
      </w:r>
      <w:r w:rsidRPr="009A65AE">
        <w:rPr>
          <w:rFonts w:cstheme="minorBidi"/>
          <w:szCs w:val="20"/>
        </w:rPr>
        <w:t xml:space="preserve">, which involves progressive cognitive decline, personality changes, psychosis, and motor deficits. Furthermore, ocular and </w:t>
      </w:r>
      <w:proofErr w:type="spellStart"/>
      <w:r w:rsidRPr="009A65AE">
        <w:rPr>
          <w:rFonts w:cstheme="minorBidi"/>
          <w:szCs w:val="20"/>
        </w:rPr>
        <w:t>otic</w:t>
      </w:r>
      <w:proofErr w:type="spellEnd"/>
      <w:r w:rsidRPr="009A65AE">
        <w:rPr>
          <w:rFonts w:cstheme="minorBidi"/>
          <w:szCs w:val="20"/>
        </w:rPr>
        <w:t xml:space="preserve"> neurosyphilis may lead to uveitis, optic neuropathy, hearing loss, tinnitus, or vertigo, potentially resulting in permanent disability if untreated.</w:t>
      </w:r>
    </w:p>
    <w:p w14:paraId="53DC1820" w14:textId="214C0A47" w:rsidR="004653FF" w:rsidRPr="0028131A" w:rsidRDefault="00131835" w:rsidP="0028131A">
      <w:r w:rsidRPr="0028131A">
        <w:rPr>
          <w:b/>
          <w:bCs/>
        </w:rPr>
        <w:t>Tertiary:</w:t>
      </w:r>
      <w:r w:rsidRPr="009A65AE">
        <w:t xml:space="preserve"> </w:t>
      </w:r>
      <w:r w:rsidR="004653FF" w:rsidRPr="0028131A">
        <w:t xml:space="preserve">Tertiary syphilis describes patients with late syphilis who have </w:t>
      </w:r>
      <w:r w:rsidR="004653FF" w:rsidRPr="0028131A">
        <w:rPr>
          <w:b/>
          <w:bCs/>
        </w:rPr>
        <w:t>symptomatic</w:t>
      </w:r>
      <w:r w:rsidR="004653FF" w:rsidRPr="0028131A">
        <w:t xml:space="preserve"> manifestations involving the cardiovascular system or </w:t>
      </w:r>
      <w:proofErr w:type="spellStart"/>
      <w:r w:rsidR="004653FF" w:rsidRPr="0028131A">
        <w:t>gummatous</w:t>
      </w:r>
      <w:proofErr w:type="spellEnd"/>
      <w:r w:rsidR="004653FF" w:rsidRPr="0028131A">
        <w:t xml:space="preserve"> disease (granulomatous disease of the skin and subcutaneous tissues, bones, or viscera) or neurologic involvement. Appearance of these presentations is dependent on where </w:t>
      </w:r>
      <w:proofErr w:type="spellStart"/>
      <w:proofErr w:type="gramStart"/>
      <w:r w:rsidR="004653FF" w:rsidRPr="0028131A">
        <w:t>T.Palldium</w:t>
      </w:r>
      <w:proofErr w:type="spellEnd"/>
      <w:proofErr w:type="gramEnd"/>
      <w:r w:rsidR="004653FF" w:rsidRPr="0028131A">
        <w:t xml:space="preserve"> dissemination occurs within the body</w:t>
      </w:r>
      <w:r w:rsidR="0028131A">
        <w:t xml:space="preserve">. </w:t>
      </w:r>
    </w:p>
    <w:p w14:paraId="759FA8CD" w14:textId="4E4D792F" w:rsidR="00131835" w:rsidRPr="009A65AE" w:rsidRDefault="00131835" w:rsidP="003E0722">
      <w:pPr>
        <w:rPr>
          <w:rFonts w:cstheme="minorBidi"/>
          <w:szCs w:val="20"/>
        </w:rPr>
      </w:pPr>
      <w:r w:rsidRPr="009A65AE">
        <w:rPr>
          <w:rFonts w:cstheme="minorBidi"/>
          <w:szCs w:val="20"/>
        </w:rPr>
        <w:t xml:space="preserve">Cardiovascular syphilis typically presents with complications such as aortic aneurysms, aortic regurgitation, and coronary artery ostial stenosis. </w:t>
      </w:r>
      <w:r w:rsidR="002A1E57" w:rsidRPr="009A65AE">
        <w:rPr>
          <w:rFonts w:cstheme="minorBidi"/>
          <w:szCs w:val="20"/>
        </w:rPr>
        <w:t xml:space="preserve"> </w:t>
      </w:r>
      <w:proofErr w:type="spellStart"/>
      <w:r w:rsidRPr="009A65AE">
        <w:rPr>
          <w:rFonts w:cstheme="minorBidi"/>
          <w:szCs w:val="20"/>
        </w:rPr>
        <w:t>Gummatous</w:t>
      </w:r>
      <w:proofErr w:type="spellEnd"/>
      <w:r w:rsidRPr="009A65AE">
        <w:rPr>
          <w:rFonts w:cstheme="minorBidi"/>
          <w:szCs w:val="20"/>
        </w:rPr>
        <w:t xml:space="preserve"> syphilis is characterized by granulomatous, nodular lesions, which, although rare, can occur in various organs, most commonly the skin and bones. These lesions are generally benign unless their destructive effects involve vital organs, a condition often referred to as "late benign syphilis." </w:t>
      </w:r>
      <w:r w:rsidRPr="009A65AE">
        <w:rPr>
          <w:rFonts w:cstheme="minorBidi"/>
          <w:szCs w:val="20"/>
        </w:rPr>
        <w:fldChar w:fldCharType="begin"/>
      </w:r>
      <w:r w:rsidR="00C73F6B">
        <w:rPr>
          <w:rFonts w:cstheme="minorBidi"/>
          <w:szCs w:val="20"/>
        </w:rPr>
        <w:instrText xml:space="preserve"> ADDIN EN.CITE &lt;EndNote&gt;&lt;Cite&gt;&lt;Author&gt;Gross&lt;/Author&gt;&lt;Year&gt;2011&lt;/Year&gt;&lt;RecNum&gt;7&lt;/RecNum&gt;&lt;DisplayText&gt;(Gross and Tyring 2011)&lt;/DisplayText&gt;&lt;record&gt;&lt;rec-number&gt;7&lt;/rec-number&gt;&lt;foreign-keys&gt;&lt;key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9A65AE">
        <w:rPr>
          <w:rFonts w:cstheme="minorBidi"/>
          <w:szCs w:val="20"/>
        </w:rPr>
        <w:fldChar w:fldCharType="separate"/>
      </w:r>
      <w:r w:rsidR="00C73F6B">
        <w:rPr>
          <w:rFonts w:cstheme="minorBidi"/>
          <w:noProof/>
          <w:szCs w:val="20"/>
        </w:rPr>
        <w:t xml:space="preserve">(Gross </w:t>
      </w:r>
      <w:r w:rsidR="00C73F6B">
        <w:rPr>
          <w:rFonts w:cstheme="minorBidi"/>
          <w:noProof/>
          <w:szCs w:val="20"/>
        </w:rPr>
        <w:lastRenderedPageBreak/>
        <w:t>and Tyring 2011)</w:t>
      </w:r>
      <w:r w:rsidRPr="009A65AE">
        <w:rPr>
          <w:rFonts w:cstheme="minorBidi"/>
          <w:szCs w:val="20"/>
        </w:rPr>
        <w:fldChar w:fldCharType="end"/>
      </w:r>
      <w:r w:rsidR="003E0722" w:rsidRPr="009A65AE">
        <w:rPr>
          <w:rFonts w:cstheme="minorBidi"/>
          <w:szCs w:val="20"/>
        </w:rPr>
        <w:t xml:space="preserve"> </w:t>
      </w:r>
      <w:r w:rsidRPr="009A65AE">
        <w:rPr>
          <w:rFonts w:cstheme="minorBidi"/>
          <w:szCs w:val="20"/>
        </w:rPr>
        <w:t xml:space="preserve">Late neurological manifestations of syphilis can also arise, including forms like </w:t>
      </w:r>
      <w:proofErr w:type="spellStart"/>
      <w:r w:rsidRPr="009A65AE">
        <w:rPr>
          <w:rFonts w:cstheme="minorBidi"/>
          <w:szCs w:val="20"/>
        </w:rPr>
        <w:t>tabes</w:t>
      </w:r>
      <w:proofErr w:type="spellEnd"/>
      <w:r w:rsidRPr="009A65AE">
        <w:rPr>
          <w:rFonts w:cstheme="minorBidi"/>
          <w:szCs w:val="20"/>
        </w:rPr>
        <w:t xml:space="preserve"> dorsalis and general paresis. </w:t>
      </w:r>
    </w:p>
    <w:p w14:paraId="5F5000B4" w14:textId="159D2289" w:rsidR="00D24C18" w:rsidRDefault="00D24C18" w:rsidP="00D24C18">
      <w:pPr>
        <w:pStyle w:val="Heading3"/>
      </w:pPr>
      <w:r>
        <w:t>CNS</w:t>
      </w:r>
    </w:p>
    <w:p w14:paraId="0E69BFE8" w14:textId="0AE070B2" w:rsidR="00256546" w:rsidRPr="00D24C18" w:rsidRDefault="00256546" w:rsidP="00D24C18">
      <w:pPr>
        <w:pStyle w:val="Heading4"/>
      </w:pPr>
      <w:r w:rsidRPr="00D24C18">
        <w:t xml:space="preserve">Rate of developing neurosyphilis from early stages </w:t>
      </w:r>
    </w:p>
    <w:p w14:paraId="02B3B2B2" w14:textId="7F7445DF" w:rsidR="002E586A" w:rsidRDefault="002E586A" w:rsidP="00020C41">
      <w:pPr>
        <w:jc w:val="both"/>
        <w:rPr>
          <w:rFonts w:cs="Calibri"/>
          <w:szCs w:val="20"/>
        </w:rPr>
      </w:pPr>
      <w:r w:rsidRPr="00D919C8">
        <w:rPr>
          <w:rFonts w:cs="Calibri"/>
          <w:b/>
          <w:bCs/>
          <w:szCs w:val="20"/>
        </w:rPr>
        <w:t xml:space="preserve">Summary: </w:t>
      </w:r>
      <w:r w:rsidR="00020C41">
        <w:rPr>
          <w:rFonts w:cs="Calibri"/>
          <w:b/>
          <w:bCs/>
          <w:szCs w:val="20"/>
        </w:rPr>
        <w:t xml:space="preserve"> </w:t>
      </w:r>
      <w:r>
        <w:rPr>
          <w:rFonts w:cs="Calibri"/>
          <w:szCs w:val="20"/>
        </w:rPr>
        <w:t xml:space="preserve">Among cases reported in 2015 in 10 states, provided percentage with either confirmed or probable neurosyphilis by stage </w:t>
      </w:r>
      <w:r w:rsidR="0019013F">
        <w:rPr>
          <w:rFonts w:cs="Calibri"/>
          <w:b/>
          <w:bCs/>
          <w:szCs w:val="20"/>
        </w:rPr>
        <w:fldChar w:fldCharType="begin"/>
      </w:r>
      <w:r w:rsidR="00C73F6B">
        <w:rPr>
          <w:rFonts w:cs="Calibri"/>
          <w:b/>
          <w:bCs/>
          <w:szCs w:val="20"/>
        </w:rPr>
        <w:instrText xml:space="preserve"> ADDIN EN.CITE &lt;EndNote&gt;&lt;Cite&gt;&lt;Author&gt;De Voux&lt;/Author&gt;&lt;Year&gt;2018&lt;/Year&gt;&lt;RecNum&gt;1249&lt;/RecNum&gt;&lt;DisplayText&gt;(De Voux, Kidd et al. 2018)&lt;/DisplayText&gt;&lt;record&gt;&lt;rec-number&gt;1249&lt;/rec-number&gt;&lt;foreign-keys&gt;&lt;key app="EN" db-id="0de29wz08pxpvrezp2r5trx59zf09wpzr5sv" timestamp="1740664563" guid="207bef09-1187-4917-bea9-5583878cb793"&gt;1249&lt;/key&gt;&lt;/foreign-keys&gt;&lt;ref-type name="Journal Article"&gt;17&lt;/ref-type&gt;&lt;contributors&gt;&lt;authors&gt;&lt;author&gt;De Voux, Alex&lt;/author&gt;&lt;author&gt;Kidd, Sarah&lt;/author&gt;&lt;author&gt;Torrone, Elizabeth A&lt;/author&gt;&lt;/authors&gt;&lt;/contributors&gt;&lt;titles&gt;&lt;title&gt;Reported cases of neurosyphilis among early syphilis cases—United States, 2009 to 2015&lt;/title&gt;&lt;secondary-title&gt;Sexually transmitted diseases&lt;/secondary-title&gt;&lt;/titles&gt;&lt;periodical&gt;&lt;full-title&gt;Sex Transm Dis&lt;/full-title&gt;&lt;abbr-1&gt;Sexually transmitted diseases&lt;/abbr-1&gt;&lt;/periodical&gt;&lt;pages&gt;39-41&lt;/pages&gt;&lt;volume&gt;45&lt;/volume&gt;&lt;number&gt;1&lt;/number&gt;&lt;dates&gt;&lt;year&gt;2018&lt;/year&gt;&lt;/dates&gt;&lt;isbn&gt;0148-5717&lt;/isbn&gt;&lt;urls&gt;&lt;/urls&gt;&lt;/record&gt;&lt;/Cite&gt;&lt;/EndNote&gt;</w:instrText>
      </w:r>
      <w:r w:rsidR="0019013F">
        <w:rPr>
          <w:rFonts w:cs="Calibri"/>
          <w:b/>
          <w:bCs/>
          <w:szCs w:val="20"/>
        </w:rPr>
        <w:fldChar w:fldCharType="separate"/>
      </w:r>
      <w:r w:rsidR="00C73F6B">
        <w:rPr>
          <w:rFonts w:cs="Calibri"/>
          <w:b/>
          <w:bCs/>
          <w:noProof/>
          <w:szCs w:val="20"/>
        </w:rPr>
        <w:t>(De Voux, Kidd et al. 2018)</w:t>
      </w:r>
      <w:r w:rsidR="0019013F">
        <w:rPr>
          <w:rFonts w:cs="Calibri"/>
          <w:b/>
          <w:bCs/>
          <w:szCs w:val="20"/>
        </w:rPr>
        <w:fldChar w:fldCharType="end"/>
      </w:r>
    </w:p>
    <w:p w14:paraId="42DAF649" w14:textId="77777777" w:rsidR="002E586A" w:rsidRDefault="002E586A" w:rsidP="00537214">
      <w:pPr>
        <w:pStyle w:val="ListParagraph"/>
        <w:numPr>
          <w:ilvl w:val="1"/>
          <w:numId w:val="16"/>
        </w:numPr>
        <w:spacing w:before="0" w:after="0"/>
        <w:jc w:val="both"/>
        <w:rPr>
          <w:rFonts w:cs="Calibri"/>
          <w:szCs w:val="20"/>
        </w:rPr>
      </w:pPr>
      <w:r>
        <w:rPr>
          <w:rFonts w:cs="Calibri"/>
          <w:szCs w:val="20"/>
        </w:rPr>
        <w:t xml:space="preserve">Primary: 0.3% </w:t>
      </w:r>
    </w:p>
    <w:p w14:paraId="65271B06" w14:textId="77777777" w:rsidR="002E586A" w:rsidRDefault="002E586A" w:rsidP="00537214">
      <w:pPr>
        <w:pStyle w:val="ListParagraph"/>
        <w:numPr>
          <w:ilvl w:val="1"/>
          <w:numId w:val="16"/>
        </w:numPr>
        <w:spacing w:before="0" w:after="0"/>
        <w:jc w:val="both"/>
        <w:rPr>
          <w:rFonts w:cs="Calibri"/>
          <w:szCs w:val="20"/>
        </w:rPr>
      </w:pPr>
      <w:r>
        <w:rPr>
          <w:rFonts w:cs="Calibri"/>
          <w:szCs w:val="20"/>
        </w:rPr>
        <w:t xml:space="preserve">Secondary: 1.1% </w:t>
      </w:r>
    </w:p>
    <w:p w14:paraId="2844911E" w14:textId="77777777" w:rsidR="002E586A" w:rsidRDefault="002E586A" w:rsidP="00537214">
      <w:pPr>
        <w:pStyle w:val="ListParagraph"/>
        <w:numPr>
          <w:ilvl w:val="1"/>
          <w:numId w:val="16"/>
        </w:numPr>
        <w:spacing w:before="0" w:after="0"/>
        <w:jc w:val="both"/>
        <w:rPr>
          <w:rFonts w:cs="Calibri"/>
          <w:szCs w:val="20"/>
        </w:rPr>
      </w:pPr>
      <w:r>
        <w:rPr>
          <w:rFonts w:cs="Calibri"/>
          <w:szCs w:val="20"/>
        </w:rPr>
        <w:t xml:space="preserve">Early latent: 0.8% </w:t>
      </w:r>
    </w:p>
    <w:p w14:paraId="698000DD" w14:textId="77777777" w:rsidR="002E586A" w:rsidRDefault="002E586A" w:rsidP="00537214">
      <w:pPr>
        <w:pStyle w:val="ListParagraph"/>
        <w:numPr>
          <w:ilvl w:val="0"/>
          <w:numId w:val="16"/>
        </w:numPr>
        <w:spacing w:before="0" w:after="0"/>
        <w:jc w:val="both"/>
        <w:rPr>
          <w:rFonts w:cs="Calibri"/>
          <w:szCs w:val="20"/>
        </w:rPr>
      </w:pPr>
      <w:r>
        <w:rPr>
          <w:rFonts w:cs="Calibri"/>
          <w:szCs w:val="20"/>
        </w:rPr>
        <w:t xml:space="preserve">Using the formula of rate = (-ln(1-prob))/time, we get the following rates: </w:t>
      </w:r>
    </w:p>
    <w:p w14:paraId="6EAE1DBC" w14:textId="77777777" w:rsidR="002E586A" w:rsidRDefault="002E586A" w:rsidP="00537214">
      <w:pPr>
        <w:pStyle w:val="ListParagraph"/>
        <w:numPr>
          <w:ilvl w:val="1"/>
          <w:numId w:val="16"/>
        </w:numPr>
        <w:spacing w:before="0" w:after="0"/>
        <w:jc w:val="both"/>
        <w:rPr>
          <w:rFonts w:cs="Calibri"/>
          <w:szCs w:val="20"/>
        </w:rPr>
      </w:pPr>
      <w:r>
        <w:rPr>
          <w:rFonts w:cs="Calibri"/>
          <w:szCs w:val="20"/>
        </w:rPr>
        <w:t>Primary</w:t>
      </w:r>
    </w:p>
    <w:p w14:paraId="28B7B461" w14:textId="77777777" w:rsidR="002E586A" w:rsidRDefault="002E586A" w:rsidP="00537214">
      <w:pPr>
        <w:pStyle w:val="ListParagraph"/>
        <w:numPr>
          <w:ilvl w:val="2"/>
          <w:numId w:val="16"/>
        </w:numPr>
        <w:spacing w:before="0" w:after="0"/>
        <w:jc w:val="both"/>
        <w:rPr>
          <w:rFonts w:cs="Calibri"/>
          <w:szCs w:val="20"/>
        </w:rPr>
      </w:pPr>
      <w:r>
        <w:rPr>
          <w:rFonts w:cs="Calibri"/>
          <w:szCs w:val="20"/>
        </w:rPr>
        <w:t>Assuming time = 1 month</w:t>
      </w:r>
    </w:p>
    <w:p w14:paraId="2A8FA31D" w14:textId="77777777" w:rsidR="002E586A" w:rsidRDefault="002E586A" w:rsidP="00537214">
      <w:pPr>
        <w:pStyle w:val="ListParagraph"/>
        <w:numPr>
          <w:ilvl w:val="2"/>
          <w:numId w:val="16"/>
        </w:numPr>
        <w:spacing w:before="0" w:after="0"/>
        <w:jc w:val="both"/>
        <w:rPr>
          <w:rFonts w:cs="Calibri"/>
          <w:szCs w:val="20"/>
        </w:rPr>
      </w:pPr>
      <w:r>
        <w:rPr>
          <w:rFonts w:cs="Calibri"/>
          <w:szCs w:val="20"/>
        </w:rPr>
        <w:t>rate: (-</w:t>
      </w:r>
      <w:proofErr w:type="gramStart"/>
      <w:r>
        <w:rPr>
          <w:rFonts w:cs="Calibri"/>
          <w:szCs w:val="20"/>
        </w:rPr>
        <w:t>ln(</w:t>
      </w:r>
      <w:proofErr w:type="gramEnd"/>
      <w:r>
        <w:rPr>
          <w:rFonts w:cs="Calibri"/>
          <w:szCs w:val="20"/>
        </w:rPr>
        <w:t xml:space="preserve">1-.003))/(1/12) = </w:t>
      </w:r>
    </w:p>
    <w:p w14:paraId="63715A03" w14:textId="77777777" w:rsidR="002E586A" w:rsidRPr="000F2446" w:rsidRDefault="002E586A" w:rsidP="00537214">
      <w:pPr>
        <w:pStyle w:val="ListParagraph"/>
        <w:numPr>
          <w:ilvl w:val="3"/>
          <w:numId w:val="16"/>
        </w:numPr>
        <w:spacing w:before="0" w:after="0"/>
        <w:jc w:val="both"/>
        <w:rPr>
          <w:rFonts w:cs="Calibri"/>
          <w:b/>
          <w:bCs/>
          <w:szCs w:val="20"/>
        </w:rPr>
      </w:pPr>
      <w:r>
        <w:rPr>
          <w:rFonts w:cs="Calibri"/>
          <w:b/>
          <w:bCs/>
          <w:szCs w:val="20"/>
        </w:rPr>
        <w:t xml:space="preserve">primary </w:t>
      </w:r>
      <w:r w:rsidRPr="000F2446">
        <w:rPr>
          <w:rFonts w:cs="Calibri"/>
          <w:b/>
          <w:bCs/>
          <w:szCs w:val="20"/>
        </w:rPr>
        <w:sym w:font="Wingdings" w:char="F0E0"/>
      </w:r>
      <w:r>
        <w:rPr>
          <w:rFonts w:cs="Calibri"/>
          <w:b/>
          <w:bCs/>
          <w:szCs w:val="20"/>
        </w:rPr>
        <w:t xml:space="preserve"> </w:t>
      </w:r>
      <w:r w:rsidRPr="000F2446">
        <w:rPr>
          <w:rFonts w:cs="Calibri"/>
          <w:b/>
          <w:bCs/>
          <w:szCs w:val="20"/>
        </w:rPr>
        <w:t>0.03605411</w:t>
      </w:r>
    </w:p>
    <w:p w14:paraId="0E971410" w14:textId="77777777" w:rsidR="002E586A" w:rsidRDefault="002E586A" w:rsidP="00537214">
      <w:pPr>
        <w:pStyle w:val="ListParagraph"/>
        <w:numPr>
          <w:ilvl w:val="1"/>
          <w:numId w:val="16"/>
        </w:numPr>
        <w:spacing w:before="0" w:after="0"/>
        <w:jc w:val="both"/>
        <w:rPr>
          <w:rFonts w:cs="Calibri"/>
          <w:szCs w:val="20"/>
        </w:rPr>
      </w:pPr>
      <w:r>
        <w:rPr>
          <w:rFonts w:cs="Calibri"/>
          <w:szCs w:val="20"/>
        </w:rPr>
        <w:t>Secondary</w:t>
      </w:r>
    </w:p>
    <w:p w14:paraId="54E95DA9" w14:textId="77777777" w:rsidR="002E586A" w:rsidRDefault="002E586A" w:rsidP="00537214">
      <w:pPr>
        <w:pStyle w:val="ListParagraph"/>
        <w:numPr>
          <w:ilvl w:val="2"/>
          <w:numId w:val="16"/>
        </w:numPr>
        <w:spacing w:before="0" w:after="0"/>
        <w:jc w:val="both"/>
        <w:rPr>
          <w:rFonts w:cs="Calibri"/>
          <w:szCs w:val="20"/>
        </w:rPr>
      </w:pPr>
      <w:r>
        <w:rPr>
          <w:rFonts w:cs="Calibri"/>
          <w:szCs w:val="20"/>
        </w:rPr>
        <w:t>Assuming time = 3 months</w:t>
      </w:r>
    </w:p>
    <w:p w14:paraId="17BB10E9" w14:textId="77777777" w:rsidR="002E586A" w:rsidRDefault="002E586A" w:rsidP="00537214">
      <w:pPr>
        <w:pStyle w:val="ListParagraph"/>
        <w:numPr>
          <w:ilvl w:val="2"/>
          <w:numId w:val="16"/>
        </w:numPr>
        <w:spacing w:before="0" w:after="0"/>
        <w:jc w:val="both"/>
        <w:rPr>
          <w:rFonts w:cs="Calibri"/>
          <w:szCs w:val="20"/>
        </w:rPr>
      </w:pPr>
      <w:r>
        <w:rPr>
          <w:rFonts w:cs="Calibri"/>
          <w:szCs w:val="20"/>
        </w:rPr>
        <w:t>rate: (-</w:t>
      </w:r>
      <w:proofErr w:type="gramStart"/>
      <w:r>
        <w:rPr>
          <w:rFonts w:cs="Calibri"/>
          <w:szCs w:val="20"/>
        </w:rPr>
        <w:t>ln(</w:t>
      </w:r>
      <w:proofErr w:type="gramEnd"/>
      <w:r>
        <w:rPr>
          <w:rFonts w:cs="Calibri"/>
          <w:szCs w:val="20"/>
        </w:rPr>
        <w:t>1-.011))/(3/12)</w:t>
      </w:r>
    </w:p>
    <w:p w14:paraId="7E847F6D" w14:textId="77777777" w:rsidR="002E586A" w:rsidRPr="000F2446" w:rsidRDefault="002E586A" w:rsidP="00537214">
      <w:pPr>
        <w:pStyle w:val="ListParagraph"/>
        <w:numPr>
          <w:ilvl w:val="3"/>
          <w:numId w:val="16"/>
        </w:numPr>
        <w:spacing w:before="0" w:after="0"/>
        <w:jc w:val="both"/>
        <w:rPr>
          <w:rFonts w:cs="Calibri"/>
          <w:b/>
          <w:bCs/>
          <w:szCs w:val="20"/>
        </w:rPr>
      </w:pPr>
      <w:r>
        <w:rPr>
          <w:rFonts w:cs="Calibri"/>
          <w:b/>
          <w:bCs/>
          <w:szCs w:val="20"/>
        </w:rPr>
        <w:t xml:space="preserve">secondary </w:t>
      </w:r>
      <w:r w:rsidRPr="000F2446">
        <w:rPr>
          <w:rFonts w:cs="Calibri"/>
          <w:b/>
          <w:bCs/>
          <w:szCs w:val="20"/>
        </w:rPr>
        <w:sym w:font="Wingdings" w:char="F0E0"/>
      </w:r>
      <w:r>
        <w:rPr>
          <w:rFonts w:cs="Calibri"/>
          <w:b/>
          <w:bCs/>
          <w:szCs w:val="20"/>
        </w:rPr>
        <w:t xml:space="preserve"> </w:t>
      </w:r>
      <w:r w:rsidRPr="000F2446">
        <w:rPr>
          <w:rFonts w:cs="Calibri"/>
          <w:b/>
          <w:bCs/>
          <w:szCs w:val="20"/>
        </w:rPr>
        <w:t>0.04424379</w:t>
      </w:r>
    </w:p>
    <w:p w14:paraId="3C196F0F" w14:textId="77777777" w:rsidR="002E586A" w:rsidRDefault="002E586A" w:rsidP="00537214">
      <w:pPr>
        <w:pStyle w:val="ListParagraph"/>
        <w:numPr>
          <w:ilvl w:val="1"/>
          <w:numId w:val="16"/>
        </w:numPr>
        <w:spacing w:before="0" w:after="0"/>
        <w:jc w:val="both"/>
        <w:rPr>
          <w:rFonts w:cs="Calibri"/>
          <w:szCs w:val="20"/>
        </w:rPr>
      </w:pPr>
      <w:r>
        <w:rPr>
          <w:rFonts w:cs="Calibri"/>
          <w:szCs w:val="20"/>
        </w:rPr>
        <w:t>Early latent</w:t>
      </w:r>
    </w:p>
    <w:p w14:paraId="36C67308" w14:textId="77777777" w:rsidR="002E586A" w:rsidRDefault="002E586A" w:rsidP="00537214">
      <w:pPr>
        <w:pStyle w:val="ListParagraph"/>
        <w:numPr>
          <w:ilvl w:val="2"/>
          <w:numId w:val="16"/>
        </w:numPr>
        <w:spacing w:before="0" w:after="0"/>
        <w:jc w:val="both"/>
        <w:rPr>
          <w:rFonts w:cs="Calibri"/>
          <w:szCs w:val="20"/>
        </w:rPr>
      </w:pPr>
      <w:r>
        <w:rPr>
          <w:rFonts w:cs="Calibri"/>
          <w:szCs w:val="20"/>
        </w:rPr>
        <w:t>Assuming time = 8 months</w:t>
      </w:r>
    </w:p>
    <w:p w14:paraId="7637D8EA" w14:textId="77777777" w:rsidR="002E586A" w:rsidRDefault="002E586A" w:rsidP="00537214">
      <w:pPr>
        <w:pStyle w:val="ListParagraph"/>
        <w:numPr>
          <w:ilvl w:val="2"/>
          <w:numId w:val="16"/>
        </w:numPr>
        <w:spacing w:before="0" w:after="0"/>
        <w:jc w:val="both"/>
        <w:rPr>
          <w:rFonts w:cs="Calibri"/>
          <w:szCs w:val="20"/>
        </w:rPr>
      </w:pPr>
      <w:r>
        <w:rPr>
          <w:rFonts w:cs="Calibri"/>
          <w:szCs w:val="20"/>
        </w:rPr>
        <w:t>rate: (-</w:t>
      </w:r>
      <w:proofErr w:type="gramStart"/>
      <w:r>
        <w:rPr>
          <w:rFonts w:cs="Calibri"/>
          <w:szCs w:val="20"/>
        </w:rPr>
        <w:t>ln(</w:t>
      </w:r>
      <w:proofErr w:type="gramEnd"/>
      <w:r>
        <w:rPr>
          <w:rFonts w:cs="Calibri"/>
          <w:szCs w:val="20"/>
        </w:rPr>
        <w:t>1-.008))/(8/12)</w:t>
      </w:r>
    </w:p>
    <w:p w14:paraId="57896F22" w14:textId="77777777" w:rsidR="002E586A" w:rsidRPr="000F2446" w:rsidRDefault="002E586A" w:rsidP="00537214">
      <w:pPr>
        <w:pStyle w:val="ListParagraph"/>
        <w:numPr>
          <w:ilvl w:val="3"/>
          <w:numId w:val="16"/>
        </w:numPr>
        <w:spacing w:before="0" w:after="0"/>
        <w:jc w:val="both"/>
        <w:rPr>
          <w:rFonts w:cs="Calibri"/>
          <w:b/>
          <w:bCs/>
          <w:szCs w:val="20"/>
        </w:rPr>
      </w:pPr>
      <w:r>
        <w:rPr>
          <w:rFonts w:cs="Calibri"/>
          <w:b/>
          <w:bCs/>
          <w:szCs w:val="20"/>
        </w:rPr>
        <w:t xml:space="preserve">early latent </w:t>
      </w:r>
      <w:r w:rsidRPr="001B5499">
        <w:rPr>
          <w:rFonts w:cs="Calibri"/>
          <w:b/>
          <w:bCs/>
          <w:szCs w:val="20"/>
        </w:rPr>
        <w:sym w:font="Wingdings" w:char="F0E0"/>
      </w:r>
      <w:r>
        <w:rPr>
          <w:rFonts w:cs="Calibri"/>
          <w:b/>
          <w:bCs/>
          <w:szCs w:val="20"/>
        </w:rPr>
        <w:t xml:space="preserve"> </w:t>
      </w:r>
      <w:r w:rsidRPr="000F2446">
        <w:rPr>
          <w:rFonts w:cs="Calibri"/>
          <w:b/>
          <w:bCs/>
          <w:szCs w:val="20"/>
        </w:rPr>
        <w:t>0.01204826</w:t>
      </w:r>
    </w:p>
    <w:p w14:paraId="4E795B5E" w14:textId="77777777" w:rsidR="002E586A" w:rsidRDefault="002E586A" w:rsidP="002E586A">
      <w:pPr>
        <w:jc w:val="both"/>
        <w:rPr>
          <w:rFonts w:cs="Calibri"/>
          <w:szCs w:val="20"/>
        </w:rPr>
      </w:pPr>
    </w:p>
    <w:p w14:paraId="1F19A2E0" w14:textId="58377F36" w:rsidR="00A854D6" w:rsidRPr="00A854D6" w:rsidRDefault="00A854D6" w:rsidP="00A854D6">
      <w:pPr>
        <w:rPr>
          <w:color w:val="7030A0"/>
          <w:u w:val="single"/>
        </w:rPr>
      </w:pPr>
      <w:r w:rsidRPr="00952DA2">
        <w:rPr>
          <w:b/>
          <w:bCs/>
        </w:rPr>
        <w:t>Golden (2003) &amp; Kent (2008)</w:t>
      </w:r>
      <w:r w:rsidRPr="00952DA2">
        <w:t xml:space="preserve"> estimate that 25–60% of patients experience CNS invasion during the primary and secondary stages, with 5% of these cases being symptomatic. </w:t>
      </w:r>
      <w:r w:rsidRPr="00A854D6">
        <w:rPr>
          <w:color w:val="7030A0"/>
          <w:u w:val="single"/>
        </w:rPr>
        <w:t xml:space="preserve">Proportion of patients developing symptomatic CNS during </w:t>
      </w:r>
      <w:r w:rsidR="00B313AD" w:rsidRPr="00BA5B67">
        <w:rPr>
          <w:rFonts w:cs="Calibri"/>
          <w:szCs w:val="20"/>
        </w:rPr>
        <w:t xml:space="preserve">the primary and secondary </w:t>
      </w:r>
      <w:proofErr w:type="gramStart"/>
      <w:r w:rsidR="00B313AD" w:rsidRPr="00BA5B67">
        <w:rPr>
          <w:rFonts w:cs="Calibri"/>
          <w:szCs w:val="20"/>
        </w:rPr>
        <w:t xml:space="preserve">stages </w:t>
      </w:r>
      <w:r w:rsidRPr="00A854D6">
        <w:rPr>
          <w:color w:val="7030A0"/>
          <w:u w:val="single"/>
        </w:rPr>
        <w:t xml:space="preserve"> =</w:t>
      </w:r>
      <w:proofErr w:type="gramEnd"/>
      <w:r w:rsidRPr="00A854D6">
        <w:rPr>
          <w:color w:val="7030A0"/>
          <w:u w:val="single"/>
        </w:rPr>
        <w:t xml:space="preserve"> 5%* [25-60%]=[1.25–3%] </w:t>
      </w:r>
      <w:r w:rsidRPr="00A854D6">
        <w:rPr>
          <w:color w:val="7030A0"/>
          <w:u w:val="single"/>
        </w:rPr>
        <w:fldChar w:fldCharType="begin">
          <w:fldData xml:space="preserve">PEVuZE5vdGU+PENpdGU+PEF1dGhvcj5Hb2xkZW48L0F1dGhvcj48WWVhcj4yMDAzPC9ZZWFyPjxS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
</w:fldData>
        </w:fldChar>
      </w:r>
      <w:r w:rsidR="00C73F6B">
        <w:rPr>
          <w:color w:val="7030A0"/>
          <w:u w:val="single"/>
        </w:rPr>
        <w:instrText xml:space="preserve"> ADDIN EN.CITE </w:instrText>
      </w:r>
      <w:r w:rsidR="00C73F6B">
        <w:rPr>
          <w:color w:val="7030A0"/>
          <w:u w:val="single"/>
        </w:rPr>
        <w:fldChar w:fldCharType="begin">
          <w:fldData xml:space="preserve">PEVuZE5vdGU+PENpdGU+PEF1dGhvcj5Hb2xkZW48L0F1dGhvcj48WWVhcj4yMDAzPC9ZZWFyPjxS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
</w:fldData>
        </w:fldChar>
      </w:r>
      <w:r w:rsidR="00C73F6B">
        <w:rPr>
          <w:color w:val="7030A0"/>
          <w:u w:val="single"/>
        </w:rPr>
        <w:instrText xml:space="preserve"> ADDIN EN.CITE.DATA </w:instrText>
      </w:r>
      <w:r w:rsidR="00C73F6B">
        <w:rPr>
          <w:color w:val="7030A0"/>
          <w:u w:val="single"/>
        </w:rPr>
      </w:r>
      <w:r w:rsidR="00C73F6B">
        <w:rPr>
          <w:color w:val="7030A0"/>
          <w:u w:val="single"/>
        </w:rPr>
        <w:fldChar w:fldCharType="end"/>
      </w:r>
      <w:r w:rsidRPr="00A854D6">
        <w:rPr>
          <w:color w:val="7030A0"/>
          <w:u w:val="single"/>
        </w:rPr>
      </w:r>
      <w:r w:rsidRPr="00A854D6">
        <w:rPr>
          <w:color w:val="7030A0"/>
          <w:u w:val="single"/>
        </w:rPr>
        <w:fldChar w:fldCharType="separate"/>
      </w:r>
      <w:r w:rsidR="00C73F6B">
        <w:rPr>
          <w:noProof/>
          <w:color w:val="7030A0"/>
          <w:u w:val="single"/>
        </w:rPr>
        <w:t>(Golden, Marra et al. 2003, Kent and Romanelli 2008)</w:t>
      </w:r>
      <w:r w:rsidRPr="00A854D6">
        <w:rPr>
          <w:color w:val="7030A0"/>
          <w:u w:val="single"/>
        </w:rPr>
        <w:fldChar w:fldCharType="end"/>
      </w:r>
    </w:p>
    <w:p w14:paraId="174838D8" w14:textId="5F4D2A5E" w:rsidR="00FA0950" w:rsidRPr="0019013F" w:rsidRDefault="0019013F" w:rsidP="00537214">
      <w:pPr>
        <w:pStyle w:val="ListParagraph"/>
        <w:numPr>
          <w:ilvl w:val="2"/>
          <w:numId w:val="16"/>
        </w:numPr>
        <w:spacing w:before="0" w:after="0"/>
        <w:jc w:val="both"/>
        <w:rPr>
          <w:rFonts w:cs="Calibri"/>
          <w:b/>
          <w:bCs/>
          <w:szCs w:val="20"/>
        </w:rPr>
      </w:pPr>
      <w:proofErr w:type="spellStart"/>
      <w:r>
        <w:rPr>
          <w:rFonts w:cs="Calibri"/>
          <w:b/>
          <w:bCs/>
          <w:szCs w:val="20"/>
        </w:rPr>
        <w:t>PS.to.CNS</w:t>
      </w:r>
      <w:proofErr w:type="spellEnd"/>
      <w:r>
        <w:rPr>
          <w:rFonts w:cs="Calibri"/>
          <w:b/>
          <w:bCs/>
          <w:szCs w:val="20"/>
        </w:rPr>
        <w:t xml:space="preserve"> </w:t>
      </w:r>
      <w:r w:rsidR="00FA0950" w:rsidRPr="0019013F">
        <w:rPr>
          <w:rFonts w:cs="Calibri"/>
          <w:b/>
          <w:bCs/>
          <w:szCs w:val="20"/>
        </w:rPr>
        <w:t>rate</w:t>
      </w:r>
      <w:r w:rsidR="00034D05" w:rsidRPr="0019013F">
        <w:rPr>
          <w:rFonts w:cs="Calibri"/>
          <w:b/>
          <w:bCs/>
          <w:szCs w:val="20"/>
        </w:rPr>
        <w:t xml:space="preserve"> LB =</w:t>
      </w:r>
      <w:r w:rsidR="00FA0950" w:rsidRPr="0019013F">
        <w:rPr>
          <w:rFonts w:cs="Calibri"/>
          <w:b/>
          <w:bCs/>
          <w:szCs w:val="20"/>
        </w:rPr>
        <w:t xml:space="preserve"> (-</w:t>
      </w:r>
      <w:proofErr w:type="gramStart"/>
      <w:r w:rsidR="00FA0950" w:rsidRPr="0019013F">
        <w:rPr>
          <w:rFonts w:cs="Calibri"/>
          <w:b/>
          <w:bCs/>
          <w:szCs w:val="20"/>
        </w:rPr>
        <w:t>ln(</w:t>
      </w:r>
      <w:proofErr w:type="gramEnd"/>
      <w:r w:rsidR="00FA0950" w:rsidRPr="0019013F">
        <w:rPr>
          <w:rFonts w:cs="Calibri"/>
          <w:b/>
          <w:bCs/>
          <w:szCs w:val="20"/>
        </w:rPr>
        <w:t>1-.0125))/(4/12)</w:t>
      </w:r>
      <w:r w:rsidR="00034D05" w:rsidRPr="0019013F">
        <w:rPr>
          <w:rFonts w:cs="Calibri"/>
          <w:b/>
          <w:bCs/>
          <w:szCs w:val="20"/>
        </w:rPr>
        <w:t>=0.037</w:t>
      </w:r>
    </w:p>
    <w:p w14:paraId="0FC0C63A" w14:textId="32CF51F1" w:rsidR="00034D05" w:rsidRPr="0019013F" w:rsidRDefault="0019013F" w:rsidP="00537214">
      <w:pPr>
        <w:pStyle w:val="ListParagraph"/>
        <w:numPr>
          <w:ilvl w:val="2"/>
          <w:numId w:val="16"/>
        </w:numPr>
        <w:spacing w:before="0" w:after="0"/>
        <w:jc w:val="both"/>
        <w:rPr>
          <w:rFonts w:cs="Calibri"/>
          <w:b/>
          <w:bCs/>
          <w:szCs w:val="20"/>
        </w:rPr>
      </w:pPr>
      <w:proofErr w:type="spellStart"/>
      <w:r>
        <w:rPr>
          <w:rFonts w:cs="Calibri"/>
          <w:b/>
          <w:bCs/>
          <w:szCs w:val="20"/>
        </w:rPr>
        <w:t>PS.to.CNS</w:t>
      </w:r>
      <w:proofErr w:type="spellEnd"/>
      <w:r>
        <w:rPr>
          <w:rFonts w:cs="Calibri"/>
          <w:b/>
          <w:bCs/>
          <w:szCs w:val="20"/>
        </w:rPr>
        <w:t xml:space="preserve"> </w:t>
      </w:r>
      <w:r w:rsidR="00034D05" w:rsidRPr="0019013F">
        <w:rPr>
          <w:rFonts w:cs="Calibri"/>
          <w:b/>
          <w:bCs/>
          <w:szCs w:val="20"/>
        </w:rPr>
        <w:t>r</w:t>
      </w:r>
      <w:r>
        <w:rPr>
          <w:rFonts w:cs="Calibri"/>
          <w:b/>
          <w:bCs/>
          <w:szCs w:val="20"/>
        </w:rPr>
        <w:t>a</w:t>
      </w:r>
      <w:r w:rsidR="00034D05" w:rsidRPr="0019013F">
        <w:rPr>
          <w:rFonts w:cs="Calibri"/>
          <w:b/>
          <w:bCs/>
          <w:szCs w:val="20"/>
        </w:rPr>
        <w:t>te UB= (-</w:t>
      </w:r>
      <w:proofErr w:type="gramStart"/>
      <w:r w:rsidR="00034D05" w:rsidRPr="0019013F">
        <w:rPr>
          <w:rFonts w:cs="Calibri"/>
          <w:b/>
          <w:bCs/>
          <w:szCs w:val="20"/>
        </w:rPr>
        <w:t>ln(</w:t>
      </w:r>
      <w:proofErr w:type="gramEnd"/>
      <w:r w:rsidR="00034D05" w:rsidRPr="0019013F">
        <w:rPr>
          <w:rFonts w:cs="Calibri"/>
          <w:b/>
          <w:bCs/>
          <w:szCs w:val="20"/>
        </w:rPr>
        <w:t>1-.03))/(4/12)=0.091</w:t>
      </w:r>
    </w:p>
    <w:p w14:paraId="2795812B" w14:textId="0D98D0B2" w:rsidR="0019013F" w:rsidRDefault="0019013F" w:rsidP="0019013F">
      <w:pPr>
        <w:jc w:val="both"/>
        <w:rPr>
          <w:rFonts w:cs="Calibri"/>
          <w:b/>
          <w:bCs/>
          <w:szCs w:val="20"/>
        </w:rPr>
      </w:pPr>
      <w:r>
        <w:rPr>
          <w:rFonts w:cs="Calibri"/>
          <w:b/>
          <w:bCs/>
          <w:szCs w:val="20"/>
        </w:rPr>
        <w:t xml:space="preserve">Final </w:t>
      </w:r>
      <w:r w:rsidR="00D24C18">
        <w:rPr>
          <w:rFonts w:cs="Calibri"/>
          <w:b/>
          <w:bCs/>
          <w:szCs w:val="20"/>
        </w:rPr>
        <w:t>Estimates</w:t>
      </w:r>
      <w:r w:rsidRPr="00DA575A">
        <w:rPr>
          <w:rFonts w:cs="Calibri"/>
          <w:b/>
          <w:bCs/>
          <w:szCs w:val="20"/>
        </w:rPr>
        <w:t xml:space="preserve">: </w:t>
      </w:r>
    </w:p>
    <w:p w14:paraId="2D89246A" w14:textId="60F19E6A" w:rsidR="0019013F" w:rsidRPr="0019013F" w:rsidRDefault="0019013F" w:rsidP="00537214">
      <w:pPr>
        <w:pStyle w:val="ListParagraph"/>
        <w:numPr>
          <w:ilvl w:val="0"/>
          <w:numId w:val="17"/>
        </w:numPr>
        <w:spacing w:before="0" w:after="0"/>
        <w:jc w:val="both"/>
        <w:rPr>
          <w:rFonts w:cs="Calibri"/>
          <w:b/>
          <w:bCs/>
          <w:szCs w:val="20"/>
          <w:highlight w:val="yellow"/>
        </w:rPr>
      </w:pPr>
      <w:r w:rsidRPr="0019013F">
        <w:rPr>
          <w:rFonts w:cs="Calibri"/>
          <w:b/>
          <w:bCs/>
          <w:szCs w:val="20"/>
          <w:highlight w:val="yellow"/>
        </w:rPr>
        <w:t>Primary/secondary to CNS: [0.036 – 0.091]</w:t>
      </w:r>
      <w:r w:rsidRPr="0019013F">
        <w:rPr>
          <w:rFonts w:cs="Calibri"/>
          <w:b/>
          <w:bCs/>
          <w:szCs w:val="20"/>
          <w:highlight w:val="yellow"/>
        </w:rPr>
        <w:fldChar w:fldCharType="begin">
          <w:fldData xml:space="preserve">PEVuZE5vdGU+PENpdGU+PEF1dGhvcj5EZSBWb3V4PC9BdXRob3I+PFllYXI+MjAxODwvWWVhcj48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</w:fldData>
        </w:fldChar>
      </w:r>
      <w:r w:rsidR="00C73F6B">
        <w:rPr>
          <w:rFonts w:cs="Calibri"/>
          <w:b/>
          <w:bCs/>
          <w:szCs w:val="20"/>
          <w:highlight w:val="yellow"/>
        </w:rPr>
        <w:instrText xml:space="preserve"> ADDIN EN.CITE </w:instrText>
      </w:r>
      <w:r w:rsidR="00C73F6B">
        <w:rPr>
          <w:rFonts w:cs="Calibri"/>
          <w:b/>
          <w:bCs/>
          <w:szCs w:val="20"/>
          <w:highlight w:val="yellow"/>
        </w:rPr>
        <w:fldChar w:fldCharType="begin">
          <w:fldData xml:space="preserve">PEVuZE5vdGU+PENpdGU+PEF1dGhvcj5EZSBWb3V4PC9BdXRob3I+PFllYXI+MjAxODwvWWVhcj48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</w:fldData>
        </w:fldChar>
      </w:r>
      <w:r w:rsidR="00C73F6B">
        <w:rPr>
          <w:rFonts w:cs="Calibri"/>
          <w:b/>
          <w:bCs/>
          <w:szCs w:val="20"/>
          <w:highlight w:val="yellow"/>
        </w:rPr>
        <w:instrText xml:space="preserve"> ADDIN EN.CITE.DATA </w:instrText>
      </w:r>
      <w:r w:rsidR="00C73F6B">
        <w:rPr>
          <w:rFonts w:cs="Calibri"/>
          <w:b/>
          <w:bCs/>
          <w:szCs w:val="20"/>
          <w:highlight w:val="yellow"/>
        </w:rPr>
      </w:r>
      <w:r w:rsidR="00C73F6B">
        <w:rPr>
          <w:rFonts w:cs="Calibri"/>
          <w:b/>
          <w:bCs/>
          <w:szCs w:val="20"/>
          <w:highlight w:val="yellow"/>
        </w:rPr>
        <w:fldChar w:fldCharType="end"/>
      </w:r>
      <w:r w:rsidRPr="0019013F">
        <w:rPr>
          <w:rFonts w:cs="Calibri"/>
          <w:b/>
          <w:bCs/>
          <w:szCs w:val="20"/>
          <w:highlight w:val="yellow"/>
        </w:rPr>
      </w:r>
      <w:r w:rsidRPr="0019013F">
        <w:rPr>
          <w:rFonts w:cs="Calibri"/>
          <w:b/>
          <w:bCs/>
          <w:szCs w:val="20"/>
          <w:highlight w:val="yellow"/>
        </w:rPr>
        <w:fldChar w:fldCharType="separate"/>
      </w:r>
      <w:r w:rsidR="00C73F6B">
        <w:rPr>
          <w:rFonts w:cs="Calibri"/>
          <w:b/>
          <w:bCs/>
          <w:noProof/>
          <w:szCs w:val="20"/>
          <w:highlight w:val="yellow"/>
        </w:rPr>
        <w:t>(Golden, Marra et al. 2003, Kent and Romanelli 2008, De Voux, Kidd et al. 2018)</w:t>
      </w:r>
      <w:r w:rsidRPr="0019013F">
        <w:rPr>
          <w:rFonts w:cs="Calibri"/>
          <w:b/>
          <w:bCs/>
          <w:szCs w:val="20"/>
          <w:highlight w:val="yellow"/>
        </w:rPr>
        <w:fldChar w:fldCharType="end"/>
      </w:r>
    </w:p>
    <w:p w14:paraId="0146CF87" w14:textId="3FC4A8EB" w:rsidR="0019013F" w:rsidRPr="0019013F" w:rsidRDefault="0019013F" w:rsidP="00537214">
      <w:pPr>
        <w:pStyle w:val="ListParagraph"/>
        <w:numPr>
          <w:ilvl w:val="0"/>
          <w:numId w:val="17"/>
        </w:numPr>
        <w:spacing w:before="0" w:after="0"/>
        <w:jc w:val="both"/>
        <w:rPr>
          <w:rFonts w:cs="Calibri"/>
          <w:b/>
          <w:bCs/>
          <w:szCs w:val="20"/>
          <w:highlight w:val="yellow"/>
        </w:rPr>
      </w:pPr>
      <w:r w:rsidRPr="0019013F">
        <w:rPr>
          <w:rFonts w:cs="Calibri"/>
          <w:b/>
          <w:bCs/>
          <w:szCs w:val="20"/>
          <w:highlight w:val="yellow"/>
        </w:rPr>
        <w:t xml:space="preserve">Early latent: 0.012 </w:t>
      </w:r>
      <w:r w:rsidRPr="0019013F">
        <w:rPr>
          <w:rFonts w:cs="Calibri"/>
          <w:b/>
          <w:bCs/>
          <w:szCs w:val="20"/>
          <w:highlight w:val="yellow"/>
        </w:rPr>
        <w:fldChar w:fldCharType="begin"/>
      </w:r>
      <w:r w:rsidR="00C73F6B">
        <w:rPr>
          <w:rFonts w:cs="Calibri"/>
          <w:b/>
          <w:bCs/>
          <w:szCs w:val="20"/>
          <w:highlight w:val="yellow"/>
        </w:rPr>
        <w:instrText xml:space="preserve"> ADDIN EN.CITE &lt;EndNote&gt;&lt;Cite&gt;&lt;Author&gt;De Voux&lt;/Author&gt;&lt;Year&gt;2018&lt;/Year&gt;&lt;RecNum&gt;1249&lt;/RecNum&gt;&lt;DisplayText&gt;(De Voux, Kidd et al. 2018)&lt;/DisplayText&gt;&lt;record&gt;&lt;rec-number&gt;1249&lt;/rec-number&gt;&lt;foreign-keys&gt;&lt;key app="EN" db-id="0de29wz08pxpvrezp2r5trx59zf09wpzr5sv" timestamp="1740664563" guid="207bef09-1187-4917-bea9-5583878cb793"&gt;1249&lt;/key&gt;&lt;/foreign-keys&gt;&lt;ref-type name="Journal Article"&gt;17&lt;/ref-type&gt;&lt;contributors&gt;&lt;authors&gt;&lt;author&gt;De Voux, Alex&lt;/author&gt;&lt;author&gt;Kidd, Sarah&lt;/author&gt;&lt;author&gt;Torrone, Elizabeth A&lt;/author&gt;&lt;/authors&gt;&lt;/contributors&gt;&lt;titles&gt;&lt;title&gt;Reported cases of neurosyphilis among early syphilis cases—United States, 2009 to 2015&lt;/title&gt;&lt;secondary-title&gt;Sexually transmitted diseases&lt;/secondary-title&gt;&lt;/titles&gt;&lt;periodical&gt;&lt;full-title&gt;Sex Transm Dis&lt;/full-title&gt;&lt;abbr-1&gt;Sexually transmitted diseases&lt;/abbr-1&gt;&lt;/periodical&gt;&lt;pages&gt;39-41&lt;/pages&gt;&lt;volume&gt;45&lt;/volume&gt;&lt;number&gt;1&lt;/number&gt;&lt;dates&gt;&lt;year&gt;2018&lt;/year&gt;&lt;/dates&gt;&lt;isbn&gt;0148-5717&lt;/isbn&gt;&lt;urls&gt;&lt;/urls&gt;&lt;/record&gt;&lt;/Cite&gt;&lt;/EndNote&gt;</w:instrText>
      </w:r>
      <w:r w:rsidRPr="0019013F">
        <w:rPr>
          <w:rFonts w:cs="Calibri"/>
          <w:b/>
          <w:bCs/>
          <w:szCs w:val="20"/>
          <w:highlight w:val="yellow"/>
        </w:rPr>
        <w:fldChar w:fldCharType="separate"/>
      </w:r>
      <w:r w:rsidR="00C73F6B">
        <w:rPr>
          <w:rFonts w:cs="Calibri"/>
          <w:b/>
          <w:bCs/>
          <w:noProof/>
          <w:szCs w:val="20"/>
          <w:highlight w:val="yellow"/>
        </w:rPr>
        <w:t>(De Voux, Kidd et al. 2018)</w:t>
      </w:r>
      <w:r w:rsidRPr="0019013F">
        <w:rPr>
          <w:rFonts w:cs="Calibri"/>
          <w:b/>
          <w:bCs/>
          <w:szCs w:val="20"/>
          <w:highlight w:val="yellow"/>
        </w:rPr>
        <w:fldChar w:fldCharType="end"/>
      </w:r>
    </w:p>
    <w:p w14:paraId="475A19BF" w14:textId="77777777" w:rsidR="00256546" w:rsidRDefault="00256546" w:rsidP="00256546"/>
    <w:p w14:paraId="7FCEF5D5" w14:textId="0295C959" w:rsidR="00256546" w:rsidRDefault="00256546" w:rsidP="00D24C18">
      <w:pPr>
        <w:pStyle w:val="Heading4"/>
      </w:pPr>
      <w:r>
        <w:t>Rate of developing neurosyphilis from late stage</w:t>
      </w:r>
    </w:p>
    <w:p w14:paraId="41B9D6B4" w14:textId="333E6A9D" w:rsidR="00256546" w:rsidRDefault="00256546" w:rsidP="00256546">
      <w:r w:rsidRPr="00256546">
        <w:t xml:space="preserve">We use data from the Oslo study: Following 2,000 untreated patients with primary and secondary syphilis during the twenty-year period, 1891–1910 </w:t>
      </w:r>
      <w:r w:rsidRPr="00256546">
        <w:fldChar w:fldCharType="begin"/>
      </w:r>
      <w:r w:rsidR="00C73F6B">
        <w:instrText xml:space="preserve"> ADDIN EN.CITE &lt;EndNote&gt;&lt;Cite&gt;&lt;Author&gt;Clark&lt;/Author&gt;&lt;Year&gt;1955&lt;/Year&gt;&lt;RecNum&gt;1250&lt;/RecNum&gt;&lt;DisplayText&gt;(Clark and Danbolt 1955)&lt;/DisplayText&gt;&lt;record&gt;&lt;rec-number&gt;1250&lt;/rec-number&gt;&lt;foreign-keys&gt;&lt;key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Pr="00256546">
        <w:fldChar w:fldCharType="separate"/>
      </w:r>
      <w:r w:rsidR="00C73F6B">
        <w:rPr>
          <w:noProof/>
        </w:rPr>
        <w:t>(Clark and Danbolt 1955)</w:t>
      </w:r>
      <w:r w:rsidRPr="00256546">
        <w:fldChar w:fldCharType="end"/>
      </w:r>
      <w:r>
        <w:t>. T</w:t>
      </w:r>
      <w:r w:rsidRPr="00E949B4">
        <w:t>able 9</w:t>
      </w:r>
      <w:r>
        <w:t xml:space="preserve"> shows the</w:t>
      </w:r>
      <w:r w:rsidRPr="00E949B4">
        <w:t xml:space="preserve"> proportion of cases developing neurosyphilis by type and sex</w:t>
      </w:r>
      <w:r>
        <w:t>, Fig 12 shows d</w:t>
      </w:r>
      <w:r w:rsidRPr="00E949B4">
        <w:t>uration of infection at discovery, in years, by type and sex</w:t>
      </w:r>
    </w:p>
    <w:p w14:paraId="116E87A4" w14:textId="77777777" w:rsidR="00256546" w:rsidRDefault="00256546" w:rsidP="00256546">
      <w:r>
        <w:rPr>
          <w:noProof/>
          <w14:ligatures w14:val="standardContextual"/>
        </w:rPr>
        <w:lastRenderedPageBreak/>
        <w:drawing>
          <wp:inline distT="0" distB="0" distL="0" distR="0" wp14:anchorId="125E9F80" wp14:editId="53199E9B">
            <wp:extent cx="3604260" cy="1213357"/>
            <wp:effectExtent l="0" t="0" r="2540" b="6350"/>
            <wp:docPr id="1334455931" name="Picture 5" descr="A table of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55931" name="Picture 5" descr="A table of numbers and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4218" cy="1223442"/>
                    </a:xfrm>
                    <a:prstGeom prst="rect">
                      <a:avLst/>
                    </a:prstGeom>
                  </pic:spPr>
                </pic:pic>
              </a:graphicData>
            </a:graphic>
          </wp:inline>
        </w:drawing>
      </w:r>
      <w:r>
        <w:rPr>
          <w:noProof/>
          <w14:ligatures w14:val="standardContextual"/>
        </w:rPr>
        <w:drawing>
          <wp:inline distT="0" distB="0" distL="0" distR="0" wp14:anchorId="18E6877D" wp14:editId="5EE87E74">
            <wp:extent cx="1223067" cy="1386840"/>
            <wp:effectExtent l="0" t="0" r="0" b="0"/>
            <wp:docPr id="1764689331" name="Picture 6" descr="A graph of a number of men and wom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89331" name="Picture 6" descr="A graph of a number of men and wome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0294" cy="1395035"/>
                    </a:xfrm>
                    <a:prstGeom prst="rect">
                      <a:avLst/>
                    </a:prstGeom>
                  </pic:spPr>
                </pic:pic>
              </a:graphicData>
            </a:graphic>
          </wp:inline>
        </w:drawing>
      </w:r>
    </w:p>
    <w:p w14:paraId="585666A8" w14:textId="77777777" w:rsidR="00256546" w:rsidRDefault="00256546" w:rsidP="00256546"/>
    <w:p w14:paraId="05AD3132" w14:textId="77777777" w:rsidR="00256546" w:rsidRPr="00CB0F2B" w:rsidRDefault="00256546" w:rsidP="00256546">
      <w:pPr>
        <w:rPr>
          <w:rFonts w:cstheme="minorBidi"/>
          <w:szCs w:val="20"/>
        </w:rPr>
      </w:pPr>
      <w:r w:rsidRPr="00CB0F2B">
        <w:rPr>
          <w:rFonts w:cstheme="minorBidi"/>
          <w:szCs w:val="20"/>
        </w:rPr>
        <w:t xml:space="preserve">From Table </w:t>
      </w:r>
      <w:r>
        <w:rPr>
          <w:rFonts w:cstheme="minorBidi"/>
          <w:szCs w:val="20"/>
        </w:rPr>
        <w:t>9 and Fig 12, we extract the proportion of patients</w:t>
      </w:r>
      <w:r w:rsidRPr="00CB0F2B">
        <w:rPr>
          <w:rFonts w:cstheme="minorBidi"/>
          <w:szCs w:val="20"/>
        </w:rPr>
        <w:t xml:space="preserve"> developing </w:t>
      </w:r>
      <w:r>
        <w:rPr>
          <w:rFonts w:cstheme="minorBidi"/>
          <w:szCs w:val="20"/>
        </w:rPr>
        <w:t xml:space="preserve">neurosyphilis, and duration of time to diagnosis, by type and sex, and the </w:t>
      </w:r>
    </w:p>
    <w:p w14:paraId="60450FCC" w14:textId="77777777" w:rsidR="00256546" w:rsidRDefault="00256546" w:rsidP="00256546"/>
    <w:tbl>
      <w:tblPr>
        <w:tblStyle w:val="GridTable1Light"/>
        <w:tblW w:w="0" w:type="auto"/>
        <w:jc w:val="center"/>
        <w:tblLook w:val="04A0" w:firstRow="1" w:lastRow="0" w:firstColumn="1" w:lastColumn="0" w:noHBand="0" w:noVBand="1"/>
      </w:tblPr>
      <w:tblGrid>
        <w:gridCol w:w="2250"/>
        <w:gridCol w:w="940"/>
        <w:gridCol w:w="1458"/>
        <w:gridCol w:w="1149"/>
      </w:tblGrid>
      <w:tr w:rsidR="00256546" w:rsidRPr="00CB0F2B" w14:paraId="232DFC69" w14:textId="7777777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547BEDA2" w14:textId="77777777" w:rsidR="00256546" w:rsidRPr="00CB0F2B" w:rsidRDefault="00256546">
            <w:pPr>
              <w:spacing w:before="0" w:after="0"/>
              <w:rPr>
                <w:sz w:val="16"/>
                <w:szCs w:val="16"/>
              </w:rPr>
            </w:pPr>
          </w:p>
        </w:tc>
        <w:tc>
          <w:tcPr>
            <w:tcW w:w="940" w:type="dxa"/>
          </w:tcPr>
          <w:p w14:paraId="3158489A" w14:textId="77777777" w:rsidR="00256546" w:rsidRPr="00CB0F2B" w:rsidRDefault="00256546">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Proportion</w:t>
            </w:r>
          </w:p>
        </w:tc>
        <w:tc>
          <w:tcPr>
            <w:tcW w:w="1458" w:type="dxa"/>
          </w:tcPr>
          <w:p w14:paraId="22E6133D" w14:textId="77777777" w:rsidR="00256546" w:rsidRPr="00CB0F2B" w:rsidRDefault="00256546">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Time to diagnosis</w:t>
            </w:r>
          </w:p>
        </w:tc>
        <w:tc>
          <w:tcPr>
            <w:tcW w:w="1149" w:type="dxa"/>
          </w:tcPr>
          <w:p w14:paraId="6F7CD616" w14:textId="77777777" w:rsidR="00256546" w:rsidRPr="00CB0F2B" w:rsidRDefault="00256546">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Rate</w:t>
            </w:r>
          </w:p>
        </w:tc>
      </w:tr>
      <w:tr w:rsidR="00256546" w:rsidRPr="00CB0F2B" w14:paraId="5B94DDE0"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363909B5" w14:textId="77777777" w:rsidR="00256546" w:rsidRPr="00CB0F2B" w:rsidRDefault="00256546">
            <w:pPr>
              <w:spacing w:before="0" w:after="0"/>
              <w:rPr>
                <w:b w:val="0"/>
                <w:bCs w:val="0"/>
                <w:sz w:val="16"/>
                <w:szCs w:val="16"/>
              </w:rPr>
            </w:pPr>
            <w:proofErr w:type="spellStart"/>
            <w:proofErr w:type="gramStart"/>
            <w:r w:rsidRPr="008146E3">
              <w:rPr>
                <w:b w:val="0"/>
                <w:bCs w:val="0"/>
                <w:sz w:val="16"/>
                <w:szCs w:val="16"/>
              </w:rPr>
              <w:t>diffuse.meningovascular</w:t>
            </w:r>
            <w:proofErr w:type="spellEnd"/>
            <w:proofErr w:type="gramEnd"/>
          </w:p>
        </w:tc>
        <w:tc>
          <w:tcPr>
            <w:tcW w:w="940" w:type="dxa"/>
          </w:tcPr>
          <w:p w14:paraId="45363C1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3.6%</w:t>
            </w:r>
          </w:p>
        </w:tc>
        <w:tc>
          <w:tcPr>
            <w:tcW w:w="1458" w:type="dxa"/>
          </w:tcPr>
          <w:p w14:paraId="4CAD4328"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14.9</w:t>
            </w:r>
          </w:p>
        </w:tc>
        <w:tc>
          <w:tcPr>
            <w:tcW w:w="1149" w:type="dxa"/>
          </w:tcPr>
          <w:p w14:paraId="2DF643D4"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766821">
              <w:rPr>
                <w:sz w:val="16"/>
                <w:szCs w:val="16"/>
              </w:rPr>
              <w:t xml:space="preserve"> 0.0024606701            </w:t>
            </w:r>
          </w:p>
        </w:tc>
      </w:tr>
      <w:tr w:rsidR="00256546" w:rsidRPr="00CB0F2B" w14:paraId="2F1D2C95"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7910CD9D" w14:textId="77777777" w:rsidR="00256546" w:rsidRPr="00CB0F2B" w:rsidRDefault="00256546">
            <w:pPr>
              <w:spacing w:before="0" w:after="0"/>
              <w:rPr>
                <w:b w:val="0"/>
                <w:bCs w:val="0"/>
                <w:sz w:val="16"/>
                <w:szCs w:val="16"/>
              </w:rPr>
            </w:pPr>
            <w:r w:rsidRPr="00CB0F2B">
              <w:rPr>
                <w:b w:val="0"/>
                <w:bCs w:val="0"/>
                <w:sz w:val="16"/>
                <w:szCs w:val="16"/>
              </w:rPr>
              <w:t xml:space="preserve"> </w:t>
            </w:r>
            <w:proofErr w:type="spellStart"/>
            <w:proofErr w:type="gramStart"/>
            <w:r w:rsidRPr="008146E3">
              <w:rPr>
                <w:b w:val="0"/>
                <w:bCs w:val="0"/>
                <w:sz w:val="16"/>
                <w:szCs w:val="16"/>
              </w:rPr>
              <w:t>general.paresis</w:t>
            </w:r>
            <w:proofErr w:type="spellEnd"/>
            <w:proofErr w:type="gramEnd"/>
          </w:p>
        </w:tc>
        <w:tc>
          <w:tcPr>
            <w:tcW w:w="940" w:type="dxa"/>
          </w:tcPr>
          <w:p w14:paraId="14ACE7D0"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w:t>
            </w:r>
          </w:p>
        </w:tc>
        <w:tc>
          <w:tcPr>
            <w:tcW w:w="1458" w:type="dxa"/>
          </w:tcPr>
          <w:p w14:paraId="4845E011"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25.4</w:t>
            </w:r>
          </w:p>
        </w:tc>
        <w:tc>
          <w:tcPr>
            <w:tcW w:w="1149" w:type="dxa"/>
          </w:tcPr>
          <w:p w14:paraId="3BB1CD49"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766821">
              <w:rPr>
                <w:sz w:val="16"/>
                <w:szCs w:val="16"/>
              </w:rPr>
              <w:t xml:space="preserve">0.0011991814            </w:t>
            </w:r>
          </w:p>
        </w:tc>
      </w:tr>
      <w:tr w:rsidR="00256546" w:rsidRPr="00CB0F2B" w14:paraId="24036D9F"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D44196A" w14:textId="77777777" w:rsidR="00256546" w:rsidRPr="00CB0F2B" w:rsidRDefault="00256546">
            <w:pPr>
              <w:spacing w:before="0" w:after="0"/>
              <w:rPr>
                <w:b w:val="0"/>
                <w:bCs w:val="0"/>
                <w:sz w:val="16"/>
                <w:szCs w:val="16"/>
              </w:rPr>
            </w:pPr>
            <w:proofErr w:type="spellStart"/>
            <w:proofErr w:type="gramStart"/>
            <w:r w:rsidRPr="008146E3">
              <w:rPr>
                <w:b w:val="0"/>
                <w:bCs w:val="0"/>
                <w:sz w:val="16"/>
                <w:szCs w:val="16"/>
              </w:rPr>
              <w:t>tabes.dorsalis</w:t>
            </w:r>
            <w:proofErr w:type="spellEnd"/>
            <w:proofErr w:type="gramEnd"/>
          </w:p>
        </w:tc>
        <w:tc>
          <w:tcPr>
            <w:tcW w:w="940" w:type="dxa"/>
          </w:tcPr>
          <w:p w14:paraId="088F9D5A"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w:t>
            </w:r>
          </w:p>
        </w:tc>
        <w:tc>
          <w:tcPr>
            <w:tcW w:w="1458" w:type="dxa"/>
          </w:tcPr>
          <w:p w14:paraId="08942EC2"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28.8</w:t>
            </w:r>
          </w:p>
        </w:tc>
        <w:tc>
          <w:tcPr>
            <w:tcW w:w="1149" w:type="dxa"/>
          </w:tcPr>
          <w:p w14:paraId="37D290A2"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766821">
              <w:rPr>
                <w:sz w:val="16"/>
                <w:szCs w:val="16"/>
              </w:rPr>
              <w:t xml:space="preserve">0.0008790906 </w:t>
            </w:r>
          </w:p>
        </w:tc>
      </w:tr>
      <w:tr w:rsidR="00256546" w:rsidRPr="00CB0F2B" w14:paraId="2C3A8DB5"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32912D47" w14:textId="77777777" w:rsidR="00256546" w:rsidRPr="00CB0F2B" w:rsidRDefault="00256546">
            <w:pPr>
              <w:spacing w:before="0" w:after="0"/>
              <w:rPr>
                <w:b w:val="0"/>
                <w:bCs w:val="0"/>
                <w:sz w:val="16"/>
                <w:szCs w:val="16"/>
              </w:rPr>
            </w:pPr>
            <w:proofErr w:type="spellStart"/>
            <w:r w:rsidRPr="008146E3">
              <w:rPr>
                <w:b w:val="0"/>
                <w:bCs w:val="0"/>
                <w:sz w:val="16"/>
                <w:szCs w:val="16"/>
              </w:rPr>
              <w:t>gumma.</w:t>
            </w:r>
            <w:proofErr w:type="gramStart"/>
            <w:r w:rsidRPr="008146E3">
              <w:rPr>
                <w:b w:val="0"/>
                <w:bCs w:val="0"/>
                <w:sz w:val="16"/>
                <w:szCs w:val="16"/>
              </w:rPr>
              <w:t>of.brain</w:t>
            </w:r>
            <w:proofErr w:type="spellEnd"/>
            <w:proofErr w:type="gramEnd"/>
          </w:p>
        </w:tc>
        <w:tc>
          <w:tcPr>
            <w:tcW w:w="940" w:type="dxa"/>
          </w:tcPr>
          <w:p w14:paraId="0682BF55"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458" w:type="dxa"/>
          </w:tcPr>
          <w:p w14:paraId="60F2DEBE"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1149" w:type="dxa"/>
          </w:tcPr>
          <w:p w14:paraId="60580812"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256546" w:rsidRPr="00CB0F2B" w14:paraId="0EE34530"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5D5B1332" w14:textId="77777777" w:rsidR="00256546" w:rsidRPr="00832951" w:rsidRDefault="00256546">
            <w:pPr>
              <w:spacing w:before="0" w:after="0"/>
              <w:rPr>
                <w:sz w:val="16"/>
                <w:szCs w:val="16"/>
                <w:highlight w:val="yellow"/>
              </w:rPr>
            </w:pPr>
            <w:r w:rsidRPr="00832951">
              <w:rPr>
                <w:sz w:val="16"/>
                <w:szCs w:val="16"/>
                <w:highlight w:val="yellow"/>
              </w:rPr>
              <w:t xml:space="preserve">Male Total </w:t>
            </w:r>
          </w:p>
        </w:tc>
        <w:tc>
          <w:tcPr>
            <w:tcW w:w="940" w:type="dxa"/>
          </w:tcPr>
          <w:p w14:paraId="09FC5915"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458" w:type="dxa"/>
          </w:tcPr>
          <w:p w14:paraId="30F22E08"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149" w:type="dxa"/>
          </w:tcPr>
          <w:p w14:paraId="55DCB39C"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b/>
                <w:bCs/>
                <w:sz w:val="16"/>
                <w:szCs w:val="16"/>
                <w:highlight w:val="yellow"/>
              </w:rPr>
            </w:pPr>
            <w:r w:rsidRPr="00832951">
              <w:rPr>
                <w:b/>
                <w:bCs/>
                <w:sz w:val="16"/>
                <w:szCs w:val="16"/>
                <w:highlight w:val="yellow"/>
              </w:rPr>
              <w:t>0.004538942</w:t>
            </w:r>
          </w:p>
        </w:tc>
      </w:tr>
      <w:tr w:rsidR="00256546" w:rsidRPr="00CB0F2B" w14:paraId="4146A59B"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3FE1E9ED" w14:textId="77777777" w:rsidR="00256546" w:rsidRPr="00CB0F2B" w:rsidRDefault="00256546">
            <w:pPr>
              <w:spacing w:before="0" w:after="0"/>
              <w:rPr>
                <w:b w:val="0"/>
                <w:bCs w:val="0"/>
                <w:sz w:val="16"/>
                <w:szCs w:val="16"/>
              </w:rPr>
            </w:pPr>
            <w:proofErr w:type="spellStart"/>
            <w:proofErr w:type="gramStart"/>
            <w:r w:rsidRPr="008146E3">
              <w:rPr>
                <w:b w:val="0"/>
                <w:bCs w:val="0"/>
                <w:sz w:val="16"/>
                <w:szCs w:val="16"/>
              </w:rPr>
              <w:t>diffuse.meningovascular</w:t>
            </w:r>
            <w:proofErr w:type="spellEnd"/>
            <w:proofErr w:type="gramEnd"/>
          </w:p>
        </w:tc>
        <w:tc>
          <w:tcPr>
            <w:tcW w:w="940" w:type="dxa"/>
          </w:tcPr>
          <w:p w14:paraId="58D7F85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1458" w:type="dxa"/>
          </w:tcPr>
          <w:p w14:paraId="70603517"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18.8</w:t>
            </w:r>
          </w:p>
          <w:p w14:paraId="35E1B8BB"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2F789DB3"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832951">
              <w:rPr>
                <w:sz w:val="16"/>
                <w:szCs w:val="16"/>
              </w:rPr>
              <w:t xml:space="preserve">0.0009120297            </w:t>
            </w:r>
          </w:p>
        </w:tc>
      </w:tr>
      <w:tr w:rsidR="00256546" w:rsidRPr="00CB0F2B" w14:paraId="5596A4D4"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4E4C1362" w14:textId="77777777" w:rsidR="00256546" w:rsidRPr="00CB0F2B" w:rsidRDefault="00256546">
            <w:pPr>
              <w:spacing w:before="0" w:after="0"/>
              <w:rPr>
                <w:b w:val="0"/>
                <w:bCs w:val="0"/>
                <w:sz w:val="16"/>
                <w:szCs w:val="16"/>
              </w:rPr>
            </w:pPr>
            <w:r w:rsidRPr="00CB0F2B">
              <w:rPr>
                <w:b w:val="0"/>
                <w:bCs w:val="0"/>
                <w:sz w:val="16"/>
                <w:szCs w:val="16"/>
              </w:rPr>
              <w:t xml:space="preserve"> </w:t>
            </w:r>
            <w:proofErr w:type="spellStart"/>
            <w:proofErr w:type="gramStart"/>
            <w:r w:rsidRPr="008146E3">
              <w:rPr>
                <w:b w:val="0"/>
                <w:bCs w:val="0"/>
                <w:sz w:val="16"/>
                <w:szCs w:val="16"/>
              </w:rPr>
              <w:t>general.paresis</w:t>
            </w:r>
            <w:proofErr w:type="spellEnd"/>
            <w:proofErr w:type="gramEnd"/>
          </w:p>
        </w:tc>
        <w:tc>
          <w:tcPr>
            <w:tcW w:w="940" w:type="dxa"/>
          </w:tcPr>
          <w:p w14:paraId="57907BE7"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1458" w:type="dxa"/>
          </w:tcPr>
          <w:p w14:paraId="5CEE3CE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19.6</w:t>
            </w:r>
          </w:p>
        </w:tc>
        <w:tc>
          <w:tcPr>
            <w:tcW w:w="1149" w:type="dxa"/>
          </w:tcPr>
          <w:p w14:paraId="3AA48BDE"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832951">
              <w:rPr>
                <w:sz w:val="16"/>
                <w:szCs w:val="16"/>
              </w:rPr>
              <w:t xml:space="preserve">0.0008748040            </w:t>
            </w:r>
          </w:p>
        </w:tc>
      </w:tr>
      <w:tr w:rsidR="00256546" w:rsidRPr="00CB0F2B" w14:paraId="348F2A8F"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F3E4969" w14:textId="77777777" w:rsidR="00256546" w:rsidRDefault="00256546">
            <w:pPr>
              <w:spacing w:before="0" w:after="0"/>
              <w:rPr>
                <w:b w:val="0"/>
                <w:bCs w:val="0"/>
                <w:sz w:val="16"/>
                <w:szCs w:val="16"/>
              </w:rPr>
            </w:pPr>
            <w:proofErr w:type="spellStart"/>
            <w:proofErr w:type="gramStart"/>
            <w:r w:rsidRPr="008146E3">
              <w:rPr>
                <w:b w:val="0"/>
                <w:bCs w:val="0"/>
                <w:sz w:val="16"/>
                <w:szCs w:val="16"/>
              </w:rPr>
              <w:t>tabes.dorsalis</w:t>
            </w:r>
            <w:proofErr w:type="spellEnd"/>
            <w:proofErr w:type="gramEnd"/>
          </w:p>
        </w:tc>
        <w:tc>
          <w:tcPr>
            <w:tcW w:w="940" w:type="dxa"/>
          </w:tcPr>
          <w:p w14:paraId="6393064D"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1458" w:type="dxa"/>
          </w:tcPr>
          <w:p w14:paraId="1A65AAEA"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30.7</w:t>
            </w:r>
          </w:p>
        </w:tc>
        <w:tc>
          <w:tcPr>
            <w:tcW w:w="1149" w:type="dxa"/>
          </w:tcPr>
          <w:p w14:paraId="495A9EE9"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832951">
              <w:rPr>
                <w:sz w:val="16"/>
                <w:szCs w:val="16"/>
              </w:rPr>
              <w:t xml:space="preserve">0.0004592484 </w:t>
            </w:r>
          </w:p>
        </w:tc>
      </w:tr>
      <w:tr w:rsidR="00256546" w:rsidRPr="00CB0F2B" w14:paraId="2A54707E"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73608896" w14:textId="77777777" w:rsidR="00256546" w:rsidRDefault="00256546">
            <w:pPr>
              <w:spacing w:before="0" w:after="0"/>
              <w:rPr>
                <w:b w:val="0"/>
                <w:bCs w:val="0"/>
                <w:sz w:val="16"/>
                <w:szCs w:val="16"/>
              </w:rPr>
            </w:pPr>
            <w:proofErr w:type="spellStart"/>
            <w:r w:rsidRPr="008146E3">
              <w:rPr>
                <w:b w:val="0"/>
                <w:bCs w:val="0"/>
                <w:sz w:val="16"/>
                <w:szCs w:val="16"/>
              </w:rPr>
              <w:t>gumma.</w:t>
            </w:r>
            <w:proofErr w:type="gramStart"/>
            <w:r w:rsidRPr="008146E3">
              <w:rPr>
                <w:b w:val="0"/>
                <w:bCs w:val="0"/>
                <w:sz w:val="16"/>
                <w:szCs w:val="16"/>
              </w:rPr>
              <w:t>of.brain</w:t>
            </w:r>
            <w:proofErr w:type="spellEnd"/>
            <w:proofErr w:type="gramEnd"/>
          </w:p>
        </w:tc>
        <w:tc>
          <w:tcPr>
            <w:tcW w:w="940" w:type="dxa"/>
          </w:tcPr>
          <w:p w14:paraId="5964DE1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w:t>
            </w:r>
          </w:p>
        </w:tc>
        <w:tc>
          <w:tcPr>
            <w:tcW w:w="1458" w:type="dxa"/>
          </w:tcPr>
          <w:p w14:paraId="0DAA4061"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1149" w:type="dxa"/>
          </w:tcPr>
          <w:p w14:paraId="5774790B"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r>
      <w:tr w:rsidR="00256546" w:rsidRPr="00CB0F2B" w14:paraId="6BA21E8C"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46C4EEB" w14:textId="77777777" w:rsidR="00256546" w:rsidRPr="00832951" w:rsidRDefault="00256546">
            <w:pPr>
              <w:spacing w:before="0" w:after="0"/>
              <w:rPr>
                <w:sz w:val="16"/>
                <w:szCs w:val="16"/>
                <w:highlight w:val="yellow"/>
              </w:rPr>
            </w:pPr>
            <w:r w:rsidRPr="00832951">
              <w:rPr>
                <w:sz w:val="16"/>
                <w:szCs w:val="16"/>
                <w:highlight w:val="yellow"/>
              </w:rPr>
              <w:t>Female Total</w:t>
            </w:r>
          </w:p>
        </w:tc>
        <w:tc>
          <w:tcPr>
            <w:tcW w:w="940" w:type="dxa"/>
          </w:tcPr>
          <w:p w14:paraId="4A1C493D"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458" w:type="dxa"/>
          </w:tcPr>
          <w:p w14:paraId="3A328805"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149" w:type="dxa"/>
          </w:tcPr>
          <w:p w14:paraId="3F990002"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b/>
                <w:bCs/>
                <w:sz w:val="16"/>
                <w:szCs w:val="16"/>
                <w:highlight w:val="yellow"/>
              </w:rPr>
            </w:pPr>
            <w:r w:rsidRPr="00832951">
              <w:rPr>
                <w:b/>
                <w:bCs/>
                <w:sz w:val="16"/>
                <w:szCs w:val="16"/>
                <w:highlight w:val="yellow"/>
              </w:rPr>
              <w:t>0.002246082</w:t>
            </w:r>
          </w:p>
        </w:tc>
      </w:tr>
    </w:tbl>
    <w:p w14:paraId="457AC82F" w14:textId="77777777" w:rsidR="00256546" w:rsidRDefault="00256546" w:rsidP="00256546"/>
    <w:p w14:paraId="2BFCA64D" w14:textId="77777777" w:rsidR="008662D3" w:rsidRDefault="008662D3" w:rsidP="008662D3">
      <w:pPr>
        <w:pStyle w:val="Heading3"/>
      </w:pPr>
      <w:r w:rsidRPr="00217C3D">
        <w:t>Tertiary</w:t>
      </w:r>
      <w:r>
        <w:t xml:space="preserve"> syphilis</w:t>
      </w:r>
    </w:p>
    <w:p w14:paraId="27E6027D" w14:textId="5EDEBA0D" w:rsidR="00256546" w:rsidRDefault="00256546" w:rsidP="00256546">
      <w:pPr>
        <w:rPr>
          <w:b/>
          <w:bCs/>
        </w:rPr>
      </w:pPr>
      <w:r w:rsidRPr="00256546">
        <w:t>We use data from Oslo study, fo</w:t>
      </w:r>
      <w:r>
        <w:t xml:space="preserve">llowing 2,000 untreated patients with primary and secondary syphilis during the twenty-year period, 1891–1910 </w:t>
      </w:r>
      <w:r>
        <w:fldChar w:fldCharType="begin"/>
      </w:r>
      <w:r w:rsidR="00C73F6B">
        <w:instrText xml:space="preserve"> ADDIN EN.CITE &lt;EndNote&gt;&lt;Cite&gt;&lt;Author&gt;Clark&lt;/Author&gt;&lt;Year&gt;1955&lt;/Year&gt;&lt;RecNum&gt;1250&lt;/RecNum&gt;&lt;DisplayText&gt;(Clark and Danbolt 1955)&lt;/DisplayText&gt;&lt;record&gt;&lt;rec-number&gt;1250&lt;/rec-number&gt;&lt;foreign-keys&gt;&lt;key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fldChar w:fldCharType="separate"/>
      </w:r>
      <w:r w:rsidR="00C73F6B">
        <w:rPr>
          <w:noProof/>
        </w:rPr>
        <w:t>(Clark and Danbolt 1955)</w:t>
      </w:r>
      <w:r>
        <w:fldChar w:fldCharType="end"/>
      </w:r>
      <w:r>
        <w:t xml:space="preserve">. We first compute the rate of developing late benign and cardiovascular </w:t>
      </w:r>
      <w:proofErr w:type="gramStart"/>
      <w:r>
        <w:t>syphilis, and</w:t>
      </w:r>
      <w:proofErr w:type="gramEnd"/>
      <w:r>
        <w:t xml:space="preserve"> then add them to compute total tertiary rate in the model.</w:t>
      </w:r>
    </w:p>
    <w:p w14:paraId="707A0B1A" w14:textId="3DFA3314" w:rsidR="00256546" w:rsidRDefault="00256546" w:rsidP="00256546"/>
    <w:p w14:paraId="4CAEE9A5" w14:textId="054CDAFF" w:rsidR="00E651D7" w:rsidRDefault="003901B5" w:rsidP="008662D3">
      <w:pPr>
        <w:pStyle w:val="Heading4"/>
      </w:pPr>
      <w:r>
        <w:t>Late Benign</w:t>
      </w:r>
    </w:p>
    <w:p w14:paraId="03A2B565" w14:textId="08407807" w:rsidR="0019013F" w:rsidRDefault="00F659E3" w:rsidP="00C55E50">
      <w:pPr>
        <w:rPr>
          <w:rFonts w:cstheme="minorBidi"/>
          <w:szCs w:val="20"/>
        </w:rPr>
      </w:pPr>
      <w:r w:rsidRPr="00781C51">
        <w:rPr>
          <w:rFonts w:cstheme="minorBidi"/>
          <w:b/>
          <w:bCs/>
          <w:szCs w:val="20"/>
        </w:rPr>
        <w:t>Late benign syphilis:</w:t>
      </w:r>
      <w:r>
        <w:rPr>
          <w:rFonts w:cstheme="minorBidi"/>
          <w:szCs w:val="20"/>
        </w:rPr>
        <w:t xml:space="preserve"> </w:t>
      </w:r>
      <w:r w:rsidR="00781C51" w:rsidRPr="00781C51">
        <w:rPr>
          <w:rFonts w:cstheme="minorBidi"/>
          <w:szCs w:val="20"/>
        </w:rPr>
        <w:t>cumulative percent developing benign late syphilis by the end of the 15th, 30th, and 35th years</w:t>
      </w:r>
    </w:p>
    <w:p w14:paraId="19443617" w14:textId="5C303B4D" w:rsidR="0019013F" w:rsidRDefault="00F659E3" w:rsidP="00C55E50">
      <w:pPr>
        <w:rPr>
          <w:rFonts w:cstheme="minorBidi"/>
          <w:szCs w:val="20"/>
        </w:rPr>
      </w:pPr>
      <w:r>
        <w:rPr>
          <w:rFonts w:cstheme="minorBidi"/>
          <w:noProof/>
          <w:szCs w:val="20"/>
          <w14:ligatures w14:val="standardContextual"/>
        </w:rPr>
        <w:drawing>
          <wp:inline distT="0" distB="0" distL="0" distR="0" wp14:anchorId="415FF102" wp14:editId="3F1DB8D8">
            <wp:extent cx="3227696" cy="773819"/>
            <wp:effectExtent l="0" t="0" r="0" b="1270"/>
            <wp:docPr id="1573033666" name="Picture 1"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33666" name="Picture 1" descr="A close-up of a char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7475" cy="783356"/>
                    </a:xfrm>
                    <a:prstGeom prst="rect">
                      <a:avLst/>
                    </a:prstGeom>
                  </pic:spPr>
                </pic:pic>
              </a:graphicData>
            </a:graphic>
          </wp:inline>
        </w:drawing>
      </w:r>
    </w:p>
    <w:p w14:paraId="1A9BC6D7" w14:textId="5C93988A" w:rsidR="00B44807" w:rsidRPr="00DA47A7" w:rsidRDefault="00DA47A7" w:rsidP="003901B5">
      <w:pPr>
        <w:rPr>
          <w:rFonts w:cstheme="minorBidi"/>
          <w:szCs w:val="20"/>
        </w:rPr>
      </w:pPr>
      <w:r>
        <w:rPr>
          <w:rFonts w:cstheme="minorBidi"/>
          <w:szCs w:val="20"/>
        </w:rPr>
        <w:t xml:space="preserve">Table </w:t>
      </w:r>
      <w:r w:rsidR="003901B5">
        <w:rPr>
          <w:rFonts w:cstheme="minorBidi"/>
          <w:szCs w:val="20"/>
        </w:rPr>
        <w:t xml:space="preserve">7 reports </w:t>
      </w:r>
      <w:r w:rsidR="003901B5" w:rsidRPr="00781C51">
        <w:rPr>
          <w:rFonts w:cstheme="minorBidi"/>
          <w:szCs w:val="20"/>
        </w:rPr>
        <w:t>cumulative percent</w:t>
      </w:r>
      <w:r w:rsidR="003901B5">
        <w:rPr>
          <w:rFonts w:cstheme="minorBidi"/>
          <w:szCs w:val="20"/>
        </w:rPr>
        <w:t>age of cases</w:t>
      </w:r>
      <w:r w:rsidR="003901B5" w:rsidRPr="00781C51">
        <w:rPr>
          <w:rFonts w:cstheme="minorBidi"/>
          <w:szCs w:val="20"/>
        </w:rPr>
        <w:t xml:space="preserve"> developing benign late syphilis by the end of the 15th, 30th, and 35th years</w:t>
      </w:r>
      <w:r w:rsidR="003901B5">
        <w:rPr>
          <w:rFonts w:cstheme="minorBidi"/>
          <w:szCs w:val="20"/>
        </w:rPr>
        <w:t xml:space="preserve"> </w:t>
      </w:r>
      <w:r w:rsidR="003901B5">
        <w:rPr>
          <w:rFonts w:ascii="Georgia" w:hAnsi="Georgia"/>
          <w:color w:val="1F1F1F"/>
        </w:rPr>
        <w:fldChar w:fldCharType="begin"/>
      </w:r>
      <w:r w:rsidR="00C73F6B">
        <w:rPr>
          <w:rFonts w:ascii="Georgia" w:hAnsi="Georgia"/>
          <w:color w:val="1F1F1F"/>
        </w:rPr>
        <w:instrText xml:space="preserve"> ADDIN EN.CITE &lt;EndNote&gt;&lt;Cite&gt;&lt;Author&gt;Clark&lt;/Author&gt;&lt;Year&gt;1955&lt;/Year&gt;&lt;RecNum&gt;1250&lt;/RecNum&gt;&lt;DisplayText&gt;(Clark and Danbolt 1955)&lt;/DisplayText&gt;&lt;record&gt;&lt;rec-number&gt;1250&lt;/rec-number&gt;&lt;foreign-keys&gt;&lt;key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003901B5">
        <w:rPr>
          <w:rFonts w:ascii="Georgia" w:hAnsi="Georgia"/>
          <w:color w:val="1F1F1F"/>
        </w:rPr>
        <w:fldChar w:fldCharType="separate"/>
      </w:r>
      <w:r w:rsidR="00C73F6B">
        <w:rPr>
          <w:rFonts w:ascii="Georgia" w:hAnsi="Georgia"/>
          <w:noProof/>
          <w:color w:val="1F1F1F"/>
        </w:rPr>
        <w:t>(Clark and Danbolt 1955)</w:t>
      </w:r>
      <w:r w:rsidR="003901B5">
        <w:rPr>
          <w:rFonts w:ascii="Georgia" w:hAnsi="Georgia"/>
          <w:color w:val="1F1F1F"/>
        </w:rPr>
        <w:fldChar w:fldCharType="end"/>
      </w:r>
      <w:r w:rsidR="003901B5">
        <w:rPr>
          <w:rFonts w:cstheme="minorBidi"/>
          <w:szCs w:val="20"/>
        </w:rPr>
        <w:t xml:space="preserve">. </w:t>
      </w:r>
      <w:r w:rsidR="00412682" w:rsidRPr="00DA47A7">
        <w:rPr>
          <w:rFonts w:cstheme="minorBidi"/>
          <w:szCs w:val="20"/>
        </w:rPr>
        <w:t>Using this data, we fit a linear model to the logit transformation of the cumulative proportions of individuals developing late benign syphilis by the 15th, 30th, and 35th years post-infection (assuming no intercept).</w:t>
      </w:r>
      <w:r w:rsidRPr="00DA47A7">
        <w:rPr>
          <w:rFonts w:cstheme="minorBidi"/>
          <w:szCs w:val="20"/>
        </w:rPr>
        <w:t>The linear model is then used to estimate the average rate of change in the risk of developing the disease per year, as well as the standard deviation of this estimated rate</w:t>
      </w:r>
    </w:p>
    <w:p w14:paraId="0BE71A87" w14:textId="4AA26EBD" w:rsidR="00FB3870" w:rsidRPr="00256546" w:rsidRDefault="00FB3870" w:rsidP="00537214">
      <w:pPr>
        <w:pStyle w:val="ListParagraph"/>
        <w:numPr>
          <w:ilvl w:val="0"/>
          <w:numId w:val="19"/>
        </w:numPr>
        <w:rPr>
          <w:rFonts w:cstheme="minorBidi"/>
          <w:szCs w:val="20"/>
        </w:rPr>
      </w:pPr>
      <w:proofErr w:type="spellStart"/>
      <w:r w:rsidRPr="00256546">
        <w:rPr>
          <w:rFonts w:cstheme="minorBidi"/>
          <w:szCs w:val="20"/>
        </w:rPr>
        <w:t>rate.male.benign.late.est</w:t>
      </w:r>
      <w:proofErr w:type="spellEnd"/>
      <w:r w:rsidRPr="00256546">
        <w:rPr>
          <w:rFonts w:cstheme="minorBidi"/>
          <w:szCs w:val="20"/>
        </w:rPr>
        <w:t>:  0.005</w:t>
      </w:r>
      <w:r w:rsidR="00E02FA0" w:rsidRPr="00256546">
        <w:rPr>
          <w:rFonts w:cstheme="minorBidi"/>
          <w:szCs w:val="20"/>
        </w:rPr>
        <w:t>58</w:t>
      </w:r>
      <w:r w:rsidRPr="00256546">
        <w:rPr>
          <w:rFonts w:cstheme="minorBidi"/>
          <w:szCs w:val="20"/>
        </w:rPr>
        <w:t xml:space="preserve"> [</w:t>
      </w:r>
      <w:proofErr w:type="spellStart"/>
      <w:r w:rsidRPr="00256546">
        <w:rPr>
          <w:rFonts w:cstheme="minorBidi"/>
          <w:szCs w:val="20"/>
        </w:rPr>
        <w:t>sd</w:t>
      </w:r>
      <w:proofErr w:type="spellEnd"/>
      <w:r w:rsidR="00DA47A7" w:rsidRPr="00256546">
        <w:rPr>
          <w:rFonts w:cstheme="minorBidi"/>
          <w:szCs w:val="20"/>
        </w:rPr>
        <w:t>=</w:t>
      </w:r>
      <w:r w:rsidRPr="00256546">
        <w:rPr>
          <w:rFonts w:cstheme="minorBidi"/>
          <w:szCs w:val="20"/>
        </w:rPr>
        <w:t xml:space="preserve"> 0.00052]</w:t>
      </w:r>
    </w:p>
    <w:p w14:paraId="5F37079E" w14:textId="1D0457A1" w:rsidR="00FB3870" w:rsidRPr="00256546" w:rsidRDefault="00FB3870" w:rsidP="00537214">
      <w:pPr>
        <w:pStyle w:val="ListParagraph"/>
        <w:numPr>
          <w:ilvl w:val="0"/>
          <w:numId w:val="19"/>
        </w:numPr>
        <w:rPr>
          <w:rFonts w:cstheme="minorBidi"/>
          <w:szCs w:val="20"/>
        </w:rPr>
      </w:pPr>
      <w:proofErr w:type="spellStart"/>
      <w:r w:rsidRPr="00256546">
        <w:rPr>
          <w:rFonts w:cstheme="minorBidi"/>
          <w:szCs w:val="20"/>
        </w:rPr>
        <w:t>rate.female.benign.late.est</w:t>
      </w:r>
      <w:proofErr w:type="spellEnd"/>
      <w:r w:rsidRPr="00256546">
        <w:rPr>
          <w:rFonts w:cstheme="minorBidi"/>
          <w:szCs w:val="20"/>
        </w:rPr>
        <w:t>:  0.0075</w:t>
      </w:r>
      <w:r w:rsidR="00DA47A7" w:rsidRPr="00256546">
        <w:rPr>
          <w:rFonts w:cstheme="minorBidi"/>
          <w:szCs w:val="20"/>
        </w:rPr>
        <w:t>1</w:t>
      </w:r>
      <w:r w:rsidRPr="00256546">
        <w:rPr>
          <w:rFonts w:cstheme="minorBidi"/>
          <w:szCs w:val="20"/>
        </w:rPr>
        <w:t>[</w:t>
      </w:r>
      <w:proofErr w:type="spellStart"/>
      <w:r w:rsidRPr="00256546">
        <w:rPr>
          <w:rFonts w:cstheme="minorBidi"/>
          <w:szCs w:val="20"/>
        </w:rPr>
        <w:t>s</w:t>
      </w:r>
      <w:r w:rsidR="00DA47A7" w:rsidRPr="00256546">
        <w:rPr>
          <w:rFonts w:cstheme="minorBidi"/>
          <w:szCs w:val="20"/>
        </w:rPr>
        <w:t>d</w:t>
      </w:r>
      <w:proofErr w:type="spellEnd"/>
      <w:r w:rsidR="00DA47A7" w:rsidRPr="00256546">
        <w:rPr>
          <w:rFonts w:cstheme="minorBidi"/>
          <w:szCs w:val="20"/>
        </w:rPr>
        <w:t>=</w:t>
      </w:r>
      <w:r w:rsidRPr="00256546">
        <w:rPr>
          <w:rFonts w:cstheme="minorBidi"/>
          <w:szCs w:val="20"/>
        </w:rPr>
        <w:t xml:space="preserve"> 0.00094]</w:t>
      </w:r>
    </w:p>
    <w:p w14:paraId="7E9961C5" w14:textId="56CEBB8F" w:rsidR="00FB3870" w:rsidRDefault="003901B5" w:rsidP="008662D3">
      <w:pPr>
        <w:pStyle w:val="Heading4"/>
      </w:pPr>
      <w:r>
        <w:lastRenderedPageBreak/>
        <w:t xml:space="preserve">Cardiovascular </w:t>
      </w:r>
      <w:r w:rsidR="00217C3D">
        <w:t>Syphilis</w:t>
      </w:r>
    </w:p>
    <w:p w14:paraId="5D61F2FD" w14:textId="6D1FB885" w:rsidR="003901B5" w:rsidRPr="003901B5" w:rsidRDefault="00FD76E3" w:rsidP="003901B5">
      <w:r w:rsidRPr="00FD76E3">
        <w:t xml:space="preserve">from Fig9: </w:t>
      </w:r>
      <w:r w:rsidR="002F4DA6">
        <w:t xml:space="preserve">Percentages of </w:t>
      </w:r>
      <w:r w:rsidRPr="00FD76E3">
        <w:t xml:space="preserve">each </w:t>
      </w:r>
      <w:proofErr w:type="spellStart"/>
      <w:r w:rsidRPr="00FD76E3">
        <w:t>agegroup</w:t>
      </w:r>
      <w:proofErr w:type="spellEnd"/>
      <w:r w:rsidRPr="00FD76E3">
        <w:t xml:space="preserve"> </w:t>
      </w:r>
      <w:r w:rsidR="002F4DA6">
        <w:t xml:space="preserve">and all </w:t>
      </w:r>
      <w:r w:rsidR="00CC3227">
        <w:t xml:space="preserve">ages of the “known” 953 cases who </w:t>
      </w:r>
      <w:r w:rsidRPr="00FD76E3">
        <w:t>developed some type of cardiovascular involvement</w:t>
      </w:r>
    </w:p>
    <w:p w14:paraId="49178BE6" w14:textId="5A3CBFA6" w:rsidR="00FB3870" w:rsidRDefault="00FD76E3" w:rsidP="00C55E50">
      <w:pPr>
        <w:rPr>
          <w:rFonts w:cstheme="minorBidi"/>
          <w:szCs w:val="20"/>
        </w:rPr>
      </w:pPr>
      <w:r>
        <w:rPr>
          <w:rFonts w:cstheme="minorBidi"/>
          <w:noProof/>
          <w:szCs w:val="20"/>
          <w14:ligatures w14:val="standardContextual"/>
        </w:rPr>
        <w:drawing>
          <wp:inline distT="0" distB="0" distL="0" distR="0" wp14:anchorId="67912024" wp14:editId="130C788F">
            <wp:extent cx="3063922" cy="1468129"/>
            <wp:effectExtent l="0" t="0" r="0" b="5080"/>
            <wp:docPr id="1732564876" name="Picture 2" descr="A graph of age-related dise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64876" name="Picture 2" descr="A graph of age-related diseas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2805" cy="1491552"/>
                    </a:xfrm>
                    <a:prstGeom prst="rect">
                      <a:avLst/>
                    </a:prstGeom>
                  </pic:spPr>
                </pic:pic>
              </a:graphicData>
            </a:graphic>
          </wp:inline>
        </w:drawing>
      </w:r>
    </w:p>
    <w:p w14:paraId="6AAE5826" w14:textId="2BD8450D" w:rsidR="00715D04" w:rsidRPr="00CB0F2B" w:rsidRDefault="003032DC" w:rsidP="00B01CA7">
      <w:pPr>
        <w:autoSpaceDE w:val="0"/>
        <w:autoSpaceDN w:val="0"/>
        <w:adjustRightInd w:val="0"/>
        <w:spacing w:before="0" w:after="0"/>
        <w:rPr>
          <w:rFonts w:cstheme="minorBidi"/>
          <w:szCs w:val="20"/>
        </w:rPr>
      </w:pPr>
      <w:r w:rsidRPr="00CB0F2B">
        <w:rPr>
          <w:rFonts w:cstheme="minorBidi"/>
          <w:b/>
          <w:bCs/>
          <w:szCs w:val="20"/>
        </w:rPr>
        <w:t>Table 8</w:t>
      </w:r>
      <w:r w:rsidR="00CB0F2B">
        <w:rPr>
          <w:rFonts w:cstheme="minorBidi"/>
          <w:b/>
          <w:bCs/>
          <w:szCs w:val="20"/>
        </w:rPr>
        <w:t xml:space="preserve"> </w:t>
      </w:r>
      <w:r w:rsidR="00CB0F2B" w:rsidRPr="00CB0F2B">
        <w:rPr>
          <w:rFonts w:cstheme="minorBidi"/>
          <w:szCs w:val="20"/>
        </w:rPr>
        <w:t xml:space="preserve">shows the </w:t>
      </w:r>
      <w:r w:rsidR="00CB0F2B">
        <w:rPr>
          <w:rFonts w:cstheme="minorBidi"/>
          <w:szCs w:val="20"/>
        </w:rPr>
        <w:t>p</w:t>
      </w:r>
      <w:r w:rsidR="00715D04">
        <w:rPr>
          <w:rFonts w:cstheme="minorBidi"/>
          <w:szCs w:val="20"/>
        </w:rPr>
        <w:t>roportion</w:t>
      </w:r>
      <w:r>
        <w:rPr>
          <w:rFonts w:cstheme="minorBidi"/>
          <w:szCs w:val="20"/>
        </w:rPr>
        <w:t xml:space="preserve"> of</w:t>
      </w:r>
      <w:r w:rsidR="00715D04">
        <w:rPr>
          <w:rFonts w:cstheme="minorBidi"/>
          <w:szCs w:val="20"/>
        </w:rPr>
        <w:t xml:space="preserve"> cases d</w:t>
      </w:r>
      <w:r w:rsidR="00715D04" w:rsidRPr="00CB0F2B">
        <w:rPr>
          <w:rFonts w:cstheme="minorBidi"/>
          <w:szCs w:val="20"/>
        </w:rPr>
        <w:t xml:space="preserve">eveloping different types of cardiovascular syphilis by </w:t>
      </w:r>
      <w:proofErr w:type="gramStart"/>
      <w:r w:rsidR="00715D04" w:rsidRPr="00CB0F2B">
        <w:rPr>
          <w:rFonts w:cstheme="minorBidi"/>
          <w:szCs w:val="20"/>
        </w:rPr>
        <w:t xml:space="preserve">age </w:t>
      </w:r>
      <w:r w:rsidR="00B01CA7" w:rsidRPr="00CB0F2B">
        <w:rPr>
          <w:rFonts w:cstheme="minorBidi"/>
          <w:szCs w:val="20"/>
        </w:rPr>
        <w:t>.</w:t>
      </w:r>
      <w:proofErr w:type="gramEnd"/>
      <w:r w:rsidR="00B01CA7" w:rsidRPr="00CB0F2B">
        <w:rPr>
          <w:rFonts w:cstheme="minorBidi"/>
          <w:szCs w:val="20"/>
        </w:rPr>
        <w:t xml:space="preserve"> </w:t>
      </w:r>
      <w:r w:rsidR="00B01CA7" w:rsidRPr="00CB0F2B">
        <w:rPr>
          <w:rFonts w:cstheme="minorBidi"/>
          <w:b/>
          <w:bCs/>
          <w:szCs w:val="20"/>
        </w:rPr>
        <w:t>Figure 10</w:t>
      </w:r>
      <w:r w:rsidR="00B01CA7" w:rsidRPr="00CB0F2B">
        <w:rPr>
          <w:rFonts w:cstheme="minorBidi"/>
          <w:szCs w:val="20"/>
        </w:rPr>
        <w:t xml:space="preserve"> shows the duration of infection at the time of diagnosis of cardiovascular syphilis (not the onset of symptoms).</w:t>
      </w:r>
    </w:p>
    <w:p w14:paraId="559A181D" w14:textId="26B1977A" w:rsidR="003032DC" w:rsidRDefault="00553030" w:rsidP="00C55E50">
      <w:pPr>
        <w:rPr>
          <w:rFonts w:cstheme="minorBidi"/>
          <w:szCs w:val="20"/>
        </w:rPr>
      </w:pPr>
      <w:r>
        <w:rPr>
          <w:rFonts w:cstheme="minorBidi"/>
          <w:noProof/>
          <w:szCs w:val="20"/>
          <w14:ligatures w14:val="standardContextual"/>
        </w:rPr>
        <w:drawing>
          <wp:inline distT="0" distB="0" distL="0" distR="0" wp14:anchorId="15D78B3E" wp14:editId="630482E0">
            <wp:extent cx="3227070" cy="1169468"/>
            <wp:effectExtent l="0" t="0" r="0" b="0"/>
            <wp:docPr id="263922284" name="Picture 3" descr="A table of blood vess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22284" name="Picture 3" descr="A table of blood vessel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8061" cy="1195195"/>
                    </a:xfrm>
                    <a:prstGeom prst="rect">
                      <a:avLst/>
                    </a:prstGeom>
                  </pic:spPr>
                </pic:pic>
              </a:graphicData>
            </a:graphic>
          </wp:inline>
        </w:drawing>
      </w:r>
      <w:r w:rsidR="00F01336">
        <w:rPr>
          <w:rFonts w:cstheme="minorBidi"/>
          <w:noProof/>
          <w:szCs w:val="20"/>
          <w14:ligatures w14:val="standardContextual"/>
        </w:rPr>
        <w:drawing>
          <wp:inline distT="0" distB="0" distL="0" distR="0" wp14:anchorId="060CF7B2" wp14:editId="1EA2B4F3">
            <wp:extent cx="2142699" cy="1772203"/>
            <wp:effectExtent l="0" t="0" r="3810" b="6350"/>
            <wp:docPr id="2048944218" name="Picture 4" descr="A graph of different types of syphil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44218" name="Picture 4" descr="A graph of different types of syphili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3534" cy="1805978"/>
                    </a:xfrm>
                    <a:prstGeom prst="rect">
                      <a:avLst/>
                    </a:prstGeom>
                  </pic:spPr>
                </pic:pic>
              </a:graphicData>
            </a:graphic>
          </wp:inline>
        </w:drawing>
      </w:r>
    </w:p>
    <w:p w14:paraId="307BFDAC" w14:textId="77777777" w:rsidR="00CB0F2B" w:rsidRDefault="00CB0F2B" w:rsidP="00C55E50">
      <w:pPr>
        <w:rPr>
          <w:rFonts w:cstheme="minorBidi"/>
          <w:szCs w:val="20"/>
        </w:rPr>
      </w:pPr>
    </w:p>
    <w:p w14:paraId="5F8995E6" w14:textId="22DDC284" w:rsidR="003032DC" w:rsidRPr="00CB0F2B" w:rsidRDefault="00553030" w:rsidP="00C55E50">
      <w:pPr>
        <w:rPr>
          <w:rFonts w:cstheme="minorBidi"/>
          <w:szCs w:val="20"/>
        </w:rPr>
      </w:pPr>
      <w:r w:rsidRPr="00CB0F2B">
        <w:rPr>
          <w:rFonts w:cstheme="minorBidi"/>
          <w:szCs w:val="20"/>
        </w:rPr>
        <w:t xml:space="preserve">From Table 8, we estimate the total </w:t>
      </w:r>
      <w:r w:rsidR="00B01CA7" w:rsidRPr="00CB0F2B">
        <w:rPr>
          <w:rFonts w:cstheme="minorBidi"/>
          <w:szCs w:val="20"/>
        </w:rPr>
        <w:t>proportion</w:t>
      </w:r>
      <w:r w:rsidRPr="00CB0F2B">
        <w:rPr>
          <w:rFonts w:cstheme="minorBidi"/>
          <w:szCs w:val="20"/>
        </w:rPr>
        <w:t xml:space="preserve"> developing uncomplicated and complicated cardiovascular syphilis for men and </w:t>
      </w:r>
      <w:proofErr w:type="gramStart"/>
      <w:r w:rsidRPr="00CB0F2B">
        <w:rPr>
          <w:rFonts w:cstheme="minorBidi"/>
          <w:szCs w:val="20"/>
        </w:rPr>
        <w:t>women</w:t>
      </w:r>
      <w:r w:rsidR="00B01CA7" w:rsidRPr="00CB0F2B">
        <w:rPr>
          <w:rFonts w:cstheme="minorBidi"/>
          <w:szCs w:val="20"/>
        </w:rPr>
        <w:t>, and</w:t>
      </w:r>
      <w:proofErr w:type="gramEnd"/>
      <w:r w:rsidR="00B01CA7" w:rsidRPr="00CB0F2B">
        <w:rPr>
          <w:rFonts w:cstheme="minorBidi"/>
          <w:szCs w:val="20"/>
        </w:rPr>
        <w:t xml:space="preserve"> estimate the duration of </w:t>
      </w:r>
      <w:r w:rsidR="00280516" w:rsidRPr="00CB0F2B">
        <w:rPr>
          <w:rFonts w:cstheme="minorBidi"/>
          <w:szCs w:val="20"/>
        </w:rPr>
        <w:t xml:space="preserve">infection at diagnosis from Figure 10. Note that this is not the duration to onset of </w:t>
      </w:r>
      <w:proofErr w:type="spellStart"/>
      <w:r w:rsidR="00280516" w:rsidRPr="00CB0F2B">
        <w:rPr>
          <w:rFonts w:cstheme="minorBidi"/>
          <w:szCs w:val="20"/>
        </w:rPr>
        <w:t>sypmpthoms</w:t>
      </w:r>
      <w:proofErr w:type="spellEnd"/>
      <w:r w:rsidR="00280516" w:rsidRPr="00CB0F2B">
        <w:rPr>
          <w:rFonts w:cstheme="minorBidi"/>
          <w:szCs w:val="20"/>
        </w:rPr>
        <w:t xml:space="preserve">. </w:t>
      </w:r>
    </w:p>
    <w:p w14:paraId="0F0ECBBB" w14:textId="224C2A11" w:rsidR="008C322C" w:rsidRPr="00CB0F2B" w:rsidRDefault="008C322C" w:rsidP="008C322C">
      <w:pPr>
        <w:rPr>
          <w:rFonts w:cstheme="minorBidi"/>
          <w:szCs w:val="20"/>
        </w:rPr>
      </w:pPr>
      <w:r w:rsidRPr="00CB0F2B">
        <w:rPr>
          <w:rFonts w:cstheme="minorBidi"/>
          <w:szCs w:val="20"/>
        </w:rPr>
        <w:t xml:space="preserve"> </w:t>
      </w:r>
      <w:r w:rsidR="00BD4F85" w:rsidRPr="00CB0F2B">
        <w:rPr>
          <w:rFonts w:cstheme="minorBidi"/>
          <w:szCs w:val="20"/>
        </w:rPr>
        <w:t xml:space="preserve">Assuming that the </w:t>
      </w:r>
      <w:r w:rsidR="00B47E7D">
        <w:rPr>
          <w:rFonts w:cstheme="minorBidi"/>
          <w:szCs w:val="20"/>
        </w:rPr>
        <w:t xml:space="preserve">rate of event is fix over time, the time to event is distributed exponentially and we can use </w:t>
      </w:r>
      <w:r w:rsidR="00B47E7D" w:rsidRPr="00B47E7D">
        <w:rPr>
          <w:rFonts w:cstheme="minorBidi"/>
          <w:szCs w:val="20"/>
        </w:rPr>
        <w:t xml:space="preserve">Rate: -ln(1-p)/t to compute the rate of event from the cumulative proportion experiencing the event (P) by time t. </w:t>
      </w:r>
    </w:p>
    <w:tbl>
      <w:tblPr>
        <w:tblStyle w:val="GridTable1Light"/>
        <w:tblW w:w="0" w:type="auto"/>
        <w:jc w:val="center"/>
        <w:tblLook w:val="04A0" w:firstRow="1" w:lastRow="0" w:firstColumn="1" w:lastColumn="0" w:noHBand="0" w:noVBand="1"/>
      </w:tblPr>
      <w:tblGrid>
        <w:gridCol w:w="2250"/>
        <w:gridCol w:w="940"/>
        <w:gridCol w:w="1458"/>
        <w:gridCol w:w="1149"/>
      </w:tblGrid>
      <w:tr w:rsidR="00B47E7D" w:rsidRPr="00CB0F2B" w14:paraId="68061D0B" w14:textId="3B2CDC63" w:rsidTr="002565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6DE4CB11" w14:textId="77777777" w:rsidR="00B47E7D" w:rsidRPr="00CB0F2B" w:rsidRDefault="00B47E7D" w:rsidP="00CB0F2B">
            <w:pPr>
              <w:spacing w:before="0" w:after="0"/>
              <w:rPr>
                <w:sz w:val="16"/>
                <w:szCs w:val="16"/>
              </w:rPr>
            </w:pPr>
          </w:p>
        </w:tc>
        <w:tc>
          <w:tcPr>
            <w:tcW w:w="940" w:type="dxa"/>
          </w:tcPr>
          <w:p w14:paraId="7D4F4E12" w14:textId="02776F57" w:rsidR="00B47E7D" w:rsidRPr="00CB0F2B" w:rsidRDefault="00B47E7D" w:rsidP="00CB0F2B">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Proportion</w:t>
            </w:r>
          </w:p>
        </w:tc>
        <w:tc>
          <w:tcPr>
            <w:tcW w:w="1458" w:type="dxa"/>
          </w:tcPr>
          <w:p w14:paraId="66731554" w14:textId="184A0D23" w:rsidR="00B47E7D" w:rsidRPr="00CB0F2B" w:rsidRDefault="00B47E7D" w:rsidP="00CB0F2B">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Time to diagnosis</w:t>
            </w:r>
          </w:p>
        </w:tc>
        <w:tc>
          <w:tcPr>
            <w:tcW w:w="1149" w:type="dxa"/>
          </w:tcPr>
          <w:p w14:paraId="430FA10D" w14:textId="002FF443" w:rsidR="00B47E7D" w:rsidRPr="00CB0F2B" w:rsidRDefault="00B47E7D" w:rsidP="00CB0F2B">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Rate</w:t>
            </w:r>
          </w:p>
        </w:tc>
      </w:tr>
      <w:tr w:rsidR="00B47E7D" w:rsidRPr="00CB0F2B" w14:paraId="6927548D" w14:textId="287D47DC"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4D950D8E" w14:textId="5D18A6C2" w:rsidR="00B47E7D" w:rsidRPr="00CB0F2B" w:rsidRDefault="00B47E7D" w:rsidP="00CB0F2B">
            <w:pPr>
              <w:spacing w:before="0" w:after="0"/>
              <w:rPr>
                <w:b w:val="0"/>
                <w:bCs w:val="0"/>
                <w:sz w:val="16"/>
                <w:szCs w:val="16"/>
              </w:rPr>
            </w:pPr>
            <w:r w:rsidRPr="00CB0F2B">
              <w:rPr>
                <w:b w:val="0"/>
                <w:bCs w:val="0"/>
                <w:sz w:val="16"/>
                <w:szCs w:val="16"/>
              </w:rPr>
              <w:t xml:space="preserve">Male: uncomplicated aortitis </w:t>
            </w:r>
          </w:p>
        </w:tc>
        <w:tc>
          <w:tcPr>
            <w:tcW w:w="940" w:type="dxa"/>
          </w:tcPr>
          <w:p w14:paraId="6A35E344" w14:textId="7820F8E0"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0.026      </w:t>
            </w:r>
          </w:p>
        </w:tc>
        <w:tc>
          <w:tcPr>
            <w:tcW w:w="1458" w:type="dxa"/>
          </w:tcPr>
          <w:p w14:paraId="39E7B528"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28.9</w:t>
            </w:r>
          </w:p>
          <w:p w14:paraId="305C8A03"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693A85E8" w14:textId="0C8243CF"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0.0009115562           </w:t>
            </w:r>
          </w:p>
        </w:tc>
      </w:tr>
      <w:tr w:rsidR="00B47E7D" w:rsidRPr="00CB0F2B" w14:paraId="5EBF7F1D" w14:textId="7A80275A"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24E39FA8" w14:textId="7296A83D" w:rsidR="00B47E7D" w:rsidRPr="00CB0F2B" w:rsidRDefault="00B47E7D" w:rsidP="00CB0F2B">
            <w:pPr>
              <w:spacing w:before="0" w:after="0"/>
              <w:rPr>
                <w:b w:val="0"/>
                <w:bCs w:val="0"/>
                <w:sz w:val="16"/>
                <w:szCs w:val="16"/>
              </w:rPr>
            </w:pPr>
            <w:r w:rsidRPr="00CB0F2B">
              <w:rPr>
                <w:b w:val="0"/>
                <w:bCs w:val="0"/>
                <w:sz w:val="16"/>
                <w:szCs w:val="16"/>
              </w:rPr>
              <w:t xml:space="preserve">Male: Total complicated </w:t>
            </w:r>
          </w:p>
        </w:tc>
        <w:tc>
          <w:tcPr>
            <w:tcW w:w="940" w:type="dxa"/>
          </w:tcPr>
          <w:p w14:paraId="68F60EA8" w14:textId="307BDA5D"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0.123</w:t>
            </w:r>
          </w:p>
          <w:p w14:paraId="4B70C23A"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458" w:type="dxa"/>
          </w:tcPr>
          <w:p w14:paraId="3FD80EE0" w14:textId="08011352"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 30.7</w:t>
            </w:r>
          </w:p>
        </w:tc>
        <w:tc>
          <w:tcPr>
            <w:tcW w:w="1149" w:type="dxa"/>
          </w:tcPr>
          <w:p w14:paraId="21729312" w14:textId="7C70106C"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0.0042751885 </w:t>
            </w:r>
          </w:p>
        </w:tc>
      </w:tr>
      <w:tr w:rsidR="00B47E7D" w:rsidRPr="00CB0F2B" w14:paraId="38753F24" w14:textId="60DF5B17"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737C7045" w14:textId="35E72A2D" w:rsidR="00B47E7D" w:rsidRPr="00CB0F2B" w:rsidRDefault="00B47E7D" w:rsidP="00CB0F2B">
            <w:pPr>
              <w:spacing w:before="0" w:after="0"/>
              <w:rPr>
                <w:sz w:val="16"/>
                <w:szCs w:val="16"/>
              </w:rPr>
            </w:pPr>
            <w:r w:rsidRPr="00CB0F2B">
              <w:rPr>
                <w:sz w:val="16"/>
                <w:szCs w:val="16"/>
              </w:rPr>
              <w:t xml:space="preserve">Male Total </w:t>
            </w:r>
          </w:p>
        </w:tc>
        <w:tc>
          <w:tcPr>
            <w:tcW w:w="940" w:type="dxa"/>
          </w:tcPr>
          <w:p w14:paraId="07EC071F"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458" w:type="dxa"/>
          </w:tcPr>
          <w:p w14:paraId="04D9F413"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73B67C4F" w14:textId="484D7837" w:rsidR="00B47E7D" w:rsidRPr="00B47E7D"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B47E7D">
              <w:rPr>
                <w:sz w:val="16"/>
                <w:szCs w:val="16"/>
                <w:highlight w:val="yellow"/>
              </w:rPr>
              <w:t>0.005186745</w:t>
            </w:r>
          </w:p>
        </w:tc>
      </w:tr>
      <w:tr w:rsidR="00B47E7D" w:rsidRPr="00CB0F2B" w14:paraId="4CDD9095" w14:textId="17D9B99E"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5041170" w14:textId="48794A5A" w:rsidR="00B47E7D" w:rsidRPr="00CB0F2B" w:rsidRDefault="00B47E7D" w:rsidP="00CB0F2B">
            <w:pPr>
              <w:spacing w:before="0" w:after="0"/>
              <w:rPr>
                <w:b w:val="0"/>
                <w:bCs w:val="0"/>
                <w:sz w:val="16"/>
                <w:szCs w:val="16"/>
              </w:rPr>
            </w:pPr>
            <w:r>
              <w:rPr>
                <w:b w:val="0"/>
                <w:bCs w:val="0"/>
                <w:sz w:val="16"/>
                <w:szCs w:val="16"/>
              </w:rPr>
              <w:t>Fem</w:t>
            </w:r>
            <w:r w:rsidRPr="00CB0F2B">
              <w:rPr>
                <w:b w:val="0"/>
                <w:bCs w:val="0"/>
                <w:sz w:val="16"/>
                <w:szCs w:val="16"/>
              </w:rPr>
              <w:t xml:space="preserve">ale: uncomplicated aortitis </w:t>
            </w:r>
          </w:p>
        </w:tc>
        <w:tc>
          <w:tcPr>
            <w:tcW w:w="940" w:type="dxa"/>
          </w:tcPr>
          <w:p w14:paraId="081DA280" w14:textId="2EC0EB72"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 0.029      </w:t>
            </w:r>
          </w:p>
        </w:tc>
        <w:tc>
          <w:tcPr>
            <w:tcW w:w="1458" w:type="dxa"/>
          </w:tcPr>
          <w:p w14:paraId="73EFAD70" w14:textId="3A1534EE"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23.7</w:t>
            </w:r>
          </w:p>
        </w:tc>
        <w:tc>
          <w:tcPr>
            <w:tcW w:w="1149" w:type="dxa"/>
          </w:tcPr>
          <w:p w14:paraId="16B29EF1" w14:textId="63BE6198"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0.001241722            </w:t>
            </w:r>
          </w:p>
        </w:tc>
      </w:tr>
      <w:tr w:rsidR="00B47E7D" w:rsidRPr="00CB0F2B" w14:paraId="20CB9F58" w14:textId="50739638"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6B00775F" w14:textId="3C08C407" w:rsidR="00B47E7D" w:rsidRPr="00CB0F2B" w:rsidRDefault="00B47E7D" w:rsidP="00CB0F2B">
            <w:pPr>
              <w:spacing w:before="0" w:after="0"/>
              <w:rPr>
                <w:b w:val="0"/>
                <w:bCs w:val="0"/>
                <w:sz w:val="16"/>
                <w:szCs w:val="16"/>
              </w:rPr>
            </w:pPr>
            <w:r>
              <w:rPr>
                <w:b w:val="0"/>
                <w:bCs w:val="0"/>
                <w:sz w:val="16"/>
                <w:szCs w:val="16"/>
              </w:rPr>
              <w:t>Fem</w:t>
            </w:r>
            <w:r w:rsidRPr="00CB0F2B">
              <w:rPr>
                <w:b w:val="0"/>
                <w:bCs w:val="0"/>
                <w:sz w:val="16"/>
                <w:szCs w:val="16"/>
              </w:rPr>
              <w:t xml:space="preserve">ale: Total complicated </w:t>
            </w:r>
          </w:p>
        </w:tc>
        <w:tc>
          <w:tcPr>
            <w:tcW w:w="940" w:type="dxa"/>
          </w:tcPr>
          <w:p w14:paraId="0BF07026" w14:textId="5A9C50FF"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0.051      </w:t>
            </w:r>
          </w:p>
        </w:tc>
        <w:tc>
          <w:tcPr>
            <w:tcW w:w="1458" w:type="dxa"/>
          </w:tcPr>
          <w:p w14:paraId="220B265E" w14:textId="39DC2BDE"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32.8</w:t>
            </w:r>
          </w:p>
        </w:tc>
        <w:tc>
          <w:tcPr>
            <w:tcW w:w="1149" w:type="dxa"/>
          </w:tcPr>
          <w:p w14:paraId="7D56D50E" w14:textId="19B2F9DC"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0.001595929 </w:t>
            </w:r>
          </w:p>
        </w:tc>
      </w:tr>
      <w:tr w:rsidR="00B47E7D" w:rsidRPr="00CB0F2B" w14:paraId="77D57738" w14:textId="77777777"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1360232F" w14:textId="39F1A6BD" w:rsidR="00B47E7D" w:rsidRPr="00CB0F2B" w:rsidRDefault="00B47E7D" w:rsidP="00CB0F2B">
            <w:pPr>
              <w:spacing w:before="0" w:after="0"/>
              <w:rPr>
                <w:sz w:val="16"/>
                <w:szCs w:val="16"/>
              </w:rPr>
            </w:pPr>
            <w:r w:rsidRPr="00CB0F2B">
              <w:rPr>
                <w:sz w:val="16"/>
                <w:szCs w:val="16"/>
              </w:rPr>
              <w:t>Female</w:t>
            </w:r>
            <w:r>
              <w:rPr>
                <w:sz w:val="16"/>
                <w:szCs w:val="16"/>
              </w:rPr>
              <w:t xml:space="preserve"> </w:t>
            </w:r>
            <w:r w:rsidRPr="00CB0F2B">
              <w:rPr>
                <w:sz w:val="16"/>
                <w:szCs w:val="16"/>
              </w:rPr>
              <w:t>Total</w:t>
            </w:r>
          </w:p>
        </w:tc>
        <w:tc>
          <w:tcPr>
            <w:tcW w:w="940" w:type="dxa"/>
          </w:tcPr>
          <w:p w14:paraId="6A326D4E"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458" w:type="dxa"/>
          </w:tcPr>
          <w:p w14:paraId="2B98421F"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0B2D719D" w14:textId="024EDB13" w:rsidR="00B47E7D" w:rsidRPr="00B47E7D"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B47E7D">
              <w:rPr>
                <w:sz w:val="16"/>
                <w:szCs w:val="16"/>
                <w:highlight w:val="yellow"/>
              </w:rPr>
              <w:t>0.002837651</w:t>
            </w:r>
          </w:p>
        </w:tc>
      </w:tr>
    </w:tbl>
    <w:p w14:paraId="3725C883" w14:textId="55C3D3B9" w:rsidR="008C322C" w:rsidRPr="008C322C" w:rsidRDefault="00CB0F2B" w:rsidP="008C322C">
      <w:pPr>
        <w:rPr>
          <w:rFonts w:cstheme="minorBidi"/>
          <w:szCs w:val="20"/>
        </w:rPr>
      </w:pPr>
      <w:r>
        <w:rPr>
          <w:rFonts w:cstheme="minorBidi"/>
          <w:szCs w:val="20"/>
        </w:rPr>
        <w:t xml:space="preserve"> </w:t>
      </w:r>
    </w:p>
    <w:p w14:paraId="7E301708" w14:textId="507BFCBF" w:rsidR="00217C3D" w:rsidRDefault="00B20AF8" w:rsidP="00B20AF8">
      <w:pPr>
        <w:pStyle w:val="Heading4"/>
      </w:pPr>
      <w:r>
        <w:t>Estimating</w:t>
      </w:r>
      <w:r w:rsidR="008662D3">
        <w:t xml:space="preserve"> final Tertiary syphilis rates: </w:t>
      </w:r>
    </w:p>
    <w:p w14:paraId="47DC4841" w14:textId="3D8227E3" w:rsidR="008662D3" w:rsidRDefault="00B20AF8" w:rsidP="00B20AF8">
      <w:r>
        <w:t xml:space="preserve">Assuming the rates are independent, we can combine the means and variances of the two outcomes for late benign and cardiovascular syphilis. Since we don't have the standard deviation (SD) for cardiovascular events, we'll use </w:t>
      </w:r>
      <w:r w:rsidRPr="00256546">
        <w:t>the SD from benign late syphilis as a proxy. To estimate</w:t>
      </w:r>
      <w:r>
        <w:t xml:space="preserve"> the 95% confidence interval range, we use the normal approximation, calculating the half-width as</w:t>
      </w:r>
      <w:r w:rsidRPr="00256546">
        <w:t> 1.96×SD</w:t>
      </w:r>
      <w:r>
        <w:t>.</w:t>
      </w:r>
    </w:p>
    <w:p w14:paraId="726DAC03" w14:textId="5B2FD993" w:rsidR="00735900" w:rsidRPr="00256546" w:rsidRDefault="00735900" w:rsidP="00537214">
      <w:pPr>
        <w:pStyle w:val="ListParagraph"/>
        <w:numPr>
          <w:ilvl w:val="0"/>
          <w:numId w:val="20"/>
        </w:numPr>
        <w:rPr>
          <w:highlight w:val="yellow"/>
        </w:rPr>
      </w:pPr>
      <w:proofErr w:type="spellStart"/>
      <w:proofErr w:type="gramStart"/>
      <w:r w:rsidRPr="00256546">
        <w:rPr>
          <w:highlight w:val="yellow"/>
        </w:rPr>
        <w:t>rate.male</w:t>
      </w:r>
      <w:proofErr w:type="gramEnd"/>
      <w:r w:rsidRPr="00256546">
        <w:rPr>
          <w:highlight w:val="yellow"/>
        </w:rPr>
        <w:t>.tertiary.late.range</w:t>
      </w:r>
      <w:proofErr w:type="spellEnd"/>
      <w:r w:rsidRPr="00256546">
        <w:rPr>
          <w:highlight w:val="yellow"/>
        </w:rPr>
        <w:t>= 0.010771530 [0.009749247 0.011793814]</w:t>
      </w:r>
    </w:p>
    <w:p w14:paraId="49BF0BF4" w14:textId="794ED2AD" w:rsidR="00217C3D" w:rsidRPr="00256546" w:rsidRDefault="00735900" w:rsidP="00537214">
      <w:pPr>
        <w:pStyle w:val="ListParagraph"/>
        <w:numPr>
          <w:ilvl w:val="0"/>
          <w:numId w:val="20"/>
        </w:numPr>
        <w:rPr>
          <w:highlight w:val="yellow"/>
          <w:rtl/>
          <w:lang w:bidi="fa-IR"/>
        </w:rPr>
      </w:pPr>
      <w:proofErr w:type="spellStart"/>
      <w:proofErr w:type="gramStart"/>
      <w:r w:rsidRPr="00256546">
        <w:rPr>
          <w:highlight w:val="yellow"/>
        </w:rPr>
        <w:lastRenderedPageBreak/>
        <w:t>rate.female</w:t>
      </w:r>
      <w:proofErr w:type="gramEnd"/>
      <w:r w:rsidRPr="00256546">
        <w:rPr>
          <w:highlight w:val="yellow"/>
        </w:rPr>
        <w:t>.tertiary.late.range</w:t>
      </w:r>
      <w:proofErr w:type="spellEnd"/>
      <w:r w:rsidRPr="00256546">
        <w:rPr>
          <w:highlight w:val="yellow"/>
        </w:rPr>
        <w:t>= 0.010346077 [0.008499934 0.01219222]</w:t>
      </w:r>
    </w:p>
    <w:p w14:paraId="767221EF" w14:textId="77777777" w:rsidR="00217C3D" w:rsidRDefault="00217C3D" w:rsidP="00217C3D"/>
    <w:p w14:paraId="5E138B17" w14:textId="77777777" w:rsidR="00BC7604" w:rsidRDefault="00BC7604">
      <w:pPr>
        <w:spacing w:before="0" w:after="0"/>
        <w:rPr>
          <w:rFonts w:eastAsiaTheme="majorEastAsia" w:cstheme="majorBidi"/>
          <w:b/>
          <w:color w:val="000000" w:themeColor="text1"/>
          <w:sz w:val="22"/>
          <w:szCs w:val="40"/>
        </w:rPr>
      </w:pPr>
      <w:r>
        <w:br w:type="page"/>
      </w:r>
    </w:p>
    <w:p w14:paraId="04EC8ED3" w14:textId="5D71493D" w:rsidR="00E651D7" w:rsidRPr="009A65AE" w:rsidRDefault="00712BB7" w:rsidP="00712BB7">
      <w:pPr>
        <w:pStyle w:val="Heading1"/>
      </w:pPr>
      <w:r w:rsidRPr="009A65AE">
        <w:lastRenderedPageBreak/>
        <w:t>Infectiousness</w:t>
      </w:r>
    </w:p>
    <w:p w14:paraId="0ACE6F2A" w14:textId="77777777" w:rsidR="005D61C9" w:rsidRPr="005D61C9" w:rsidRDefault="005D61C9" w:rsidP="005D61C9">
      <w:pPr>
        <w:rPr>
          <w:rFonts w:cstheme="minorBidi"/>
          <w:szCs w:val="20"/>
        </w:rPr>
      </w:pPr>
      <w:r w:rsidRPr="005D61C9">
        <w:rPr>
          <w:rFonts w:cstheme="minorBidi"/>
          <w:szCs w:val="20"/>
        </w:rPr>
        <w:t>Some studies suggest that the infectiousness of syphilis varies across its stages, influenced by clinical manifestations and the presence of lesions that facilitate transmission. During primary syphilis, infectiousness is high due to chancres, which are filled with </w:t>
      </w:r>
      <w:r w:rsidRPr="005D61C9">
        <w:rPr>
          <w:rFonts w:cstheme="minorBidi"/>
          <w:i/>
          <w:iCs/>
          <w:szCs w:val="20"/>
        </w:rPr>
        <w:t>Treponema pallidum</w:t>
      </w:r>
      <w:r w:rsidRPr="005D61C9">
        <w:rPr>
          <w:rFonts w:cstheme="minorBidi"/>
          <w:szCs w:val="20"/>
        </w:rPr>
        <w:t xml:space="preserve">. The risk remains elevated in secondary syphilis, characterized by mucocutaneous rashes and </w:t>
      </w:r>
      <w:proofErr w:type="spellStart"/>
      <w:r w:rsidRPr="005D61C9">
        <w:rPr>
          <w:rFonts w:cstheme="minorBidi"/>
          <w:szCs w:val="20"/>
        </w:rPr>
        <w:t>condylomata</w:t>
      </w:r>
      <w:proofErr w:type="spellEnd"/>
      <w:r w:rsidRPr="005D61C9">
        <w:rPr>
          <w:rFonts w:cstheme="minorBidi"/>
          <w:szCs w:val="20"/>
        </w:rPr>
        <w:t xml:space="preserve"> </w:t>
      </w:r>
      <w:proofErr w:type="spellStart"/>
      <w:r w:rsidRPr="005D61C9">
        <w:rPr>
          <w:rFonts w:cstheme="minorBidi"/>
          <w:szCs w:val="20"/>
        </w:rPr>
        <w:t>lata</w:t>
      </w:r>
      <w:proofErr w:type="spellEnd"/>
      <w:r w:rsidRPr="005D61C9">
        <w:rPr>
          <w:rFonts w:cstheme="minorBidi"/>
          <w:szCs w:val="20"/>
        </w:rPr>
        <w:t>, both rich in bacteria and highly transmissible. However, despite these suggestions in the literature, we could not find a study directly linking a relative increase in infectiousness across stages.</w:t>
      </w:r>
    </w:p>
    <w:p w14:paraId="7713733E" w14:textId="561D9C69" w:rsidR="005D61C9" w:rsidRPr="005D61C9" w:rsidRDefault="005D61C9" w:rsidP="001C45E7">
      <w:pPr>
        <w:rPr>
          <w:rFonts w:cstheme="minorBidi"/>
          <w:szCs w:val="20"/>
        </w:rPr>
      </w:pPr>
      <w:r w:rsidRPr="005D61C9">
        <w:rPr>
          <w:rFonts w:cstheme="minorBidi"/>
          <w:szCs w:val="20"/>
        </w:rPr>
        <w:t xml:space="preserve">A study by Alexander &amp; Schoch (1949), which treated individuals known to have been in contact with patients infected with syphilis, included those with recent exposure to primary or secondary syphilis. Of the 51 individuals exposed to primary syphilis, 62.7% became infected, while 61.8% of the 110 exposed to secondary syphilis were infected. This suggests that transmissibility from primary syphilis is similar to that of secondary syphilis </w:t>
      </w:r>
      <w:r>
        <w:rPr>
          <w:rFonts w:cs="Calibri"/>
          <w:szCs w:val="20"/>
        </w:rPr>
        <w:fldChar w:fldCharType="begin"/>
      </w:r>
      <w:r>
        <w:rPr>
          <w:rFonts w:cs="Calibri"/>
          <w:szCs w:val="20"/>
        </w:rPr>
        <w:instrText xml:space="preserve"> ADDIN EN.CITE &lt;EndNote&gt;&lt;Cite&gt;&lt;Author&gt;Alexander&lt;/Author&gt;&lt;Year&gt;1949&lt;/Year&gt;&lt;RecNum&gt;1248&lt;/RecNum&gt;&lt;DisplayText&gt;(Alexander and SCHOCH 1949)&lt;/DisplayText&gt;&lt;record&gt;&lt;rec-number&gt;1248&lt;/rec-number&gt;&lt;foreign-keys&gt;&lt;key app="EN" db-id="0de29wz08pxpvrezp2r5trx59zf09wpzr5sv" timestamp="1740664301" guid="d5cd9e05-06e8-4192-8a72-3e599587a226"&gt;1248&lt;/key&gt;&lt;/foreign-keys&gt;&lt;ref-type name="Journal Article"&gt;17&lt;/ref-type&gt;&lt;contributors&gt;&lt;authors&gt;&lt;author&gt;Alexander, Lee J&lt;/author&gt;&lt;author&gt;SCHOCH, ARTHUR G&lt;/author&gt;&lt;/authors&gt;&lt;/contributors&gt;&lt;titles&gt;&lt;title&gt;Prevention of syphilis: Penicillin calcium in oil and white wax, usp, bismuth ethylcamphorate and oxophenarsine hydrochloride in treatment, during incubation stage, of persons exposed to syphilis&lt;/title&gt;&lt;secondary-title&gt;Archives of dermatology and syphilology&lt;/secondary-title&gt;&lt;/titles&gt;&lt;periodical&gt;&lt;full-title&gt;Archives of dermatology and syphilology&lt;/full-title&gt;&lt;/periodical&gt;&lt;pages&gt;1-10&lt;/pages&gt;&lt;volume&gt;59&lt;/volume&gt;&lt;number&gt;1&lt;/number&gt;&lt;dates&gt;&lt;year&gt;1949&lt;/year&gt;&lt;/dates&gt;&lt;isbn&gt;0096-6029&lt;/isbn&gt;&lt;urls&gt;&lt;/urls&gt;&lt;/record&gt;&lt;/Cite&gt;&lt;/EndNote&gt;</w:instrText>
      </w:r>
      <w:r>
        <w:rPr>
          <w:rFonts w:cs="Calibri"/>
          <w:szCs w:val="20"/>
        </w:rPr>
        <w:fldChar w:fldCharType="separate"/>
      </w:r>
      <w:r>
        <w:rPr>
          <w:rFonts w:cs="Calibri"/>
          <w:noProof/>
          <w:szCs w:val="20"/>
        </w:rPr>
        <w:t>(Alexander and SCHOCH 1949)</w:t>
      </w:r>
      <w:r>
        <w:rPr>
          <w:rFonts w:cs="Calibri"/>
          <w:szCs w:val="20"/>
        </w:rPr>
        <w:fldChar w:fldCharType="end"/>
      </w:r>
      <w:r>
        <w:rPr>
          <w:rFonts w:cs="Calibri"/>
          <w:szCs w:val="20"/>
        </w:rPr>
        <w:t>.</w:t>
      </w:r>
      <w:r w:rsidR="001C45E7">
        <w:rPr>
          <w:rFonts w:cs="Calibri"/>
          <w:szCs w:val="20"/>
        </w:rPr>
        <w:t xml:space="preserve"> </w:t>
      </w:r>
      <w:r w:rsidRPr="005D61C9">
        <w:rPr>
          <w:rFonts w:cstheme="minorBidi"/>
          <w:szCs w:val="20"/>
        </w:rPr>
        <w:t>In the absence of definitive estimates, we assume similar transmissibility for primary and secondary syphilis.</w:t>
      </w:r>
    </w:p>
    <w:p w14:paraId="1ECAE339" w14:textId="3C3BD013" w:rsidR="000A1771" w:rsidRPr="00EE7946" w:rsidRDefault="00EE7946" w:rsidP="0046638C">
      <w:pPr>
        <w:jc w:val="both"/>
        <w:rPr>
          <w:rFonts w:cs="Calibri"/>
          <w:szCs w:val="20"/>
        </w:rPr>
      </w:pPr>
      <w:r w:rsidRPr="00EE7946">
        <w:rPr>
          <w:rFonts w:cs="Calibri"/>
          <w:szCs w:val="20"/>
        </w:rPr>
        <w:t>Early latent syphilis retains moderate infectious potential due to occasional relapses of secondary symptoms. In contrast, late latent syphilis and tertiary syphilis are considered non-infectious, as they lack active lesions. However, congenital syphilis transmission depends largely on the maternal stage of infection, with the highest risk occurring during early syphilis (within 12 months of infection), when bacterial loads are at their peak</w:t>
      </w:r>
      <w:r w:rsidR="001C45E7">
        <w:rPr>
          <w:rFonts w:cs="Calibri"/>
          <w:szCs w:val="20"/>
        </w:rPr>
        <w:t xml:space="preserve"> (see below)</w:t>
      </w:r>
    </w:p>
    <w:p w14:paraId="077CE531" w14:textId="77777777" w:rsidR="00BC7604" w:rsidRDefault="00BC7604">
      <w:pPr>
        <w:spacing w:before="0" w:after="0"/>
        <w:rPr>
          <w:rFonts w:eastAsiaTheme="majorEastAsia" w:cstheme="majorBidi"/>
          <w:b/>
          <w:color w:val="000000" w:themeColor="text1"/>
          <w:sz w:val="22"/>
          <w:szCs w:val="40"/>
        </w:rPr>
      </w:pPr>
      <w:r>
        <w:br w:type="page"/>
      </w:r>
    </w:p>
    <w:p w14:paraId="67CA615E" w14:textId="1A317F0C" w:rsidR="00E51C3F" w:rsidRDefault="00E51C3F" w:rsidP="00E51C3F">
      <w:pPr>
        <w:pStyle w:val="Heading1"/>
      </w:pPr>
      <w:r>
        <w:lastRenderedPageBreak/>
        <w:t xml:space="preserve">Vertical transmission and congenital syphilis </w:t>
      </w:r>
    </w:p>
    <w:p w14:paraId="313C436E" w14:textId="52F04D18" w:rsidR="000E319E" w:rsidRDefault="000E319E" w:rsidP="00E51C3F">
      <w:pPr>
        <w:pStyle w:val="Heading2"/>
      </w:pPr>
      <w:r>
        <w:t xml:space="preserve">Proportion of </w:t>
      </w:r>
      <w:proofErr w:type="spellStart"/>
      <w:r>
        <w:t>multibirths</w:t>
      </w:r>
      <w:proofErr w:type="spellEnd"/>
      <w:r>
        <w:t xml:space="preserve"> </w:t>
      </w:r>
    </w:p>
    <w:p w14:paraId="48E3A9C7" w14:textId="0D81064E" w:rsidR="00847F38" w:rsidRDefault="00847F38" w:rsidP="00847F38">
      <w:r>
        <w:t>In the United States in 2023, 96.9% of all live births were singleton births and 3.1% were multiple births.</w:t>
      </w:r>
      <w:r w:rsidR="0056198A">
        <w:fldChar w:fldCharType="begin"/>
      </w:r>
      <w:r w:rsidR="00376D3B">
        <w:instrText xml:space="preserve"> ADDIN EN.CITE &lt;EndNote&gt;&lt;Cite&gt;&lt;Author&gt;March of Dimes&lt;/Author&gt;&lt;Year&gt;2023&lt;/Year&gt;&lt;RecNum&gt;1256&lt;/RecNum&gt;&lt;DisplayText&gt;(March of Dimes 2023)&lt;/DisplayText&gt;&lt;record&gt;&lt;rec-number&gt;1256&lt;/rec-number&gt;&lt;foreign-keys&gt;&lt;key app="EN" db-id="0de29wz08pxpvrezp2r5trx59zf09wpzr5sv" timestamp="1740684163" guid="fcf4167c-c813-4a90-884a-40b29704d593"&gt;1256&lt;/key&gt;&lt;/foreign-keys&gt;&lt;ref-type name="Web Page"&gt;12&lt;/ref-type&gt;&lt;contributors&gt;&lt;authors&gt;&lt;author&gt;March of Dimes, &lt;/author&gt;&lt;/authors&gt;&lt;/contributors&gt;&lt;titles&gt;&lt;title&gt;SINGLETONS &amp;amp; MULTIPLES&amp;#xD;&amp;#xD;&lt;/title&gt;&lt;/titles&gt;&lt;number&gt;02/01/2025&lt;/number&gt;&lt;dates&gt;&lt;year&gt;2023&lt;/year&gt;&lt;/dates&gt;&lt;urls&gt;&lt;related-urls&gt;&lt;url&gt;https://www.marchofdimes.org/peristats/data?reg=99&amp;amp;top=7&amp;amp;stop=72&amp;amp;lev=1&amp;amp;slev=1&amp;amp;obj=1&lt;/url&gt;&lt;/related-urls&gt;&lt;/urls&gt;&lt;/record&gt;&lt;/Cite&gt;&lt;/EndNote&gt;</w:instrText>
      </w:r>
      <w:r w:rsidR="0056198A">
        <w:fldChar w:fldCharType="separate"/>
      </w:r>
      <w:r w:rsidR="0056198A">
        <w:rPr>
          <w:noProof/>
        </w:rPr>
        <w:t>(March of Dimes 2023)</w:t>
      </w:r>
      <w:r w:rsidR="0056198A">
        <w:fldChar w:fldCharType="end"/>
      </w:r>
    </w:p>
    <w:p w14:paraId="7090F88A" w14:textId="56AAE8C3" w:rsidR="00C268A5" w:rsidRPr="00C268A5" w:rsidRDefault="00C268A5" w:rsidP="00C268A5">
      <w:r>
        <w:t xml:space="preserve">Race specific estimates if we need them </w:t>
      </w:r>
      <w:proofErr w:type="gramStart"/>
      <w:r>
        <w:t>later on</w:t>
      </w:r>
      <w:proofErr w:type="gramEnd"/>
      <w:r>
        <w:t xml:space="preserve">: </w:t>
      </w:r>
      <w:r w:rsidRPr="00C268A5">
        <w:t>In the United States during 2021-2023 (average), the multiple birth ratio (per 1,000 live births) was highest for Black infants (42.1), followed by Whites (33.1), American Indian/Alaska Natives (27.3), Hispanics (24.9) and Asian/Pacific Islanders (24.3).</w:t>
      </w:r>
    </w:p>
    <w:p w14:paraId="1E8A13DB" w14:textId="77777777" w:rsidR="000E319E" w:rsidRPr="000E319E" w:rsidRDefault="000E319E" w:rsidP="000E319E"/>
    <w:p w14:paraId="3CB58E12" w14:textId="00E10102" w:rsidR="0004129C" w:rsidRDefault="0004129C" w:rsidP="00E51C3F">
      <w:pPr>
        <w:pStyle w:val="Heading2"/>
      </w:pPr>
      <w:r>
        <w:t xml:space="preserve">Probability of vertical transmission: </w:t>
      </w:r>
    </w:p>
    <w:p w14:paraId="46EE19AD" w14:textId="77777777" w:rsidR="005971F9" w:rsidRDefault="005971F9" w:rsidP="005971F9">
      <w:r>
        <w:t xml:space="preserve">Vertical transmission is related to the stage of maternal syphilis, with the highest transmission rates seen with early syphilis and specifically, secondary syphilis. </w:t>
      </w:r>
    </w:p>
    <w:p w14:paraId="57785E18" w14:textId="62D46AF9" w:rsidR="005971F9" w:rsidRDefault="005971F9" w:rsidP="00537214">
      <w:pPr>
        <w:pStyle w:val="ListParagraph"/>
        <w:numPr>
          <w:ilvl w:val="0"/>
          <w:numId w:val="22"/>
        </w:numPr>
      </w:pPr>
      <w:r>
        <w:t xml:space="preserve">In 1950, Ingraham reported that among 251 women with untreated syphilis of less than 4 years’ duration, 41% of their infants were born alive and had congenital syphilis, 25% were stillborn, 14% died in the neonatal period, 21% had low birth weight but no evidence of syphilis, and only 18% were normal </w:t>
      </w:r>
      <w:proofErr w:type="gramStart"/>
      <w:r>
        <w:t>full term</w:t>
      </w:r>
      <w:proofErr w:type="gramEnd"/>
      <w:r>
        <w:t xml:space="preserve"> infants.</w:t>
      </w:r>
      <w:r w:rsidR="00396679" w:rsidRPr="00396679">
        <w:t xml:space="preserve"> Among mothers with late latent infection, only </w:t>
      </w:r>
      <w:r w:rsidR="00396679" w:rsidRPr="00E74B38">
        <w:rPr>
          <w:b/>
          <w:bCs/>
        </w:rPr>
        <w:t>2% of their infants had congenital syphilis</w:t>
      </w:r>
      <w:r w:rsidR="00E74B38">
        <w:rPr>
          <w:b/>
          <w:bCs/>
        </w:rPr>
        <w:t xml:space="preserve"> </w:t>
      </w:r>
      <w:r w:rsidR="001810EC">
        <w:fldChar w:fldCharType="begin"/>
      </w:r>
      <w:r w:rsidR="00376D3B">
        <w:instrText xml:space="preserve"> ADDIN EN.CITE &lt;EndNote&gt;&lt;Cite&gt;&lt;Author&gt;Ingraham Jr&lt;/Author&gt;&lt;Year&gt;1950&lt;/Year&gt;&lt;RecNum&gt;1255&lt;/RecNum&gt;&lt;DisplayText&gt;(Ingraham Jr 1950)&lt;/DisplayText&gt;&lt;record&gt;&lt;rec-number&gt;1255&lt;/rec-number&gt;&lt;foreign-keys&gt;&lt;key app="EN" db-id="0de29wz08pxpvrezp2r5trx59zf09wpzr5sv" timestamp="1740683527" guid="b3294d5a-3eca-47cd-84d3-ce800c475ad3"&gt;1255&lt;/key&gt;&lt;/foreign-keys&gt;&lt;ref-type name="Journal Article"&gt;17&lt;/ref-type&gt;&lt;contributors&gt;&lt;authors&gt;&lt;author&gt;Ingraham Jr, NR&lt;/author&gt;&lt;/authors&gt;&lt;/contributors&gt;&lt;titles&gt;&lt;title&gt;The value of penicillin alone in the prevention and treatment of congenital syphilis&lt;/title&gt;&lt;secondary-title&gt;Acta dermato-venereologica. Supplementum&lt;/secondary-title&gt;&lt;/titles&gt;&lt;periodical&gt;&lt;full-title&gt;Acta dermato-venereologica. Supplementum&lt;/full-title&gt;&lt;/periodical&gt;&lt;pages&gt;60-87&lt;/pages&gt;&lt;volume&gt;31&lt;/volume&gt;&lt;number&gt;Suppl. 24&lt;/number&gt;&lt;dates&gt;&lt;year&gt;1950&lt;/year&gt;&lt;/dates&gt;&lt;isbn&gt;0365-8341&lt;/isbn&gt;&lt;urls&gt;&lt;/urls&gt;&lt;/record&gt;&lt;/Cite&gt;&lt;/EndNote&gt;</w:instrText>
      </w:r>
      <w:r w:rsidR="001810EC">
        <w:fldChar w:fldCharType="separate"/>
      </w:r>
      <w:r w:rsidR="001810EC">
        <w:rPr>
          <w:noProof/>
        </w:rPr>
        <w:t>(Ingraham Jr 1950)</w:t>
      </w:r>
      <w:r w:rsidR="001810EC">
        <w:fldChar w:fldCharType="end"/>
      </w:r>
    </w:p>
    <w:p w14:paraId="2AE50D5E" w14:textId="52F544BB" w:rsidR="001902E9" w:rsidRDefault="001902E9" w:rsidP="00537214">
      <w:pPr>
        <w:pStyle w:val="ListParagraph"/>
        <w:numPr>
          <w:ilvl w:val="0"/>
          <w:numId w:val="22"/>
        </w:numPr>
        <w:spacing w:before="0" w:after="0"/>
      </w:pPr>
      <w:r>
        <w:t>I</w:t>
      </w:r>
      <w:r w:rsidRPr="001902E9">
        <w:t>n 1952, Fiumara and colleagues</w:t>
      </w:r>
      <w:r>
        <w:t xml:space="preserve"> </w:t>
      </w:r>
      <w:r w:rsidRPr="001902E9">
        <w:t xml:space="preserve">reported that untreated maternal primary or secondary syphilis resulted in 50% of infants having congenital syphilis while the other 50% were stillborn, premature, or died in the neonatal period. With early and late latent infection, </w:t>
      </w:r>
      <w:r w:rsidRPr="00E74B38">
        <w:rPr>
          <w:b/>
          <w:bCs/>
        </w:rPr>
        <w:t>40% and 10%</w:t>
      </w:r>
      <w:r w:rsidRPr="001902E9">
        <w:t xml:space="preserve"> of infants, respectively, had congenital syphilis. </w:t>
      </w:r>
      <w:r>
        <w:fldChar w:fldCharType="begin"/>
      </w:r>
      <w:r w:rsidR="001810EC">
        <w:instrText xml:space="preserve"> ADDIN EN.CITE &lt;EndNote&gt;&lt;Cite&gt;&lt;Author&gt;Fiumara&lt;/Author&gt;&lt;Year&gt;1952&lt;/Year&gt;&lt;RecNum&gt;1252&lt;/RecNum&gt;&lt;DisplayText&gt;(Fiumara, Fleming et al. 1952)&lt;/DisplayText&gt;&lt;record&gt;&lt;rec-number&gt;1252&lt;/rec-number&gt;&lt;foreign-keys&gt;&lt;key app="EN" db-id="0de29wz08pxpvrezp2r5trx59zf09wpzr5sv" timestamp="1740682673" guid="021a266f-23de-4738-9ca4-ba816a3b0c7a"&gt;1252&lt;/key&gt;&lt;/foreign-keys&gt;&lt;ref-type name="Journal Article"&gt;17&lt;/ref-type&gt;&lt;contributors&gt;&lt;authors&gt;&lt;author&gt;Fiumara, Nicholas J&lt;/author&gt;&lt;author&gt;Fleming, William L&lt;/author&gt;&lt;author&gt;Downing, John G&lt;/author&gt;&lt;author&gt;Good, Frederick L&lt;/author&gt;&lt;/authors&gt;&lt;/contributors&gt;&lt;titles&gt;&lt;title&gt;The incidence of prenatal syphilis at the Boston City Hospital&lt;/title&gt;&lt;secondary-title&gt;New England Journal of Medicine&lt;/secondary-title&gt;&lt;/titles&gt;&lt;periodical&gt;&lt;full-title&gt;New England Journal of Medicine&lt;/full-title&gt;&lt;/periodical&gt;&lt;pages&gt;48-52&lt;/pages&gt;&lt;volume&gt;247&lt;/volume&gt;&lt;number&gt;2&lt;/number&gt;&lt;dates&gt;&lt;year&gt;1952&lt;/year&gt;&lt;/dates&gt;&lt;isbn&gt;0028-4793&lt;/isbn&gt;&lt;urls&gt;&lt;/urls&gt;&lt;/record&gt;&lt;/Cite&gt;&lt;/EndNote&gt;</w:instrText>
      </w:r>
      <w:r>
        <w:fldChar w:fldCharType="separate"/>
      </w:r>
      <w:r>
        <w:rPr>
          <w:noProof/>
        </w:rPr>
        <w:t>(Fiumara, Fleming et al. 1952)</w:t>
      </w:r>
      <w:r>
        <w:fldChar w:fldCharType="end"/>
      </w:r>
    </w:p>
    <w:p w14:paraId="261ED97F" w14:textId="7DB54DDA" w:rsidR="002616D0" w:rsidRDefault="002616D0" w:rsidP="00537214">
      <w:pPr>
        <w:pStyle w:val="ListParagraph"/>
        <w:numPr>
          <w:ilvl w:val="0"/>
          <w:numId w:val="22"/>
        </w:numPr>
        <w:spacing w:before="0" w:after="0"/>
      </w:pPr>
      <w:r w:rsidRPr="002616D0">
        <w:t xml:space="preserve">More recently, from 1988 to 1998 at Parkland Memorial Hospital, Dallas, Sheffield and colleagues reported vertical transmission rates of </w:t>
      </w:r>
      <w:r w:rsidRPr="00E74B38">
        <w:rPr>
          <w:b/>
          <w:bCs/>
        </w:rPr>
        <w:t>29%, 59%, 50%,</w:t>
      </w:r>
      <w:r w:rsidRPr="002616D0">
        <w:t xml:space="preserve"> and </w:t>
      </w:r>
      <w:r w:rsidRPr="00E74B38">
        <w:rPr>
          <w:b/>
          <w:bCs/>
        </w:rPr>
        <w:t>13% in</w:t>
      </w:r>
      <w:r w:rsidRPr="002616D0">
        <w:t xml:space="preserve"> mothers with primary, secondary, early latent, and late latent infection, respectively.</w:t>
      </w:r>
      <w:r>
        <w:fldChar w:fldCharType="begin"/>
      </w:r>
      <w:r w:rsidR="001810EC">
        <w:instrText xml:space="preserve"> ADDIN EN.CITE &lt;EndNote&gt;&lt;Cite&gt;&lt;Author&gt;Sheffield&lt;/Author&gt;&lt;Year&gt;2002&lt;/Year&gt;&lt;RecNum&gt;1254&lt;/RecNum&gt;&lt;DisplayText&gt;(Sheffield, Sanchez et al. 2002)&lt;/DisplayText&gt;&lt;record&gt;&lt;rec-number&gt;1254&lt;/rec-number&gt;&lt;foreign-keys&gt;&lt;key app="EN" db-id="0de29wz08pxpvrezp2r5trx59zf09wpzr5sv" timestamp="1740682810" guid="44786380-599b-4f68-83cb-c2c427d7dde4"&gt;1254&lt;/key&gt;&lt;/foreign-keys&gt;&lt;ref-type name="Journal Article"&gt;17&lt;/ref-type&gt;&lt;contributors&gt;&lt;authors&gt;&lt;author&gt;Sheffield, Jeanne S&lt;/author&gt;&lt;author&gt;Sanchez, Pablo J&lt;/author&gt;&lt;author&gt;Morris, George&lt;/author&gt;&lt;author&gt;Maberry, Mark&lt;/author&gt;&lt;author&gt;Zeray, Fiker&lt;/author&gt;&lt;author&gt;McIntire, Donald D&lt;/author&gt;&lt;author&gt;Wendel Jr, George D&lt;/author&gt;&lt;/authors&gt;&lt;/contributors&gt;&lt;titles&gt;&lt;title&gt;Congenital syphilis after maternal treatment for syphilis during pregnancy&lt;/title&gt;&lt;secondary-title&gt;American journal of obstetrics and gynecology&lt;/secondary-title&gt;&lt;/titles&gt;&lt;periodical&gt;&lt;full-title&gt;American journal of obstetrics and gynecology&lt;/full-title&gt;&lt;/periodical&gt;&lt;pages&gt;569-573&lt;/pages&gt;&lt;volume&gt;186&lt;/volume&gt;&lt;number&gt;3&lt;/number&gt;&lt;dates&gt;&lt;year&gt;2002&lt;/year&gt;&lt;/dates&gt;&lt;isbn&gt;0002-9378&lt;/isbn&gt;&lt;urls&gt;&lt;/urls&gt;&lt;/record&gt;&lt;/Cite&gt;&lt;/EndNote&gt;</w:instrText>
      </w:r>
      <w:r>
        <w:fldChar w:fldCharType="separate"/>
      </w:r>
      <w:r>
        <w:rPr>
          <w:noProof/>
        </w:rPr>
        <w:t>(Sheffield, Sanchez et al. 2002)</w:t>
      </w:r>
      <w:r>
        <w:fldChar w:fldCharType="end"/>
      </w:r>
    </w:p>
    <w:p w14:paraId="5C18A373" w14:textId="79148F4B" w:rsidR="0004129C" w:rsidRDefault="00130680" w:rsidP="0004129C">
      <w:r>
        <w:t xml:space="preserve">Using these studies, we characterize the probability of </w:t>
      </w:r>
      <w:r w:rsidR="0077103A">
        <w:t xml:space="preserve">vertical transmission in the early (&lt;=12months post infection) versus late stage (&gt;12 months post infection) as follow: </w:t>
      </w:r>
    </w:p>
    <w:p w14:paraId="780867AE" w14:textId="55EE5F13" w:rsidR="0077103A" w:rsidRPr="00081AC5" w:rsidRDefault="00FC7831" w:rsidP="00537214">
      <w:pPr>
        <w:pStyle w:val="ListParagraph"/>
        <w:numPr>
          <w:ilvl w:val="0"/>
          <w:numId w:val="21"/>
        </w:numPr>
        <w:rPr>
          <w:highlight w:val="yellow"/>
        </w:rPr>
      </w:pPr>
      <w:r w:rsidRPr="00081AC5">
        <w:rPr>
          <w:highlight w:val="yellow"/>
        </w:rPr>
        <w:t xml:space="preserve">Probability of vertical transmission from mothers with early syphilis: </w:t>
      </w:r>
      <w:r w:rsidR="000A3F89">
        <w:rPr>
          <w:highlight w:val="yellow"/>
        </w:rPr>
        <w:t>50</w:t>
      </w:r>
      <w:r w:rsidRPr="00081AC5">
        <w:rPr>
          <w:highlight w:val="yellow"/>
        </w:rPr>
        <w:t>% [</w:t>
      </w:r>
      <w:r w:rsidR="000A3F89">
        <w:rPr>
          <w:highlight w:val="yellow"/>
        </w:rPr>
        <w:t>30</w:t>
      </w:r>
      <w:r w:rsidRPr="00081AC5">
        <w:rPr>
          <w:highlight w:val="yellow"/>
        </w:rPr>
        <w:t xml:space="preserve"> -</w:t>
      </w:r>
      <w:r w:rsidR="00E74B38">
        <w:rPr>
          <w:highlight w:val="yellow"/>
        </w:rPr>
        <w:t xml:space="preserve"> 60</w:t>
      </w:r>
      <w:r w:rsidRPr="00081AC5">
        <w:rPr>
          <w:highlight w:val="yellow"/>
        </w:rPr>
        <w:t>%]</w:t>
      </w:r>
    </w:p>
    <w:p w14:paraId="3D8CBE0C" w14:textId="7A1D3784" w:rsidR="00FC7831" w:rsidRPr="00081AC5" w:rsidRDefault="00FC7831" w:rsidP="00537214">
      <w:pPr>
        <w:pStyle w:val="ListParagraph"/>
        <w:numPr>
          <w:ilvl w:val="0"/>
          <w:numId w:val="21"/>
        </w:numPr>
        <w:rPr>
          <w:highlight w:val="yellow"/>
        </w:rPr>
      </w:pPr>
      <w:r w:rsidRPr="00081AC5">
        <w:rPr>
          <w:highlight w:val="yellow"/>
        </w:rPr>
        <w:t xml:space="preserve">Probability of vertical transmission from mothers with late syphilis: </w:t>
      </w:r>
      <w:r w:rsidR="00081AC5" w:rsidRPr="00081AC5">
        <w:rPr>
          <w:highlight w:val="yellow"/>
        </w:rPr>
        <w:t>10</w:t>
      </w:r>
      <w:r w:rsidRPr="00081AC5">
        <w:rPr>
          <w:highlight w:val="yellow"/>
        </w:rPr>
        <w:t>% [0</w:t>
      </w:r>
      <w:r w:rsidR="00081AC5" w:rsidRPr="00081AC5">
        <w:rPr>
          <w:highlight w:val="yellow"/>
        </w:rPr>
        <w:t>.05</w:t>
      </w:r>
      <w:r w:rsidRPr="00081AC5">
        <w:rPr>
          <w:highlight w:val="yellow"/>
        </w:rPr>
        <w:t xml:space="preserve"> -</w:t>
      </w:r>
      <w:r w:rsidR="00081AC5" w:rsidRPr="00081AC5">
        <w:rPr>
          <w:highlight w:val="yellow"/>
        </w:rPr>
        <w:t>15</w:t>
      </w:r>
      <w:r w:rsidRPr="00081AC5">
        <w:rPr>
          <w:highlight w:val="yellow"/>
        </w:rPr>
        <w:t>%]</w:t>
      </w:r>
    </w:p>
    <w:p w14:paraId="38436053" w14:textId="77777777" w:rsidR="0004129C" w:rsidRDefault="0004129C" w:rsidP="0004129C"/>
    <w:p w14:paraId="0BD31910" w14:textId="7DBAA4BA" w:rsidR="0004129C" w:rsidRDefault="008A30AA" w:rsidP="00E51C3F">
      <w:pPr>
        <w:pStyle w:val="Heading2"/>
      </w:pPr>
      <w:r>
        <w:t>RR congenital syphilis based on Prenatal care</w:t>
      </w:r>
      <w:r w:rsidR="0004129C">
        <w:t>:</w:t>
      </w:r>
    </w:p>
    <w:p w14:paraId="286B361B" w14:textId="490078BB" w:rsidR="00955D96" w:rsidRDefault="00D46E4D" w:rsidP="00D46E4D">
      <w:r w:rsidRPr="00D46E4D">
        <w:t xml:space="preserve">The most comprehensive study we found is a Systematic Review and Meta-Analysis of the Literature by Qin et al. (2014). The authors report the proportion (%) of adverse pregnancy outcomes (APOs) among women with syphilis and women without syphilis (Table </w:t>
      </w:r>
      <w:r>
        <w:t>2</w:t>
      </w:r>
      <w:r w:rsidRPr="00D46E4D">
        <w:t>). In a subgroup analysis, they further report the proportion of APOs among syphilis-infected women based on the timing of syphilis treatment during pregnancy (first, second, or third trimester) (Table 6). We rely on the pooled incidence rates reported in the study, along with their corresponding 95% confidence intervals. The combined incidence and confidence intervals were calculated using fixed-effects models, or, in the presence of heterogeneity, random-effects models.</w:t>
      </w:r>
      <w:r>
        <w:t xml:space="preserve"> </w:t>
      </w:r>
    </w:p>
    <w:p w14:paraId="5E468024" w14:textId="44BDE36D" w:rsidR="00D46E4D" w:rsidRDefault="00831B02" w:rsidP="00831B02">
      <w:r>
        <w:t xml:space="preserve">** </w:t>
      </w:r>
      <w:r w:rsidRPr="00831B02">
        <w:t>Of note, the reported proportion of births resulting in congenital syphilis among untreated mothers is 36%, which is slightly lower than the proportion among mothers receiving treatment in the third pregnancy trimester (40.6%). While this may seem counterintuitive, several factors could explain this. Treatment in earlier pregnancy stages is generally more effective, and women receiving third-trimester treatment may have been diagnosed later, after the infection had already progressed. This delay in treatment could increase the risk of transmission. Additionally, untreated women may have syphilis at varying stages, with not all cases resulting in congenital syphilis. Late-stage syphilis or other factors could contribute to the difference. Reporting or data biases might also influence the observed proportions.</w:t>
      </w:r>
    </w:p>
    <w:p w14:paraId="14FD2D8C" w14:textId="77777777" w:rsidR="00831B02" w:rsidRDefault="00831B02" w:rsidP="00831B02">
      <w:pPr>
        <w:rPr>
          <w:b/>
          <w:bCs/>
        </w:rPr>
      </w:pPr>
    </w:p>
    <w:p w14:paraId="01130C0B" w14:textId="49DFC3E6" w:rsidR="006C6C1B" w:rsidRDefault="006C6C1B" w:rsidP="00955D96">
      <w:r w:rsidRPr="005E5A7D">
        <w:rPr>
          <w:b/>
          <w:bCs/>
        </w:rPr>
        <w:lastRenderedPageBreak/>
        <w:t xml:space="preserve">Risk of congenital syphilis </w:t>
      </w:r>
      <w:r>
        <w:t xml:space="preserve"> </w:t>
      </w:r>
      <w:r>
        <w:fldChar w:fldCharType="begin"/>
      </w:r>
      <w:r>
        <w:instrText xml:space="preserve"> ADDIN EN.CITE &lt;EndNote&gt;&lt;Cite&gt;&lt;Author&gt;Qin JiaBi&lt;/Author&gt;&lt;Year&gt;2014&lt;/Year&gt;&lt;RecNum&gt;1259&lt;/RecNum&gt;&lt;DisplayText&gt;(Qin JiaBi, Yang TuBao et al. 2014)&lt;/DisplayText&gt;&lt;record&gt;&lt;rec-number&gt;1259&lt;/rec-number&gt;&lt;foreign-keys&gt;&lt;key app="EN" db-id="0de29wz08pxpvrezp2r5trx59zf09wpzr5sv" timestamp="1740685810" guid="7a08e449-accc-485e-bd0e-bc67b3135c87"&gt;1259&lt;/key&gt;&lt;/foreign-keys&gt;&lt;ref-type name="Journal Article"&gt;17&lt;/ref-type&gt;&lt;contributors&gt;&lt;authors&gt;&lt;author&gt;Qin JiaBi, Qin JiaBi&lt;/author&gt;&lt;author&gt;Yang TuBao, Yang TuBao&lt;/author&gt;&lt;author&gt;Xiao ShuiYuan, Xiao ShuiYuan&lt;/author&gt;&lt;author&gt;Tan HongZhuan, Tan HongZhuan&lt;/author&gt;&lt;author&gt;Feng TieJian, Feng TieJian&lt;/author&gt;&lt;author&gt;Fu HanLin, Fu HanLin&lt;/author&gt;&lt;/authors&gt;&lt;/contributors&gt;&lt;titles&gt;&lt;title&gt;Reported estimates of adverse pregnancy outcomes among women with and without syphilis: a systematic review and meta-analysis&lt;/title&gt;&lt;/titles&gt;&lt;dates&gt;&lt;year&gt;2014&lt;/year&gt;&lt;/dates&gt;&lt;urls&gt;&lt;/urls&gt;&lt;/record&gt;&lt;/Cite&gt;&lt;/EndNote&gt;</w:instrText>
      </w:r>
      <w:r>
        <w:fldChar w:fldCharType="separate"/>
      </w:r>
      <w:r>
        <w:rPr>
          <w:noProof/>
        </w:rPr>
        <w:t>(Qin JiaBi, Yang TuBao et al. 2014)</w:t>
      </w:r>
      <w:r>
        <w:fldChar w:fldCharType="end"/>
      </w:r>
    </w:p>
    <w:tbl>
      <w:tblPr>
        <w:tblStyle w:val="GridTable1Light"/>
        <w:tblW w:w="9360" w:type="dxa"/>
        <w:tblLook w:val="04A0" w:firstRow="1" w:lastRow="0" w:firstColumn="1" w:lastColumn="0" w:noHBand="0" w:noVBand="1"/>
      </w:tblPr>
      <w:tblGrid>
        <w:gridCol w:w="2395"/>
        <w:gridCol w:w="1160"/>
        <w:gridCol w:w="1161"/>
        <w:gridCol w:w="1161"/>
        <w:gridCol w:w="1161"/>
        <w:gridCol w:w="1161"/>
        <w:gridCol w:w="1161"/>
      </w:tblGrid>
      <w:tr w:rsidR="006C6C1B" w:rsidRPr="00500ADF" w14:paraId="1C61E448" w14:textId="7777777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441186F8" w14:textId="77777777" w:rsidR="006C6C1B" w:rsidRPr="00500ADF" w:rsidRDefault="006C6C1B">
            <w:pPr>
              <w:pStyle w:val="NoSpacing"/>
            </w:pPr>
            <w:r w:rsidRPr="00500ADF">
              <w:t>Congenital</w:t>
            </w:r>
          </w:p>
        </w:tc>
        <w:tc>
          <w:tcPr>
            <w:tcW w:w="3482" w:type="dxa"/>
            <w:gridSpan w:val="3"/>
            <w:noWrap/>
            <w:hideMark/>
          </w:tcPr>
          <w:p w14:paraId="6F73BBBF" w14:textId="77777777" w:rsidR="006C6C1B" w:rsidRPr="00500ADF" w:rsidRDefault="006C6C1B">
            <w:pPr>
              <w:pStyle w:val="NoSpacing"/>
              <w:cnfStyle w:val="100000000000" w:firstRow="1" w:lastRow="0" w:firstColumn="0" w:lastColumn="0" w:oddVBand="0" w:evenVBand="0" w:oddHBand="0" w:evenHBand="0" w:firstRowFirstColumn="0" w:firstRowLastColumn="0" w:lastRowFirstColumn="0" w:lastRowLastColumn="0"/>
            </w:pPr>
            <w:r w:rsidRPr="00500ADF">
              <w:t>M (IQR) of reported proportions in the original studies</w:t>
            </w:r>
          </w:p>
        </w:tc>
        <w:tc>
          <w:tcPr>
            <w:tcW w:w="3483" w:type="dxa"/>
            <w:gridSpan w:val="3"/>
            <w:noWrap/>
            <w:hideMark/>
          </w:tcPr>
          <w:p w14:paraId="45F67E8E" w14:textId="244A7DB7" w:rsidR="006C6C1B" w:rsidRPr="00500ADF" w:rsidRDefault="006C6C1B">
            <w:pPr>
              <w:pStyle w:val="NoSpacing"/>
              <w:cnfStyle w:val="100000000000" w:firstRow="1" w:lastRow="0" w:firstColumn="0" w:lastColumn="0" w:oddVBand="0" w:evenVBand="0" w:oddHBand="0" w:evenHBand="0" w:firstRowFirstColumn="0" w:firstRowLastColumn="0" w:lastRowFirstColumn="0" w:lastRowLastColumn="0"/>
            </w:pPr>
            <w:r w:rsidRPr="00500ADF">
              <w:t>summary state (95% CI) calculated using fix</w:t>
            </w:r>
            <w:r>
              <w:t xml:space="preserve"> </w:t>
            </w:r>
            <w:r w:rsidRPr="00500ADF">
              <w:t>effects or random effects models</w:t>
            </w:r>
          </w:p>
        </w:tc>
      </w:tr>
      <w:tr w:rsidR="006C6C1B" w:rsidRPr="00500ADF" w14:paraId="42354143"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727F57B3" w14:textId="77777777" w:rsidR="006C6C1B" w:rsidRPr="00500ADF" w:rsidRDefault="006C6C1B">
            <w:pPr>
              <w:pStyle w:val="NoSpacing"/>
            </w:pPr>
            <w:r w:rsidRPr="00500ADF">
              <w:t>untreated</w:t>
            </w:r>
          </w:p>
        </w:tc>
        <w:tc>
          <w:tcPr>
            <w:tcW w:w="1160" w:type="dxa"/>
            <w:noWrap/>
            <w:hideMark/>
          </w:tcPr>
          <w:p w14:paraId="1A545B0D"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34.4</w:t>
            </w:r>
          </w:p>
        </w:tc>
        <w:tc>
          <w:tcPr>
            <w:tcW w:w="1161" w:type="dxa"/>
            <w:noWrap/>
            <w:hideMark/>
          </w:tcPr>
          <w:p w14:paraId="3135C04A"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23.7</w:t>
            </w:r>
          </w:p>
        </w:tc>
        <w:tc>
          <w:tcPr>
            <w:tcW w:w="1161" w:type="dxa"/>
            <w:noWrap/>
            <w:hideMark/>
          </w:tcPr>
          <w:p w14:paraId="761EA40E"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68.3</w:t>
            </w:r>
          </w:p>
        </w:tc>
        <w:tc>
          <w:tcPr>
            <w:tcW w:w="1161" w:type="dxa"/>
            <w:noWrap/>
            <w:hideMark/>
          </w:tcPr>
          <w:p w14:paraId="1088B0BD" w14:textId="352182BA"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36</w:t>
            </w:r>
            <w:r>
              <w:t>%</w:t>
            </w:r>
          </w:p>
        </w:tc>
        <w:tc>
          <w:tcPr>
            <w:tcW w:w="1161" w:type="dxa"/>
            <w:noWrap/>
            <w:hideMark/>
          </w:tcPr>
          <w:p w14:paraId="66F0FBAE"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28</w:t>
            </w:r>
          </w:p>
        </w:tc>
        <w:tc>
          <w:tcPr>
            <w:tcW w:w="1161" w:type="dxa"/>
            <w:noWrap/>
            <w:hideMark/>
          </w:tcPr>
          <w:p w14:paraId="45F424D1"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44.9</w:t>
            </w:r>
          </w:p>
        </w:tc>
      </w:tr>
      <w:tr w:rsidR="006C6C1B" w:rsidRPr="00500ADF" w14:paraId="4DBB32A5"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1015914B" w14:textId="77777777" w:rsidR="006C6C1B" w:rsidRPr="00500ADF" w:rsidRDefault="006C6C1B">
            <w:pPr>
              <w:pStyle w:val="NoSpacing"/>
            </w:pPr>
            <w:r w:rsidRPr="00500ADF">
              <w:t>treated women with syphilis</w:t>
            </w:r>
          </w:p>
        </w:tc>
        <w:tc>
          <w:tcPr>
            <w:tcW w:w="1160" w:type="dxa"/>
            <w:noWrap/>
            <w:hideMark/>
          </w:tcPr>
          <w:p w14:paraId="26739794"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13.9</w:t>
            </w:r>
          </w:p>
        </w:tc>
        <w:tc>
          <w:tcPr>
            <w:tcW w:w="1161" w:type="dxa"/>
            <w:noWrap/>
            <w:hideMark/>
          </w:tcPr>
          <w:p w14:paraId="3B8ADE7C"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8.2</w:t>
            </w:r>
          </w:p>
        </w:tc>
        <w:tc>
          <w:tcPr>
            <w:tcW w:w="1161" w:type="dxa"/>
            <w:noWrap/>
            <w:hideMark/>
          </w:tcPr>
          <w:p w14:paraId="59860D18"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21.9</w:t>
            </w:r>
          </w:p>
        </w:tc>
        <w:tc>
          <w:tcPr>
            <w:tcW w:w="1161" w:type="dxa"/>
            <w:noWrap/>
            <w:hideMark/>
          </w:tcPr>
          <w:p w14:paraId="06B12797" w14:textId="61A0DD01"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14</w:t>
            </w:r>
            <w:r>
              <w:t>%</w:t>
            </w:r>
          </w:p>
        </w:tc>
        <w:tc>
          <w:tcPr>
            <w:tcW w:w="1161" w:type="dxa"/>
            <w:noWrap/>
            <w:hideMark/>
          </w:tcPr>
          <w:p w14:paraId="55488579"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10.5</w:t>
            </w:r>
          </w:p>
        </w:tc>
        <w:tc>
          <w:tcPr>
            <w:tcW w:w="1161" w:type="dxa"/>
            <w:noWrap/>
            <w:hideMark/>
          </w:tcPr>
          <w:p w14:paraId="5A3566F2"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18.5</w:t>
            </w:r>
          </w:p>
        </w:tc>
      </w:tr>
      <w:tr w:rsidR="006C6C1B" w:rsidRPr="00500ADF" w14:paraId="1427B635"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2192D0E4" w14:textId="77777777" w:rsidR="006C6C1B" w:rsidRPr="00500ADF" w:rsidRDefault="006C6C1B">
            <w:pPr>
              <w:pStyle w:val="NoSpacing"/>
            </w:pPr>
            <w:r w:rsidRPr="00500ADF">
              <w:t>first</w:t>
            </w:r>
          </w:p>
        </w:tc>
        <w:tc>
          <w:tcPr>
            <w:tcW w:w="1160" w:type="dxa"/>
            <w:noWrap/>
            <w:hideMark/>
          </w:tcPr>
          <w:p w14:paraId="1864725A"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8.2</w:t>
            </w:r>
          </w:p>
        </w:tc>
        <w:tc>
          <w:tcPr>
            <w:tcW w:w="1161" w:type="dxa"/>
            <w:noWrap/>
            <w:hideMark/>
          </w:tcPr>
          <w:p w14:paraId="6083B10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5.4</w:t>
            </w:r>
          </w:p>
        </w:tc>
        <w:tc>
          <w:tcPr>
            <w:tcW w:w="1161" w:type="dxa"/>
            <w:noWrap/>
            <w:hideMark/>
          </w:tcPr>
          <w:p w14:paraId="372B143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9.4</w:t>
            </w:r>
          </w:p>
        </w:tc>
        <w:tc>
          <w:tcPr>
            <w:tcW w:w="1161" w:type="dxa"/>
            <w:noWrap/>
            <w:hideMark/>
          </w:tcPr>
          <w:p w14:paraId="0AB33E14" w14:textId="734B5B7B"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10.4%</w:t>
            </w:r>
          </w:p>
        </w:tc>
        <w:tc>
          <w:tcPr>
            <w:tcW w:w="1161" w:type="dxa"/>
            <w:noWrap/>
            <w:hideMark/>
          </w:tcPr>
          <w:p w14:paraId="19612C4E"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7.7</w:t>
            </w:r>
          </w:p>
        </w:tc>
        <w:tc>
          <w:tcPr>
            <w:tcW w:w="1161" w:type="dxa"/>
            <w:noWrap/>
            <w:hideMark/>
          </w:tcPr>
          <w:p w14:paraId="3FED782A"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14</w:t>
            </w:r>
          </w:p>
        </w:tc>
      </w:tr>
      <w:tr w:rsidR="006C6C1B" w:rsidRPr="00500ADF" w14:paraId="25E433C0"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5285C5A7" w14:textId="77777777" w:rsidR="006C6C1B" w:rsidRPr="00500ADF" w:rsidRDefault="006C6C1B">
            <w:pPr>
              <w:pStyle w:val="NoSpacing"/>
            </w:pPr>
            <w:r w:rsidRPr="00500ADF">
              <w:t>second</w:t>
            </w:r>
          </w:p>
        </w:tc>
        <w:tc>
          <w:tcPr>
            <w:tcW w:w="1160" w:type="dxa"/>
            <w:noWrap/>
            <w:hideMark/>
          </w:tcPr>
          <w:p w14:paraId="70FC6C8F"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19.1</w:t>
            </w:r>
          </w:p>
        </w:tc>
        <w:tc>
          <w:tcPr>
            <w:tcW w:w="1161" w:type="dxa"/>
            <w:noWrap/>
            <w:hideMark/>
          </w:tcPr>
          <w:p w14:paraId="1EDDA270"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8.7</w:t>
            </w:r>
          </w:p>
        </w:tc>
        <w:tc>
          <w:tcPr>
            <w:tcW w:w="1161" w:type="dxa"/>
            <w:noWrap/>
            <w:hideMark/>
          </w:tcPr>
          <w:p w14:paraId="37AD5929"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27.8</w:t>
            </w:r>
          </w:p>
        </w:tc>
        <w:tc>
          <w:tcPr>
            <w:tcW w:w="1161" w:type="dxa"/>
            <w:noWrap/>
            <w:hideMark/>
          </w:tcPr>
          <w:p w14:paraId="104255C3" w14:textId="2D018202"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17.6%</w:t>
            </w:r>
          </w:p>
        </w:tc>
        <w:tc>
          <w:tcPr>
            <w:tcW w:w="1161" w:type="dxa"/>
            <w:noWrap/>
            <w:hideMark/>
          </w:tcPr>
          <w:p w14:paraId="5BE0C17A"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11.8</w:t>
            </w:r>
          </w:p>
        </w:tc>
        <w:tc>
          <w:tcPr>
            <w:tcW w:w="1161" w:type="dxa"/>
            <w:noWrap/>
            <w:hideMark/>
          </w:tcPr>
          <w:p w14:paraId="586B4288"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25.4</w:t>
            </w:r>
          </w:p>
        </w:tc>
      </w:tr>
      <w:tr w:rsidR="006C6C1B" w:rsidRPr="00500ADF" w14:paraId="0F6EC54B"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3EA20625" w14:textId="77777777" w:rsidR="006C6C1B" w:rsidRPr="00500ADF" w:rsidRDefault="006C6C1B">
            <w:pPr>
              <w:pStyle w:val="NoSpacing"/>
            </w:pPr>
            <w:r w:rsidRPr="00500ADF">
              <w:t>third</w:t>
            </w:r>
          </w:p>
        </w:tc>
        <w:tc>
          <w:tcPr>
            <w:tcW w:w="1160" w:type="dxa"/>
            <w:noWrap/>
            <w:hideMark/>
          </w:tcPr>
          <w:p w14:paraId="68D2988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45</w:t>
            </w:r>
          </w:p>
        </w:tc>
        <w:tc>
          <w:tcPr>
            <w:tcW w:w="1161" w:type="dxa"/>
            <w:noWrap/>
            <w:hideMark/>
          </w:tcPr>
          <w:p w14:paraId="723239C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26.5</w:t>
            </w:r>
          </w:p>
        </w:tc>
        <w:tc>
          <w:tcPr>
            <w:tcW w:w="1161" w:type="dxa"/>
            <w:noWrap/>
            <w:hideMark/>
          </w:tcPr>
          <w:p w14:paraId="0BDF4CC1"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60</w:t>
            </w:r>
          </w:p>
        </w:tc>
        <w:tc>
          <w:tcPr>
            <w:tcW w:w="1161" w:type="dxa"/>
            <w:noWrap/>
            <w:hideMark/>
          </w:tcPr>
          <w:p w14:paraId="10904A47" w14:textId="2DE5582D"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40.6%</w:t>
            </w:r>
          </w:p>
        </w:tc>
        <w:tc>
          <w:tcPr>
            <w:tcW w:w="1161" w:type="dxa"/>
            <w:noWrap/>
            <w:hideMark/>
          </w:tcPr>
          <w:p w14:paraId="0A7E482F"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31.3</w:t>
            </w:r>
          </w:p>
        </w:tc>
        <w:tc>
          <w:tcPr>
            <w:tcW w:w="1161" w:type="dxa"/>
            <w:noWrap/>
            <w:hideMark/>
          </w:tcPr>
          <w:p w14:paraId="29A3E401"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50.7</w:t>
            </w:r>
          </w:p>
        </w:tc>
      </w:tr>
    </w:tbl>
    <w:p w14:paraId="71425FEF" w14:textId="5A4E22E6" w:rsidR="0004129C" w:rsidRDefault="00500ADF" w:rsidP="00831B02">
      <w:pPr>
        <w:spacing w:before="0" w:after="0"/>
        <w:ind w:left="540"/>
      </w:pPr>
      <w:r>
        <w:t xml:space="preserve"> </w:t>
      </w:r>
    </w:p>
    <w:p w14:paraId="58A9E81E" w14:textId="77777777" w:rsidR="00831B02" w:rsidRDefault="00831B02" w:rsidP="00831B02">
      <w:pPr>
        <w:spacing w:before="0" w:after="0"/>
        <w:ind w:left="540"/>
      </w:pPr>
    </w:p>
    <w:p w14:paraId="7AE8517F" w14:textId="2CA1ED80" w:rsidR="00831B02" w:rsidRDefault="0058740D" w:rsidP="00460258">
      <w:pPr>
        <w:rPr>
          <w:b/>
          <w:bCs/>
        </w:rPr>
      </w:pPr>
      <w:r>
        <w:t>These estimates align with reported efficiency of sy</w:t>
      </w:r>
      <w:r w:rsidR="007E2FA1">
        <w:t xml:space="preserve">philis treatment by Hawkes, et al. (2013): </w:t>
      </w:r>
      <w:r w:rsidR="00831B02">
        <w:t xml:space="preserve">The odds of congenital </w:t>
      </w:r>
      <w:r w:rsidR="00831B02" w:rsidRPr="0098133A">
        <w:t xml:space="preserve">syphilis among infants born to mother receiving intervention (to include screening and treatment) in the third </w:t>
      </w:r>
      <w:r w:rsidR="00710CF9" w:rsidRPr="0098133A">
        <w:t>trimester</w:t>
      </w:r>
      <w:r w:rsidR="00831B02">
        <w:t xml:space="preserve"> compared to </w:t>
      </w:r>
      <w:r w:rsidR="00831B02" w:rsidRPr="0098133A">
        <w:t xml:space="preserve">first and second trimesters: </w:t>
      </w:r>
      <w:r w:rsidR="00831B02" w:rsidRPr="0058740D">
        <w:rPr>
          <w:b/>
          <w:bCs/>
          <w:u w:val="single"/>
        </w:rPr>
        <w:t>odds ratio 2.92,</w:t>
      </w:r>
      <w:r w:rsidR="00831B02" w:rsidRPr="00CD00DA">
        <w:t xml:space="preserve"> 95% CI [0.66, 12.87]</w:t>
      </w:r>
      <w:r w:rsidR="00831B02">
        <w:t>.</w:t>
      </w:r>
      <w:r w:rsidR="00831B02" w:rsidRPr="00505A78">
        <w:t>The overall odds ratio for any adverse outcome was 2.24 (95% CI 1.28, 3.93).</w:t>
      </w:r>
      <w:r w:rsidR="00831B02" w:rsidRPr="00CD00DA">
        <w:t xml:space="preserve"> </w:t>
      </w:r>
      <w:r w:rsidR="00831B02" w:rsidRPr="00CD00DA">
        <w:fldChar w:fldCharType="begin"/>
      </w:r>
      <w:r w:rsidR="00831B02">
        <w:instrText xml:space="preserve"> ADDIN EN.CITE &lt;EndNote&gt;&lt;Cite&gt;&lt;Author&gt;Hawkes&lt;/Author&gt;&lt;Year&gt;2013&lt;/Year&gt;&lt;RecNum&gt;1260&lt;/RecNum&gt;&lt;DisplayText&gt;(Hawkes, Gomez et al. 2013)&lt;/DisplayText&gt;&lt;record&gt;&lt;rec-number&gt;1260&lt;/rec-number&gt;&lt;foreign-keys&gt;&lt;key app="EN" db-id="0de29wz08pxpvrezp2r5trx59zf09wpzr5sv" timestamp="1740688240" guid="88872b3c-34c9-461f-9a93-c3ba3d8c8d16"&gt;1260&lt;/key&gt;&lt;/foreign-keys&gt;&lt;ref-type name="Journal Article"&gt;17&lt;/ref-type&gt;&lt;contributors&gt;&lt;authors&gt;&lt;author&gt;Hawkes, Sarah J&lt;/author&gt;&lt;author&gt;Gomez, Gabriela B&lt;/author&gt;&lt;author&gt;Broutet, Nathalie&lt;/author&gt;&lt;/authors&gt;&lt;/contributors&gt;&lt;titles&gt;&lt;title&gt;Early antenatal care: does it make a difference to outcomes of pregnancy associated with syphilis? A systematic review and meta-analysis&lt;/title&gt;&lt;secondary-title&gt;PloS one&lt;/secondary-title&gt;&lt;/titles&gt;&lt;periodical&gt;&lt;full-title&gt;PLoS One&lt;/full-title&gt;&lt;/periodical&gt;&lt;pages&gt;e56713&lt;/pages&gt;&lt;volume&gt;8&lt;/volume&gt;&lt;number&gt;2&lt;/number&gt;&lt;dates&gt;&lt;year&gt;2013&lt;/year&gt;&lt;/dates&gt;&lt;isbn&gt;1932-6203&lt;/isbn&gt;&lt;urls&gt;&lt;/urls&gt;&lt;/record&gt;&lt;/Cite&gt;&lt;/EndNote&gt;</w:instrText>
      </w:r>
      <w:r w:rsidR="00831B02" w:rsidRPr="00CD00DA">
        <w:fldChar w:fldCharType="separate"/>
      </w:r>
      <w:r w:rsidR="00831B02" w:rsidRPr="00CD00DA">
        <w:rPr>
          <w:noProof/>
        </w:rPr>
        <w:t>(Hawkes, Gomez et al. 2013)</w:t>
      </w:r>
      <w:r w:rsidR="00831B02" w:rsidRPr="00CD00DA">
        <w:fldChar w:fldCharType="end"/>
      </w:r>
    </w:p>
    <w:p w14:paraId="29B3BEA5" w14:textId="77777777" w:rsidR="00831B02" w:rsidRPr="00831B02" w:rsidRDefault="00831B02" w:rsidP="00831B02">
      <w:pPr>
        <w:spacing w:before="0" w:after="0"/>
        <w:ind w:left="540"/>
        <w:rPr>
          <w:b/>
          <w:bCs/>
        </w:rPr>
      </w:pPr>
    </w:p>
    <w:p w14:paraId="1C25BB11" w14:textId="77777777" w:rsidR="0004129C" w:rsidRDefault="0004129C" w:rsidP="0004129C"/>
    <w:p w14:paraId="6803FA28" w14:textId="2DCACFA5" w:rsidR="0004129C" w:rsidRDefault="00525B8B" w:rsidP="00B465EE">
      <w:pPr>
        <w:pStyle w:val="Heading3"/>
      </w:pPr>
      <w:r>
        <w:t xml:space="preserve"> </w:t>
      </w:r>
      <w:r w:rsidR="005C4B5E">
        <w:t>Adequate treatment</w:t>
      </w:r>
    </w:p>
    <w:p w14:paraId="3A8AD5DB" w14:textId="74578202" w:rsidR="003E0ED0" w:rsidRDefault="003E0ED0" w:rsidP="00B465EE">
      <w:pPr>
        <w:pStyle w:val="ListParagraph"/>
        <w:numPr>
          <w:ilvl w:val="0"/>
          <w:numId w:val="18"/>
        </w:numPr>
      </w:pPr>
      <w:r w:rsidRPr="003E0ED0">
        <w:t>Six jurisdictions that participated in SET-NET conducted enhanced surveillance</w:t>
      </w:r>
      <w:r>
        <w:t xml:space="preserve"> </w:t>
      </w:r>
      <w:r w:rsidRPr="003E0ED0">
        <w:t>among people with syphilis during pregnancy based on</w:t>
      </w:r>
      <w:r>
        <w:t xml:space="preserve"> </w:t>
      </w:r>
      <w:r w:rsidRPr="003E0ED0">
        <w:t>case investigations, medical records, and linkage of</w:t>
      </w:r>
      <w:r>
        <w:t xml:space="preserve"> </w:t>
      </w:r>
      <w:r w:rsidRPr="003E0ED0">
        <w:t>laboratory data with vital records</w:t>
      </w:r>
      <w:r w:rsidR="00B465EE">
        <w:t xml:space="preserve"> </w:t>
      </w:r>
      <w:r w:rsidR="00B465EE">
        <w:fldChar w:fldCharType="begin"/>
      </w:r>
      <w:r w:rsidR="00C50FE4">
        <w:instrText xml:space="preserve"> ADDIN EN.CITE &lt;EndNote&gt;&lt;Cite&gt;&lt;Author&gt;Tannis&lt;/Author&gt;&lt;Year&gt;2022&lt;/Year&gt;&lt;RecNum&gt;1278&lt;/RecNum&gt;&lt;DisplayText&gt;(Tannis, Miele et al. 2022)&lt;/DisplayText&gt;&lt;record&gt;&lt;rec-number&gt;1278&lt;/rec-number&gt;&lt;foreign-keys&gt;&lt;key app="EN" db-id="0de29wz08pxpvrezp2r5trx59zf09wpzr5sv" timestamp="1741380432" guid="ff3e5207-3153-46bc-9844-0b722cfb0d25"&gt;1278&lt;/key&gt;&lt;/foreign-keys&gt;&lt;ref-type name="Journal Article"&gt;17&lt;/ref-type&gt;&lt;contributors&gt;&lt;authors&gt;&lt;author&gt;Tannis, Ayzsa&lt;/author&gt;&lt;author&gt;Miele, Kathryn&lt;/author&gt;&lt;author&gt;Carlson, Jeffrey M&lt;/author&gt;&lt;author&gt;O&amp;apos;Callaghan, Kevin P&lt;/author&gt;&lt;author&gt;Woodworth, Kate R&lt;/author&gt;&lt;author&gt;Anderson, Breanne&lt;/author&gt;&lt;author&gt;Praag, Aisha&lt;/author&gt;&lt;author&gt;Pulliam, Kourtney&lt;/author&gt;&lt;author&gt;Coppola, Nicole&lt;/author&gt;&lt;author&gt;Mbotha, Deborah&lt;/author&gt;&lt;/authors&gt;&lt;/contributors&gt;&lt;titles&gt;&lt;title&gt;Syphilis treatment among people who are pregnant in six US states, 2018–2021&lt;/title&gt;&lt;secondary-title&gt;Obstetrics &amp;amp; Gynecology&lt;/secondary-title&gt;&lt;/titles&gt;&lt;periodical&gt;&lt;full-title&gt;Obstetrics &amp;amp; Gynecology&lt;/full-title&gt;&lt;/periodical&gt;&lt;pages&gt;10.1097&lt;/pages&gt;&lt;dates&gt;&lt;year&gt;2022&lt;/year&gt;&lt;/dates&gt;&lt;isbn&gt;0029-7844&lt;/isbn&gt;&lt;urls&gt;&lt;/urls&gt;&lt;/record&gt;&lt;/Cite&gt;&lt;/EndNote&gt;</w:instrText>
      </w:r>
      <w:r w:rsidR="00B465EE">
        <w:fldChar w:fldCharType="separate"/>
      </w:r>
      <w:r w:rsidR="00B465EE">
        <w:rPr>
          <w:noProof/>
        </w:rPr>
        <w:t>(Tannis, Miele et al. 2022)</w:t>
      </w:r>
      <w:r w:rsidR="00B465EE">
        <w:fldChar w:fldCharType="end"/>
      </w:r>
    </w:p>
    <w:p w14:paraId="2AE98162" w14:textId="39ED7D8D" w:rsidR="005C4B5E" w:rsidRDefault="005C4B5E" w:rsidP="00B465EE">
      <w:pPr>
        <w:pStyle w:val="ListParagraph"/>
        <w:numPr>
          <w:ilvl w:val="0"/>
          <w:numId w:val="18"/>
        </w:numPr>
      </w:pPr>
      <w:r>
        <w:t xml:space="preserve">Inadequate treatment identified as: </w:t>
      </w:r>
      <w:r w:rsidRPr="005C4B5E">
        <w:t>1) treatment other than benzathine</w:t>
      </w:r>
      <w:r>
        <w:t xml:space="preserve"> </w:t>
      </w:r>
      <w:r w:rsidRPr="005C4B5E">
        <w:t>penicillin G, 2) treatment initiated less than 30 days</w:t>
      </w:r>
      <w:r>
        <w:t xml:space="preserve"> </w:t>
      </w:r>
      <w:r w:rsidRPr="005C4B5E">
        <w:t>before pregnancy outcome, 3) receipt of fewer than three</w:t>
      </w:r>
      <w:r>
        <w:t xml:space="preserve"> </w:t>
      </w:r>
      <w:r w:rsidRPr="005C4B5E">
        <w:t>doses (for late latent or unknown syphilis only), and 4)</w:t>
      </w:r>
      <w:r>
        <w:t xml:space="preserve"> </w:t>
      </w:r>
      <w:r w:rsidRPr="005C4B5E">
        <w:t>doses outside of the recommended dosing interval</w:t>
      </w:r>
    </w:p>
    <w:p w14:paraId="3F470B13" w14:textId="09D84849" w:rsidR="00B92F69" w:rsidRDefault="00B92F69" w:rsidP="00B465EE">
      <w:pPr>
        <w:pStyle w:val="ListParagraph"/>
        <w:numPr>
          <w:ilvl w:val="0"/>
          <w:numId w:val="18"/>
        </w:numPr>
      </w:pPr>
      <w:r>
        <w:t xml:space="preserve">Results: </w:t>
      </w:r>
    </w:p>
    <w:p w14:paraId="14F3C750" w14:textId="316FCFBF" w:rsidR="00B92F69" w:rsidRPr="00C656D0" w:rsidRDefault="00B92F69" w:rsidP="00CA4FBC">
      <w:pPr>
        <w:pStyle w:val="ListParagraph"/>
        <w:numPr>
          <w:ilvl w:val="1"/>
          <w:numId w:val="18"/>
        </w:numPr>
      </w:pPr>
      <w:r w:rsidRPr="00B92F69">
        <w:rPr>
          <w:i/>
          <w:iCs/>
        </w:rPr>
        <w:t xml:space="preserve">As of September 15, 2023, of 1,476 people with syphilis during pregnancy, 855 (57.9%) </w:t>
      </w:r>
      <w:proofErr w:type="gramStart"/>
      <w:r w:rsidRPr="00B92F69">
        <w:rPr>
          <w:i/>
          <w:iCs/>
        </w:rPr>
        <w:t xml:space="preserve">were </w:t>
      </w:r>
      <w:r>
        <w:rPr>
          <w:i/>
          <w:iCs/>
        </w:rPr>
        <w:t xml:space="preserve"> a</w:t>
      </w:r>
      <w:r w:rsidRPr="00B92F69">
        <w:rPr>
          <w:i/>
          <w:iCs/>
        </w:rPr>
        <w:t>dequately</w:t>
      </w:r>
      <w:proofErr w:type="gramEnd"/>
      <w:r w:rsidRPr="00B92F69">
        <w:rPr>
          <w:i/>
          <w:iCs/>
        </w:rPr>
        <w:t xml:space="preserve"> treated and 621 (42.1%) were inadequately</w:t>
      </w:r>
      <w:r>
        <w:rPr>
          <w:i/>
          <w:iCs/>
        </w:rPr>
        <w:t xml:space="preserve"> </w:t>
      </w:r>
      <w:r w:rsidRPr="00B92F69">
        <w:rPr>
          <w:i/>
          <w:iCs/>
        </w:rPr>
        <w:t>treated or not treated.</w:t>
      </w:r>
    </w:p>
    <w:p w14:paraId="2E435ADA" w14:textId="6E182DF3" w:rsidR="00C656D0" w:rsidRPr="00BF79F1" w:rsidRDefault="00C656D0" w:rsidP="00761E42">
      <w:pPr>
        <w:pStyle w:val="ListParagraph"/>
        <w:numPr>
          <w:ilvl w:val="1"/>
          <w:numId w:val="18"/>
        </w:numPr>
      </w:pPr>
      <w:r w:rsidRPr="00C656D0">
        <w:rPr>
          <w:i/>
          <w:iCs/>
        </w:rPr>
        <w:t xml:space="preserve">Among pregnant people who received timely prenatal care (n=1,143), </w:t>
      </w:r>
      <w:r w:rsidRPr="00C656D0">
        <w:rPr>
          <w:b/>
          <w:bCs/>
          <w:i/>
          <w:iCs/>
          <w:highlight w:val="yellow"/>
        </w:rPr>
        <w:t>32.1% did not receive adequate treatment</w:t>
      </w:r>
      <w:r w:rsidRPr="00C656D0">
        <w:rPr>
          <w:i/>
          <w:iCs/>
        </w:rPr>
        <w:t>, 17.3% received inadequate treatment, and 14.8% did not receive treatment during</w:t>
      </w:r>
      <w:r>
        <w:rPr>
          <w:i/>
          <w:iCs/>
        </w:rPr>
        <w:t xml:space="preserve"> </w:t>
      </w:r>
      <w:r w:rsidRPr="00C656D0">
        <w:rPr>
          <w:i/>
          <w:iCs/>
        </w:rPr>
        <w:t>pregnancy.</w:t>
      </w:r>
    </w:p>
    <w:p w14:paraId="54866F67" w14:textId="28BB719B" w:rsidR="00BF79F1" w:rsidRDefault="00BF79F1" w:rsidP="0089207E">
      <w:pPr>
        <w:pStyle w:val="ListParagraph"/>
        <w:numPr>
          <w:ilvl w:val="1"/>
          <w:numId w:val="18"/>
        </w:numPr>
      </w:pPr>
      <w:r w:rsidRPr="00BF79F1">
        <w:rPr>
          <w:i/>
          <w:iCs/>
        </w:rPr>
        <w:t>The most common reasons for inadequate treatment among those with timely prenatal care were</w:t>
      </w:r>
      <w:r>
        <w:rPr>
          <w:i/>
          <w:iCs/>
        </w:rPr>
        <w:t xml:space="preserve"> </w:t>
      </w:r>
      <w:r w:rsidRPr="00BF79F1">
        <w:rPr>
          <w:i/>
          <w:iCs/>
        </w:rPr>
        <w:t>treatment initiation less than 30 days before pregnancy outcome (57.0%, despite receiving timely prenatal care), receiving fewer than three doses for those diagnosed with late latent or unknown syphilis (39.4%), and receiving doses more than 9 days apart (31.3%; data not shown</w:t>
      </w:r>
      <w:r w:rsidR="00460258">
        <w:rPr>
          <w:i/>
          <w:iCs/>
        </w:rPr>
        <w:t>)</w:t>
      </w:r>
    </w:p>
    <w:p w14:paraId="7B7B64F5" w14:textId="77777777" w:rsidR="00460258" w:rsidRPr="005E5A7D" w:rsidRDefault="00460258" w:rsidP="00460258">
      <w:pPr>
        <w:pStyle w:val="Heading3"/>
      </w:pPr>
      <w:r w:rsidRPr="005E5A7D">
        <w:t>Success of therapy:</w:t>
      </w:r>
    </w:p>
    <w:p w14:paraId="47DD04B0" w14:textId="77777777" w:rsidR="00460258" w:rsidRDefault="00460258" w:rsidP="00460258">
      <w:pPr>
        <w:pStyle w:val="ListParagraph"/>
        <w:numPr>
          <w:ilvl w:val="0"/>
          <w:numId w:val="13"/>
        </w:numPr>
        <w:spacing w:before="0" w:after="0"/>
      </w:pPr>
      <w:r w:rsidRPr="005E5A7D">
        <w:t>Additionally, maternal treatment of perinatal syphilis with penicillin (single IM dose for primary/secondary/early latent syphilis and three weekly doses for latent/tertiary syphilis) is considered adequate if the mother initiates (i.e., receives one dose) treatment at least 30 days before delivery</w:t>
      </w:r>
      <w:r>
        <w:t xml:space="preserve"> </w:t>
      </w:r>
      <w:r>
        <w:fldChar w:fldCharType="begin"/>
      </w:r>
      <w:r>
        <w:instrText xml:space="preserve"> ADDIN EN.CITE &lt;EndNote&gt;&lt;Cite&gt;&lt;Author&gt;Workowski&lt;/Author&gt;&lt;Year&gt;2021&lt;/Year&gt;&lt;RecNum&gt;1261&lt;/RecNum&gt;&lt;DisplayText&gt;(Workowski 2021)&lt;/DisplayText&gt;&lt;record&gt;&lt;rec-number&gt;1261&lt;/rec-number&gt;&lt;foreign-keys&gt;&lt;key app="EN" db-id="0de29wz08pxpvrezp2r5trx59zf09wpzr5sv" timestamp="1740688765" guid="95dc7cda-07ee-49aa-b45c-720236258c04"&gt;1261&lt;/key&gt;&lt;/foreign-keys&gt;&lt;ref-type name="Journal Article"&gt;17&lt;/ref-type&gt;&lt;contributors&gt;&lt;authors&gt;&lt;author&gt;Workowski, Kimberly A&lt;/author&gt;&lt;/authors&gt;&lt;/contributors&gt;&lt;titles&gt;&lt;title&gt;Sexually transmitted infections treatment guidelines, 2021&lt;/title&gt;&lt;secondary-title&gt;MMWR. Recommendations and Reports&lt;/secondary-title&gt;&lt;/titles&gt;&lt;periodical&gt;&lt;full-title&gt;MMWR. Recommendations and Reports&lt;/full-title&gt;&lt;/periodical&gt;&lt;volume&gt;70&lt;/volume&gt;&lt;dates&gt;&lt;year&gt;2021&lt;/year&gt;&lt;/dates&gt;&lt;urls&gt;&lt;/urls&gt;&lt;/record&gt;&lt;/Cite&gt;&lt;/EndNote&gt;</w:instrText>
      </w:r>
      <w:r>
        <w:fldChar w:fldCharType="separate"/>
      </w:r>
      <w:r>
        <w:rPr>
          <w:noProof/>
        </w:rPr>
        <w:t>(Workowski 2021)</w:t>
      </w:r>
      <w:r>
        <w:fldChar w:fldCharType="end"/>
      </w:r>
      <w:r>
        <w:t xml:space="preserve">. </w:t>
      </w:r>
    </w:p>
    <w:p w14:paraId="0509AD2E" w14:textId="77777777" w:rsidR="00460258" w:rsidRDefault="00460258" w:rsidP="00460258">
      <w:pPr>
        <w:pStyle w:val="ListParagraph"/>
        <w:numPr>
          <w:ilvl w:val="0"/>
          <w:numId w:val="13"/>
        </w:numPr>
        <w:spacing w:before="0" w:after="0"/>
      </w:pPr>
      <w:r w:rsidRPr="005E5A7D">
        <w:t>The success of therapy in preventing congenital syphilis was as follows: primary syphilis, 27 of 27; secondary syphilis, 71 of 75; early latent syphilis, 100 of 102; and late latent syphilis, 136 of 136. The success rate for all stages of syphilis was 334 of 340 (98.2%). </w:t>
      </w:r>
      <w:r>
        <w:fldChar w:fldCharType="begin"/>
      </w:r>
      <w:r>
        <w:instrText xml:space="preserve"> ADDIN EN.CITE &lt;EndNote&gt;&lt;Cite&gt;&lt;Author&gt;Alexander&lt;/Author&gt;&lt;Year&gt;1999&lt;/Year&gt;&lt;RecNum&gt;1262&lt;/RecNum&gt;&lt;DisplayText&gt;(Alexander, Sheffield et al. 1999)&lt;/DisplayText&gt;&lt;record&gt;&lt;rec-number&gt;1262&lt;/rec-number&gt;&lt;foreign-keys&gt;&lt;key app="EN" db-id="0de29wz08pxpvrezp2r5trx59zf09wpzr5sv" timestamp="1740688823" guid="bcae7f14-2c65-49af-bc88-841bfde19f63"&gt;1262&lt;/key&gt;&lt;/foreign-keys&gt;&lt;ref-type name="Journal Article"&gt;17&lt;/ref-type&gt;&lt;contributors&gt;&lt;authors&gt;&lt;author&gt;Alexander, James M&lt;/author&gt;&lt;author&gt;Sheffield, Jeanne S&lt;/author&gt;&lt;author&gt;Sanchez, Pablo J&lt;/author&gt;&lt;author&gt;Mayfield, John&lt;/author&gt;&lt;author&gt;Wendel Jr, George D&lt;/author&gt;&lt;/authors&gt;&lt;/contributors&gt;&lt;titles&gt;&lt;title&gt;Efficacy of treatment for syphilis in pregnancy&lt;/title&gt;&lt;secondary-title&gt;Obstetrics &amp;amp; Gynecology&lt;/secondary-title&gt;&lt;/titles&gt;&lt;periodical&gt;&lt;full-title&gt;Obstetrics &amp;amp; Gynecology&lt;/full-title&gt;&lt;/periodical&gt;&lt;pages&gt;5-8&lt;/pages&gt;&lt;volume&gt;93&lt;/volume&gt;&lt;number&gt;1&lt;/number&gt;&lt;dates&gt;&lt;year&gt;1999&lt;/year&gt;&lt;/dates&gt;&lt;isbn&gt;0029-7844&lt;/isbn&gt;&lt;urls&gt;&lt;/urls&gt;&lt;/record&gt;&lt;/Cite&gt;&lt;/EndNote&gt;</w:instrText>
      </w:r>
      <w:r>
        <w:fldChar w:fldCharType="separate"/>
      </w:r>
      <w:r>
        <w:rPr>
          <w:noProof/>
        </w:rPr>
        <w:t>(Alexander, Sheffield et al. 1999)</w:t>
      </w:r>
      <w:r>
        <w:fldChar w:fldCharType="end"/>
      </w:r>
      <w:r>
        <w:t xml:space="preserve"> </w:t>
      </w:r>
    </w:p>
    <w:p w14:paraId="3418D662" w14:textId="77777777" w:rsidR="00075685" w:rsidRPr="009A65AE" w:rsidRDefault="00075685">
      <w:pPr>
        <w:spacing w:before="0" w:after="0"/>
        <w:rPr>
          <w:rFonts w:cstheme="minorBidi"/>
          <w:szCs w:val="20"/>
        </w:rPr>
      </w:pPr>
      <w:r w:rsidRPr="009A65AE">
        <w:rPr>
          <w:rFonts w:cstheme="minorBidi"/>
          <w:szCs w:val="20"/>
        </w:rPr>
        <w:br w:type="page"/>
      </w:r>
    </w:p>
    <w:p w14:paraId="738F6D46" w14:textId="77777777" w:rsidR="000A1771" w:rsidRDefault="000A1771" w:rsidP="005840FB">
      <w:pPr>
        <w:rPr>
          <w:rFonts w:cstheme="minorBidi"/>
          <w:szCs w:val="20"/>
        </w:rPr>
      </w:pPr>
    </w:p>
    <w:p w14:paraId="4797AC5A" w14:textId="77777777" w:rsidR="00E20F8B" w:rsidRPr="00014B65" w:rsidRDefault="00E20F8B" w:rsidP="00E20F8B">
      <w:pPr>
        <w:jc w:val="both"/>
        <w:rPr>
          <w:rFonts w:cs="Calibri"/>
          <w:szCs w:val="20"/>
        </w:rPr>
      </w:pPr>
    </w:p>
    <w:p w14:paraId="442681CA" w14:textId="77777777" w:rsidR="00E51C3F" w:rsidRDefault="00E51C3F" w:rsidP="00E20F8B">
      <w:pPr>
        <w:pStyle w:val="Heading1"/>
      </w:pPr>
      <w:r>
        <w:t>Treatment cascade</w:t>
      </w:r>
    </w:p>
    <w:p w14:paraId="20BBE1F9" w14:textId="63A4CBAC" w:rsidR="00E20F8B" w:rsidRPr="00014B65" w:rsidRDefault="00E20F8B" w:rsidP="00E51C3F">
      <w:pPr>
        <w:pStyle w:val="Heading2"/>
      </w:pPr>
      <w:r w:rsidRPr="00540970">
        <w:t>Proportion immediate</w:t>
      </w:r>
      <w:r>
        <w:t xml:space="preserve">ly </w:t>
      </w:r>
      <w:r w:rsidRPr="00540970">
        <w:t>treat</w:t>
      </w:r>
      <w:r>
        <w:t xml:space="preserve">ed </w:t>
      </w:r>
      <w:r w:rsidRPr="00540970">
        <w:t>following diagnosis</w:t>
      </w:r>
    </w:p>
    <w:p w14:paraId="0E2E4F4C" w14:textId="4B4254EC" w:rsidR="00E20F8B" w:rsidRPr="00014B65" w:rsidRDefault="00E20F8B" w:rsidP="00721449">
      <w:pPr>
        <w:jc w:val="both"/>
        <w:rPr>
          <w:rFonts w:cs="Calibri"/>
          <w:szCs w:val="20"/>
        </w:rPr>
      </w:pPr>
      <w:r w:rsidRPr="00014B65">
        <w:rPr>
          <w:rFonts w:cs="Calibri"/>
          <w:b/>
          <w:bCs/>
          <w:szCs w:val="20"/>
        </w:rPr>
        <w:t>Reference</w:t>
      </w:r>
      <w:r>
        <w:rPr>
          <w:rFonts w:cs="Calibri"/>
          <w:b/>
          <w:bCs/>
          <w:szCs w:val="20"/>
        </w:rPr>
        <w:t xml:space="preserve"> (1)</w:t>
      </w:r>
      <w:r w:rsidRPr="00014B65">
        <w:rPr>
          <w:rFonts w:cs="Calibri"/>
          <w:b/>
          <w:bCs/>
          <w:szCs w:val="20"/>
        </w:rPr>
        <w:t xml:space="preserve">: </w:t>
      </w:r>
      <w:r w:rsidRPr="00FB2ECB">
        <w:rPr>
          <w:rFonts w:cs="Calibri"/>
          <w:szCs w:val="20"/>
        </w:rPr>
        <w:t>Robinson CL, Young L, Bisgard K, Mickey T, Taylor MM. Syphilis time to treatment at publicly funded sexually transmitted disease clinics versus non–sexually transmitted disease clinics—Maricopa and Pima Counties, Arizona, 2009–2012. Sexually transmitted diseases. 2016 Jan 1;43(1):30-3.</w:t>
      </w:r>
      <w:r w:rsidR="00721449">
        <w:rPr>
          <w:rFonts w:cs="Calibri"/>
          <w:szCs w:val="20"/>
        </w:rPr>
        <w:t xml:space="preserve"> </w:t>
      </w:r>
      <w:r w:rsidR="00721449">
        <w:rPr>
          <w:rFonts w:cs="Calibri"/>
          <w:szCs w:val="20"/>
        </w:rPr>
        <w:fldChar w:fldCharType="begin"/>
      </w:r>
      <w:r w:rsidR="00AF693D">
        <w:rPr>
          <w:rFonts w:cs="Calibri"/>
          <w:szCs w:val="20"/>
        </w:rPr>
        <w:instrText xml:space="preserve"> ADDIN EN.CITE &lt;EndNote&gt;&lt;Cite&gt;&lt;Author&gt;Robinson&lt;/Author&gt;&lt;Year&gt;2016&lt;/Year&gt;&lt;RecNum&gt;1263&lt;/RecNum&gt;&lt;DisplayText&gt;(Robinson, Young et al. 2016)&lt;/DisplayText&gt;&lt;record&gt;&lt;rec-number&gt;1263&lt;/rec-number&gt;&lt;foreign-keys&gt;&lt;key app="EN" db-id="0de29wz08pxpvrezp2r5trx59zf09wpzr5sv" timestamp="1740689098" guid="24e7e3a1-b7df-49f4-92cc-3f0fe4fef859"&gt;1263&lt;/key&gt;&lt;/foreign-keys&gt;&lt;ref-type name="Journal Article"&gt;17&lt;/ref-type&gt;&lt;contributors&gt;&lt;authors&gt;&lt;author&gt;Robinson, Candice L&lt;/author&gt;&lt;author&gt;Young, Lauren&lt;/author&gt;&lt;author&gt;Bisgard, Kristine&lt;/author&gt;&lt;author&gt;Mickey, Tom&lt;/author&gt;&lt;author&gt;Taylor, Melanie M&lt;/author&gt;&lt;/authors&gt;&lt;/contributors&gt;&lt;titles&gt;&lt;title&gt;Syphilis time to treatment at publicly funded sexually transmitted disease clinics versus non–sexually transmitted disease clinics—Maricopa and Pima Counties, Arizona, 2009–2012&lt;/title&gt;&lt;secondary-title&gt;Sexually transmitted diseases&lt;/secondary-title&gt;&lt;/titles&gt;&lt;periodical&gt;&lt;full-title&gt;Sex Transm Dis&lt;/full-title&gt;&lt;abbr-1&gt;Sexually transmitted diseases&lt;/abbr-1&gt;&lt;/periodical&gt;&lt;pages&gt;30-33&lt;/pages&gt;&lt;volume&gt;43&lt;/volume&gt;&lt;number&gt;1&lt;/number&gt;&lt;dates&gt;&lt;year&gt;2016&lt;/year&gt;&lt;/dates&gt;&lt;isbn&gt;0148-5717&lt;/isbn&gt;&lt;urls&gt;&lt;/urls&gt;&lt;/record&gt;&lt;/Cite&gt;&lt;/EndNote&gt;</w:instrText>
      </w:r>
      <w:r w:rsidR="00721449">
        <w:rPr>
          <w:rFonts w:cs="Calibri"/>
          <w:szCs w:val="20"/>
        </w:rPr>
        <w:fldChar w:fldCharType="separate"/>
      </w:r>
      <w:r w:rsidR="00721449">
        <w:rPr>
          <w:rFonts w:cs="Calibri"/>
          <w:noProof/>
          <w:szCs w:val="20"/>
        </w:rPr>
        <w:t>(Robinson, Young et al. 2016)</w:t>
      </w:r>
      <w:r w:rsidR="00721449">
        <w:rPr>
          <w:rFonts w:cs="Calibri"/>
          <w:szCs w:val="20"/>
        </w:rPr>
        <w:fldChar w:fldCharType="end"/>
      </w:r>
    </w:p>
    <w:p w14:paraId="4A22FD14" w14:textId="77777777" w:rsidR="00E20F8B" w:rsidRPr="00D919C8" w:rsidRDefault="00E20F8B" w:rsidP="00E20F8B">
      <w:pPr>
        <w:jc w:val="both"/>
        <w:rPr>
          <w:rFonts w:cs="Calibri"/>
          <w:b/>
          <w:bCs/>
          <w:szCs w:val="20"/>
        </w:rPr>
      </w:pPr>
      <w:r w:rsidRPr="00D919C8">
        <w:rPr>
          <w:rFonts w:cs="Calibri"/>
          <w:b/>
          <w:bCs/>
          <w:szCs w:val="20"/>
        </w:rPr>
        <w:t xml:space="preserve">Summary: </w:t>
      </w:r>
    </w:p>
    <w:p w14:paraId="1DF9AE9A" w14:textId="77777777" w:rsidR="009C5954" w:rsidRDefault="009C5954" w:rsidP="009C5954">
      <w:pPr>
        <w:pStyle w:val="ListParagraph"/>
        <w:numPr>
          <w:ilvl w:val="0"/>
          <w:numId w:val="14"/>
        </w:numPr>
        <w:spacing w:before="0" w:after="0"/>
        <w:jc w:val="both"/>
        <w:rPr>
          <w:rFonts w:cs="Calibri"/>
          <w:szCs w:val="20"/>
        </w:rPr>
      </w:pPr>
      <w:r w:rsidRPr="009C5954">
        <w:rPr>
          <w:rFonts w:cs="Calibri"/>
          <w:szCs w:val="20"/>
        </w:rPr>
        <w:t xml:space="preserve">Primary and secondary syphilis cases reported from during the period January 1, 2009, to December 31, </w:t>
      </w:r>
      <w:proofErr w:type="gramStart"/>
      <w:r w:rsidRPr="009C5954">
        <w:rPr>
          <w:rFonts w:cs="Calibri"/>
          <w:szCs w:val="20"/>
        </w:rPr>
        <w:t>2012</w:t>
      </w:r>
      <w:r>
        <w:rPr>
          <w:rFonts w:cs="Calibri"/>
          <w:szCs w:val="20"/>
        </w:rPr>
        <w:t xml:space="preserve"> </w:t>
      </w:r>
      <w:r w:rsidRPr="009C5954">
        <w:rPr>
          <w:rFonts w:cs="Calibri"/>
          <w:szCs w:val="20"/>
        </w:rPr>
        <w:t xml:space="preserve"> were</w:t>
      </w:r>
      <w:proofErr w:type="gramEnd"/>
      <w:r w:rsidRPr="009C5954">
        <w:rPr>
          <w:rFonts w:cs="Calibri"/>
          <w:szCs w:val="20"/>
        </w:rPr>
        <w:t xml:space="preserve"> obtained from Arizona's STD surveillance system</w:t>
      </w:r>
    </w:p>
    <w:p w14:paraId="3B53BBF6" w14:textId="2E696FFB" w:rsidR="00E20F8B" w:rsidRDefault="00E20F8B" w:rsidP="009C5954">
      <w:pPr>
        <w:pStyle w:val="ListParagraph"/>
        <w:numPr>
          <w:ilvl w:val="0"/>
          <w:numId w:val="14"/>
        </w:numPr>
        <w:spacing w:before="0" w:after="0"/>
        <w:jc w:val="both"/>
        <w:rPr>
          <w:rFonts w:cs="Calibri"/>
          <w:szCs w:val="20"/>
        </w:rPr>
      </w:pPr>
      <w:r>
        <w:rPr>
          <w:rFonts w:cs="Calibri"/>
          <w:szCs w:val="20"/>
        </w:rPr>
        <w:t>Reports time to treatment among syphilis cases reported in Maricopa and Pima counties from 2009-12</w:t>
      </w:r>
    </w:p>
    <w:p w14:paraId="165EA217" w14:textId="77777777" w:rsidR="00E20F8B" w:rsidRDefault="00E20F8B" w:rsidP="00537214">
      <w:pPr>
        <w:pStyle w:val="ListParagraph"/>
        <w:numPr>
          <w:ilvl w:val="0"/>
          <w:numId w:val="14"/>
        </w:numPr>
        <w:spacing w:before="0" w:after="0"/>
        <w:jc w:val="both"/>
        <w:rPr>
          <w:rFonts w:cs="Calibri"/>
          <w:szCs w:val="20"/>
        </w:rPr>
      </w:pPr>
      <w:r>
        <w:rPr>
          <w:rFonts w:cs="Calibri"/>
          <w:szCs w:val="20"/>
        </w:rPr>
        <w:t>“</w:t>
      </w:r>
      <w:r w:rsidRPr="00FB2ECB">
        <w:rPr>
          <w:rFonts w:cs="Calibri"/>
          <w:szCs w:val="20"/>
        </w:rPr>
        <w:t>Among all patients, 592 (67%) were treated 7 days or less after evaluation; 711 (80%) were treated 14 days or less after evaluation; 764 (86%) were treated 21 days or less after evaluation; 786 (89%) were treated 30 days or less after evaluation; 809 (92%) patients were treated 90 days or less after evaluation; 3 (&lt;1%) were treated more than 90 days after evaluation; and 72 (8%) had no reported treatment.</w:t>
      </w:r>
      <w:r>
        <w:rPr>
          <w:rFonts w:cs="Calibri"/>
          <w:szCs w:val="20"/>
        </w:rPr>
        <w:t xml:space="preserve">” </w:t>
      </w:r>
    </w:p>
    <w:p w14:paraId="4795B74A" w14:textId="77777777" w:rsidR="007958DF" w:rsidRDefault="007958DF" w:rsidP="007958DF">
      <w:pPr>
        <w:rPr>
          <w:rFonts w:cs="Calibri"/>
          <w:szCs w:val="20"/>
        </w:rPr>
      </w:pPr>
    </w:p>
    <w:p w14:paraId="272C6C9F" w14:textId="5C8724A5" w:rsidR="007958DF" w:rsidRPr="007958DF" w:rsidRDefault="007958DF" w:rsidP="007958DF">
      <w:pPr>
        <w:rPr>
          <w:rFonts w:cs="Calibri"/>
          <w:szCs w:val="20"/>
        </w:rPr>
      </w:pPr>
      <w:r w:rsidRPr="007958DF">
        <w:rPr>
          <w:rFonts w:cs="Calibri"/>
          <w:szCs w:val="20"/>
        </w:rPr>
        <w:t>1- we define immediate treatment among those receiving treatment in less than a month</w:t>
      </w:r>
    </w:p>
    <w:p w14:paraId="6E4FE182" w14:textId="77777777" w:rsidR="007958DF" w:rsidRPr="007958DF" w:rsidRDefault="007958DF" w:rsidP="007958DF">
      <w:pPr>
        <w:rPr>
          <w:rFonts w:cs="Calibri"/>
          <w:b/>
          <w:bCs/>
          <w:szCs w:val="20"/>
        </w:rPr>
      </w:pPr>
      <w:proofErr w:type="spellStart"/>
      <w:proofErr w:type="gramStart"/>
      <w:r w:rsidRPr="007958DF">
        <w:rPr>
          <w:rFonts w:cs="Calibri"/>
          <w:b/>
          <w:bCs/>
          <w:szCs w:val="20"/>
          <w:highlight w:val="yellow"/>
        </w:rPr>
        <w:t>proportion.immediately</w:t>
      </w:r>
      <w:proofErr w:type="gramEnd"/>
      <w:r w:rsidRPr="007958DF">
        <w:rPr>
          <w:rFonts w:cs="Calibri"/>
          <w:b/>
          <w:bCs/>
          <w:szCs w:val="20"/>
          <w:highlight w:val="yellow"/>
        </w:rPr>
        <w:t>.treated</w:t>
      </w:r>
      <w:proofErr w:type="spellEnd"/>
      <w:r w:rsidRPr="007958DF">
        <w:rPr>
          <w:rFonts w:cs="Calibri"/>
          <w:b/>
          <w:bCs/>
          <w:szCs w:val="20"/>
          <w:highlight w:val="yellow"/>
        </w:rPr>
        <w:t>= 0.89</w:t>
      </w:r>
    </w:p>
    <w:p w14:paraId="098B1897" w14:textId="77777777" w:rsidR="007958DF" w:rsidRPr="007958DF" w:rsidRDefault="007958DF" w:rsidP="007958DF">
      <w:pPr>
        <w:rPr>
          <w:rFonts w:cs="Calibri"/>
          <w:szCs w:val="20"/>
        </w:rPr>
      </w:pPr>
    </w:p>
    <w:p w14:paraId="49FF0573" w14:textId="582F0951" w:rsidR="007958DF" w:rsidRPr="007958DF" w:rsidRDefault="007958DF" w:rsidP="007958DF">
      <w:pPr>
        <w:rPr>
          <w:rFonts w:cs="Calibri"/>
          <w:szCs w:val="20"/>
        </w:rPr>
      </w:pPr>
      <w:r w:rsidRPr="007958DF">
        <w:rPr>
          <w:rFonts w:cs="Calibri"/>
          <w:szCs w:val="20"/>
        </w:rPr>
        <w:t xml:space="preserve">2- rate of delayed </w:t>
      </w:r>
      <w:proofErr w:type="gramStart"/>
      <w:r w:rsidRPr="007958DF">
        <w:rPr>
          <w:rFonts w:cs="Calibri"/>
          <w:szCs w:val="20"/>
        </w:rPr>
        <w:t xml:space="preserve">treatment </w:t>
      </w:r>
      <w:r>
        <w:rPr>
          <w:rFonts w:cs="Calibri"/>
          <w:szCs w:val="20"/>
        </w:rPr>
        <w:t>:</w:t>
      </w:r>
      <w:proofErr w:type="gramEnd"/>
      <w:r>
        <w:rPr>
          <w:rFonts w:cs="Calibri"/>
          <w:szCs w:val="20"/>
        </w:rPr>
        <w:t xml:space="preserve"> </w:t>
      </w:r>
      <w:r w:rsidRPr="007958DF">
        <w:rPr>
          <w:rFonts w:cs="Calibri"/>
          <w:szCs w:val="20"/>
        </w:rPr>
        <w:t># p = 1-e(-rt)</w:t>
      </w:r>
    </w:p>
    <w:p w14:paraId="0744EDB1" w14:textId="77777777" w:rsidR="000824FD" w:rsidRPr="007958DF" w:rsidRDefault="000824FD" w:rsidP="000824FD">
      <w:pPr>
        <w:rPr>
          <w:rFonts w:cs="Calibri"/>
          <w:szCs w:val="20"/>
        </w:rPr>
      </w:pPr>
      <w:r w:rsidRPr="007958DF">
        <w:rPr>
          <w:rFonts w:cs="Calibri"/>
          <w:szCs w:val="20"/>
        </w:rPr>
        <w:t>#among remaining proportion (1-0.89=11%) not treated within a month, what proportion were treated within 60days</w:t>
      </w:r>
      <w:r>
        <w:rPr>
          <w:rFonts w:cs="Calibri"/>
          <w:szCs w:val="20"/>
        </w:rPr>
        <w:t>:</w:t>
      </w:r>
      <w:r w:rsidRPr="007958DF">
        <w:rPr>
          <w:rFonts w:cs="Calibri"/>
          <w:szCs w:val="20"/>
        </w:rPr>
        <w:t xml:space="preserve"> </w:t>
      </w:r>
    </w:p>
    <w:p w14:paraId="0904B717" w14:textId="51C3D62F" w:rsidR="007958DF" w:rsidRPr="007958DF" w:rsidRDefault="007958DF" w:rsidP="000824FD">
      <w:pPr>
        <w:rPr>
          <w:rFonts w:cs="Calibri"/>
          <w:szCs w:val="20"/>
        </w:rPr>
      </w:pPr>
      <w:r w:rsidRPr="007958DF">
        <w:rPr>
          <w:rFonts w:cs="Calibri"/>
          <w:szCs w:val="20"/>
        </w:rPr>
        <w:t>p= (.92-.89)</w:t>
      </w:r>
      <w:proofErr w:type="gramStart"/>
      <w:r w:rsidRPr="007958DF">
        <w:rPr>
          <w:rFonts w:cs="Calibri"/>
          <w:szCs w:val="20"/>
        </w:rPr>
        <w:t>/(</w:t>
      </w:r>
      <w:proofErr w:type="gramEnd"/>
      <w:r w:rsidRPr="007958DF">
        <w:rPr>
          <w:rFonts w:cs="Calibri"/>
          <w:szCs w:val="20"/>
        </w:rPr>
        <w:t>1-0.89)</w:t>
      </w:r>
      <w:r w:rsidR="000824FD">
        <w:rPr>
          <w:rFonts w:cs="Calibri"/>
          <w:szCs w:val="20"/>
        </w:rPr>
        <w:t>=</w:t>
      </w:r>
      <w:r w:rsidRPr="007958DF">
        <w:rPr>
          <w:rFonts w:cs="Calibri"/>
          <w:szCs w:val="20"/>
        </w:rPr>
        <w:t xml:space="preserve"> </w:t>
      </w:r>
      <w:r w:rsidR="00013C6D">
        <w:rPr>
          <w:rFonts w:cs="Calibri"/>
          <w:szCs w:val="20"/>
        </w:rPr>
        <w:t>0.27</w:t>
      </w:r>
      <w:r w:rsidR="000824FD">
        <w:rPr>
          <w:rFonts w:cs="Calibri"/>
          <w:szCs w:val="20"/>
        </w:rPr>
        <w:tab/>
      </w:r>
      <w:r w:rsidR="000824FD">
        <w:rPr>
          <w:rFonts w:cs="Calibri"/>
          <w:szCs w:val="20"/>
        </w:rPr>
        <w:tab/>
      </w:r>
      <w:r w:rsidRPr="007958DF">
        <w:rPr>
          <w:rFonts w:cs="Calibri"/>
          <w:szCs w:val="20"/>
        </w:rPr>
        <w:t>t = 2/12 #2 months</w:t>
      </w:r>
    </w:p>
    <w:p w14:paraId="5C200422" w14:textId="3E936DC3" w:rsidR="00E20F8B" w:rsidRDefault="007958DF" w:rsidP="007958DF">
      <w:pPr>
        <w:rPr>
          <w:rFonts w:cs="Calibri"/>
          <w:b/>
          <w:bCs/>
          <w:szCs w:val="20"/>
        </w:rPr>
      </w:pPr>
      <w:r w:rsidRPr="007958DF">
        <w:rPr>
          <w:rFonts w:cs="Calibri"/>
          <w:b/>
          <w:bCs/>
          <w:szCs w:val="20"/>
          <w:highlight w:val="yellow"/>
        </w:rPr>
        <w:t>r= -log(1-p)/</w:t>
      </w:r>
      <w:proofErr w:type="gramStart"/>
      <w:r w:rsidRPr="007958DF">
        <w:rPr>
          <w:rFonts w:cs="Calibri"/>
          <w:b/>
          <w:bCs/>
          <w:szCs w:val="20"/>
          <w:highlight w:val="yellow"/>
        </w:rPr>
        <w:t xml:space="preserve">t  </w:t>
      </w:r>
      <w:r w:rsidR="00271998">
        <w:rPr>
          <w:rFonts w:cs="Calibri"/>
          <w:b/>
          <w:bCs/>
          <w:szCs w:val="20"/>
          <w:highlight w:val="yellow"/>
        </w:rPr>
        <w:t>-</w:t>
      </w:r>
      <w:proofErr w:type="gramEnd"/>
      <w:r w:rsidR="00271998">
        <w:rPr>
          <w:rFonts w:cs="Calibri"/>
          <w:b/>
          <w:bCs/>
          <w:szCs w:val="20"/>
          <w:highlight w:val="yellow"/>
        </w:rPr>
        <w:t xml:space="preserve">&gt; </w:t>
      </w:r>
      <w:r w:rsidRPr="007958DF">
        <w:rPr>
          <w:rFonts w:cs="Calibri"/>
          <w:b/>
          <w:bCs/>
          <w:szCs w:val="20"/>
          <w:highlight w:val="yellow"/>
        </w:rPr>
        <w:t>r= 1.91 #rate of delayed treatment</w:t>
      </w:r>
      <w:r w:rsidRPr="007958DF">
        <w:rPr>
          <w:rFonts w:cs="Calibri"/>
          <w:b/>
          <w:bCs/>
          <w:szCs w:val="20"/>
        </w:rPr>
        <w:t xml:space="preserve"> </w:t>
      </w:r>
    </w:p>
    <w:p w14:paraId="02BDC259" w14:textId="77777777" w:rsidR="007958DF" w:rsidRDefault="007958DF" w:rsidP="007958DF">
      <w:pPr>
        <w:rPr>
          <w:rFonts w:cs="Calibri"/>
          <w:b/>
          <w:bCs/>
          <w:szCs w:val="20"/>
        </w:rPr>
      </w:pPr>
    </w:p>
    <w:p w14:paraId="534B649E" w14:textId="77777777" w:rsidR="00E20F8B" w:rsidRDefault="00E20F8B" w:rsidP="00E20F8B">
      <w:pPr>
        <w:jc w:val="both"/>
        <w:rPr>
          <w:rFonts w:cs="Calibri"/>
          <w:szCs w:val="20"/>
        </w:rPr>
      </w:pPr>
      <w:r w:rsidRPr="00014B65">
        <w:rPr>
          <w:rFonts w:cs="Calibri"/>
          <w:b/>
          <w:bCs/>
          <w:szCs w:val="20"/>
        </w:rPr>
        <w:t>Reference</w:t>
      </w:r>
      <w:r>
        <w:rPr>
          <w:rFonts w:cs="Calibri"/>
          <w:b/>
          <w:bCs/>
          <w:szCs w:val="20"/>
        </w:rPr>
        <w:t xml:space="preserve"> (2)</w:t>
      </w:r>
      <w:r w:rsidRPr="00014B65">
        <w:rPr>
          <w:rFonts w:cs="Calibri"/>
          <w:b/>
          <w:bCs/>
          <w:szCs w:val="20"/>
        </w:rPr>
        <w:t xml:space="preserve">: </w:t>
      </w:r>
      <w:r w:rsidRPr="00540970">
        <w:rPr>
          <w:rFonts w:cs="Calibri"/>
          <w:szCs w:val="20"/>
        </w:rPr>
        <w:t xml:space="preserve">Chen SY, Johnson M, </w:t>
      </w:r>
      <w:proofErr w:type="spellStart"/>
      <w:r w:rsidRPr="00540970">
        <w:rPr>
          <w:rFonts w:cs="Calibri"/>
          <w:szCs w:val="20"/>
        </w:rPr>
        <w:t>Sunenshine</w:t>
      </w:r>
      <w:proofErr w:type="spellEnd"/>
      <w:r w:rsidRPr="00540970">
        <w:rPr>
          <w:rFonts w:cs="Calibri"/>
          <w:szCs w:val="20"/>
        </w:rPr>
        <w:t xml:space="preserve"> R, England B, Komatsu K, Taylor M. Missed and delayed syphilis treatment and partner elicitation: a comparison between STD clinic and non-STD clinic patients. Sexually transmitted diseases. 2009 Jul 1;36(7):445-51.</w:t>
      </w:r>
    </w:p>
    <w:p w14:paraId="0E5FDA31" w14:textId="77777777" w:rsidR="00E20F8B" w:rsidRPr="00014B65" w:rsidRDefault="00E20F8B" w:rsidP="00E20F8B">
      <w:pPr>
        <w:jc w:val="both"/>
        <w:rPr>
          <w:rFonts w:cs="Calibri"/>
          <w:szCs w:val="20"/>
        </w:rPr>
      </w:pPr>
      <w:hyperlink r:id="rId15" w:history="1">
        <w:r w:rsidRPr="00397931">
          <w:rPr>
            <w:rStyle w:val="Hyperlink"/>
            <w:rFonts w:cs="Calibri"/>
            <w:szCs w:val="20"/>
          </w:rPr>
          <w:t>https://pmc.ncbi.nlm.nih.gov/articles/PMC6785738/</w:t>
        </w:r>
      </w:hyperlink>
      <w:r>
        <w:rPr>
          <w:rFonts w:cs="Calibri"/>
          <w:szCs w:val="20"/>
        </w:rPr>
        <w:t xml:space="preserve"> </w:t>
      </w:r>
    </w:p>
    <w:p w14:paraId="1F9CEE4D" w14:textId="77777777" w:rsidR="00E20F8B" w:rsidRPr="00D919C8" w:rsidRDefault="00E20F8B" w:rsidP="00E20F8B">
      <w:pPr>
        <w:jc w:val="both"/>
        <w:rPr>
          <w:rFonts w:cs="Calibri"/>
          <w:b/>
          <w:bCs/>
          <w:szCs w:val="20"/>
        </w:rPr>
      </w:pPr>
      <w:r w:rsidRPr="00D919C8">
        <w:rPr>
          <w:rFonts w:cs="Calibri"/>
          <w:b/>
          <w:bCs/>
          <w:szCs w:val="20"/>
        </w:rPr>
        <w:t xml:space="preserve">Summary: </w:t>
      </w:r>
    </w:p>
    <w:p w14:paraId="4F200F55" w14:textId="19A11477" w:rsidR="00E20F8B" w:rsidRDefault="00E20F8B" w:rsidP="00DA0E69">
      <w:pPr>
        <w:pStyle w:val="ListParagraph"/>
        <w:numPr>
          <w:ilvl w:val="0"/>
          <w:numId w:val="14"/>
        </w:numPr>
        <w:spacing w:before="0" w:after="0"/>
        <w:jc w:val="both"/>
        <w:rPr>
          <w:rFonts w:cs="Calibri"/>
          <w:szCs w:val="20"/>
        </w:rPr>
      </w:pPr>
      <w:r>
        <w:rPr>
          <w:rFonts w:cs="Calibri"/>
          <w:szCs w:val="20"/>
        </w:rPr>
        <w:t xml:space="preserve">Reports time to treatment among syphilis cases reported in </w:t>
      </w:r>
      <w:proofErr w:type="gramStart"/>
      <w:r>
        <w:rPr>
          <w:rFonts w:cs="Calibri"/>
          <w:szCs w:val="20"/>
        </w:rPr>
        <w:t>Maricopa county</w:t>
      </w:r>
      <w:proofErr w:type="gramEnd"/>
      <w:r>
        <w:rPr>
          <w:rFonts w:cs="Calibri"/>
          <w:szCs w:val="20"/>
        </w:rPr>
        <w:t xml:space="preserve"> from 2006-7; disaggregated by stage and STD clinic vs non-STD clinic </w:t>
      </w:r>
      <w:r w:rsidR="00DA0E69">
        <w:rPr>
          <w:rFonts w:cs="Calibri"/>
          <w:szCs w:val="20"/>
        </w:rPr>
        <w:t xml:space="preserve"> </w:t>
      </w:r>
    </w:p>
    <w:p w14:paraId="65862FE9" w14:textId="77777777" w:rsidR="00DA0E69" w:rsidRDefault="00DA0E69" w:rsidP="00DA0E69">
      <w:pPr>
        <w:pStyle w:val="ListParagraph"/>
        <w:numPr>
          <w:ilvl w:val="0"/>
          <w:numId w:val="14"/>
        </w:numPr>
        <w:spacing w:before="0" w:after="0"/>
        <w:jc w:val="both"/>
        <w:rPr>
          <w:rFonts w:cs="Calibri"/>
          <w:szCs w:val="20"/>
        </w:rPr>
      </w:pPr>
    </w:p>
    <w:tbl>
      <w:tblPr>
        <w:tblW w:w="5710" w:type="dxa"/>
        <w:jc w:val="center"/>
        <w:tblLook w:val="04A0" w:firstRow="1" w:lastRow="0" w:firstColumn="1" w:lastColumn="0" w:noHBand="0" w:noVBand="1"/>
      </w:tblPr>
      <w:tblGrid>
        <w:gridCol w:w="1805"/>
        <w:gridCol w:w="805"/>
        <w:gridCol w:w="996"/>
        <w:gridCol w:w="536"/>
        <w:gridCol w:w="941"/>
        <w:gridCol w:w="627"/>
      </w:tblGrid>
      <w:tr w:rsidR="00DA0E69" w:rsidRPr="00DA0E69" w14:paraId="0643F966"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0E5F6434" w14:textId="77777777" w:rsidR="00DA0E69" w:rsidRPr="00DA0E69" w:rsidRDefault="00DA0E69" w:rsidP="00DA0E69">
            <w:pPr>
              <w:pStyle w:val="NoSpacing"/>
              <w:jc w:val="center"/>
              <w:rPr>
                <w:b/>
                <w:bCs/>
              </w:rPr>
            </w:pPr>
            <w:r w:rsidRPr="00DA0E69">
              <w:rPr>
                <w:b/>
                <w:bCs/>
              </w:rPr>
              <w:t>Delays to treatment</w:t>
            </w:r>
          </w:p>
        </w:tc>
        <w:tc>
          <w:tcPr>
            <w:tcW w:w="805" w:type="dxa"/>
            <w:tcBorders>
              <w:top w:val="nil"/>
              <w:left w:val="nil"/>
              <w:bottom w:val="nil"/>
              <w:right w:val="nil"/>
            </w:tcBorders>
            <w:shd w:val="clear" w:color="auto" w:fill="auto"/>
            <w:noWrap/>
            <w:vAlign w:val="bottom"/>
            <w:hideMark/>
          </w:tcPr>
          <w:p w14:paraId="7C93D86F" w14:textId="77777777" w:rsidR="00DA0E69" w:rsidRPr="00DA0E69" w:rsidRDefault="00DA0E69" w:rsidP="00DA0E69">
            <w:pPr>
              <w:pStyle w:val="NoSpacing"/>
              <w:jc w:val="center"/>
              <w:rPr>
                <w:b/>
                <w:bCs/>
              </w:rPr>
            </w:pPr>
            <w:r w:rsidRPr="00DA0E69">
              <w:rPr>
                <w:b/>
                <w:bCs/>
              </w:rPr>
              <w:t>Primary</w:t>
            </w:r>
          </w:p>
        </w:tc>
        <w:tc>
          <w:tcPr>
            <w:tcW w:w="996" w:type="dxa"/>
            <w:tcBorders>
              <w:top w:val="nil"/>
              <w:left w:val="nil"/>
              <w:bottom w:val="nil"/>
              <w:right w:val="nil"/>
            </w:tcBorders>
            <w:shd w:val="clear" w:color="auto" w:fill="auto"/>
            <w:noWrap/>
            <w:vAlign w:val="bottom"/>
            <w:hideMark/>
          </w:tcPr>
          <w:p w14:paraId="4EE30758" w14:textId="77777777" w:rsidR="00DA0E69" w:rsidRPr="00DA0E69" w:rsidRDefault="00DA0E69" w:rsidP="00DA0E69">
            <w:pPr>
              <w:pStyle w:val="NoSpacing"/>
              <w:jc w:val="center"/>
              <w:rPr>
                <w:b/>
                <w:bCs/>
              </w:rPr>
            </w:pPr>
            <w:r w:rsidRPr="00DA0E69">
              <w:rPr>
                <w:b/>
                <w:bCs/>
              </w:rPr>
              <w:t>Secondary</w:t>
            </w:r>
          </w:p>
        </w:tc>
        <w:tc>
          <w:tcPr>
            <w:tcW w:w="536" w:type="dxa"/>
            <w:tcBorders>
              <w:top w:val="nil"/>
              <w:left w:val="nil"/>
              <w:bottom w:val="nil"/>
              <w:right w:val="nil"/>
            </w:tcBorders>
            <w:shd w:val="clear" w:color="auto" w:fill="auto"/>
            <w:noWrap/>
            <w:vAlign w:val="bottom"/>
            <w:hideMark/>
          </w:tcPr>
          <w:p w14:paraId="769D9FE5" w14:textId="77777777" w:rsidR="00DA0E69" w:rsidRPr="00DA0E69" w:rsidRDefault="00DA0E69" w:rsidP="00DA0E69">
            <w:pPr>
              <w:pStyle w:val="NoSpacing"/>
              <w:jc w:val="center"/>
              <w:rPr>
                <w:b/>
                <w:bCs/>
              </w:rPr>
            </w:pPr>
            <w:r w:rsidRPr="00DA0E69">
              <w:rPr>
                <w:b/>
                <w:bCs/>
              </w:rPr>
              <w:t>EL</w:t>
            </w:r>
          </w:p>
        </w:tc>
        <w:tc>
          <w:tcPr>
            <w:tcW w:w="941" w:type="dxa"/>
            <w:tcBorders>
              <w:top w:val="nil"/>
              <w:left w:val="nil"/>
              <w:bottom w:val="nil"/>
              <w:right w:val="nil"/>
            </w:tcBorders>
            <w:shd w:val="clear" w:color="auto" w:fill="auto"/>
            <w:noWrap/>
            <w:vAlign w:val="bottom"/>
            <w:hideMark/>
          </w:tcPr>
          <w:p w14:paraId="180C07BC" w14:textId="77777777" w:rsidR="00DA0E69" w:rsidRPr="00DA0E69" w:rsidRDefault="00DA0E69" w:rsidP="00DA0E69">
            <w:pPr>
              <w:pStyle w:val="NoSpacing"/>
              <w:jc w:val="center"/>
              <w:rPr>
                <w:b/>
                <w:bCs/>
              </w:rPr>
            </w:pPr>
            <w:r w:rsidRPr="00DA0E69">
              <w:rPr>
                <w:b/>
                <w:bCs/>
              </w:rPr>
              <w:t>Unknown</w:t>
            </w:r>
          </w:p>
        </w:tc>
        <w:tc>
          <w:tcPr>
            <w:tcW w:w="627" w:type="dxa"/>
            <w:tcBorders>
              <w:top w:val="nil"/>
              <w:left w:val="nil"/>
              <w:bottom w:val="nil"/>
              <w:right w:val="nil"/>
            </w:tcBorders>
            <w:shd w:val="clear" w:color="auto" w:fill="auto"/>
            <w:noWrap/>
            <w:vAlign w:val="bottom"/>
            <w:hideMark/>
          </w:tcPr>
          <w:p w14:paraId="20916E5F" w14:textId="77777777" w:rsidR="00DA0E69" w:rsidRPr="00DA0E69" w:rsidRDefault="00DA0E69" w:rsidP="00DA0E69">
            <w:pPr>
              <w:pStyle w:val="NoSpacing"/>
              <w:jc w:val="center"/>
              <w:rPr>
                <w:b/>
                <w:bCs/>
              </w:rPr>
            </w:pPr>
            <w:r w:rsidRPr="00DA0E69">
              <w:rPr>
                <w:b/>
                <w:bCs/>
              </w:rPr>
              <w:t>LL</w:t>
            </w:r>
          </w:p>
        </w:tc>
      </w:tr>
      <w:tr w:rsidR="00DA0E69" w:rsidRPr="00DA0E69" w14:paraId="49236172"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78C36B15" w14:textId="77777777" w:rsidR="00DA0E69" w:rsidRPr="00DA0E69" w:rsidRDefault="00DA0E69" w:rsidP="00DA0E69">
            <w:pPr>
              <w:pStyle w:val="NoSpacing"/>
              <w:jc w:val="center"/>
            </w:pPr>
            <w:r w:rsidRPr="00DA0E69">
              <w:t>0</w:t>
            </w:r>
          </w:p>
        </w:tc>
        <w:tc>
          <w:tcPr>
            <w:tcW w:w="805" w:type="dxa"/>
            <w:tcBorders>
              <w:top w:val="nil"/>
              <w:left w:val="nil"/>
              <w:bottom w:val="nil"/>
              <w:right w:val="nil"/>
            </w:tcBorders>
            <w:shd w:val="clear" w:color="auto" w:fill="auto"/>
            <w:noWrap/>
            <w:vAlign w:val="bottom"/>
            <w:hideMark/>
          </w:tcPr>
          <w:p w14:paraId="7BF00B32" w14:textId="77777777" w:rsidR="00DA0E69" w:rsidRPr="00DA0E69" w:rsidRDefault="00DA0E69" w:rsidP="00DA0E69">
            <w:pPr>
              <w:pStyle w:val="NoSpacing"/>
              <w:jc w:val="center"/>
            </w:pPr>
            <w:r w:rsidRPr="00DA0E69">
              <w:t>111</w:t>
            </w:r>
          </w:p>
        </w:tc>
        <w:tc>
          <w:tcPr>
            <w:tcW w:w="996" w:type="dxa"/>
            <w:tcBorders>
              <w:top w:val="nil"/>
              <w:left w:val="nil"/>
              <w:bottom w:val="nil"/>
              <w:right w:val="nil"/>
            </w:tcBorders>
            <w:shd w:val="clear" w:color="auto" w:fill="auto"/>
            <w:noWrap/>
            <w:vAlign w:val="bottom"/>
            <w:hideMark/>
          </w:tcPr>
          <w:p w14:paraId="42EA860F" w14:textId="77777777" w:rsidR="00DA0E69" w:rsidRPr="00DA0E69" w:rsidRDefault="00DA0E69" w:rsidP="00DA0E69">
            <w:pPr>
              <w:pStyle w:val="NoSpacing"/>
              <w:jc w:val="center"/>
            </w:pPr>
            <w:r w:rsidRPr="00DA0E69">
              <w:t>111</w:t>
            </w:r>
          </w:p>
        </w:tc>
        <w:tc>
          <w:tcPr>
            <w:tcW w:w="536" w:type="dxa"/>
            <w:tcBorders>
              <w:top w:val="nil"/>
              <w:left w:val="nil"/>
              <w:bottom w:val="nil"/>
              <w:right w:val="nil"/>
            </w:tcBorders>
            <w:shd w:val="clear" w:color="auto" w:fill="auto"/>
            <w:noWrap/>
            <w:vAlign w:val="bottom"/>
            <w:hideMark/>
          </w:tcPr>
          <w:p w14:paraId="3A25C1E5" w14:textId="77777777" w:rsidR="00DA0E69" w:rsidRPr="00DA0E69" w:rsidRDefault="00DA0E69" w:rsidP="00DA0E69">
            <w:pPr>
              <w:pStyle w:val="NoSpacing"/>
              <w:jc w:val="center"/>
            </w:pPr>
            <w:r w:rsidRPr="00DA0E69">
              <w:t>111</w:t>
            </w:r>
          </w:p>
        </w:tc>
        <w:tc>
          <w:tcPr>
            <w:tcW w:w="941" w:type="dxa"/>
            <w:tcBorders>
              <w:top w:val="nil"/>
              <w:left w:val="nil"/>
              <w:bottom w:val="nil"/>
              <w:right w:val="nil"/>
            </w:tcBorders>
            <w:shd w:val="clear" w:color="auto" w:fill="auto"/>
            <w:noWrap/>
            <w:vAlign w:val="bottom"/>
            <w:hideMark/>
          </w:tcPr>
          <w:p w14:paraId="558C3CDD" w14:textId="77777777" w:rsidR="00DA0E69" w:rsidRPr="00DA0E69" w:rsidRDefault="00DA0E69" w:rsidP="00DA0E69">
            <w:pPr>
              <w:pStyle w:val="NoSpacing"/>
              <w:jc w:val="center"/>
            </w:pPr>
            <w:r w:rsidRPr="00DA0E69">
              <w:t>111</w:t>
            </w:r>
          </w:p>
        </w:tc>
        <w:tc>
          <w:tcPr>
            <w:tcW w:w="627" w:type="dxa"/>
            <w:tcBorders>
              <w:top w:val="nil"/>
              <w:left w:val="nil"/>
              <w:bottom w:val="nil"/>
              <w:right w:val="nil"/>
            </w:tcBorders>
            <w:shd w:val="clear" w:color="auto" w:fill="auto"/>
            <w:noWrap/>
            <w:vAlign w:val="bottom"/>
            <w:hideMark/>
          </w:tcPr>
          <w:p w14:paraId="0007DFDA" w14:textId="77777777" w:rsidR="00DA0E69" w:rsidRPr="00DA0E69" w:rsidRDefault="00DA0E69" w:rsidP="00DA0E69">
            <w:pPr>
              <w:pStyle w:val="NoSpacing"/>
              <w:jc w:val="center"/>
            </w:pPr>
            <w:r w:rsidRPr="00DA0E69">
              <w:t>111</w:t>
            </w:r>
          </w:p>
        </w:tc>
      </w:tr>
      <w:tr w:rsidR="00DA0E69" w:rsidRPr="00DA0E69" w14:paraId="1B0CA281"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6D5E358B" w14:textId="51047925" w:rsidR="00DA0E69" w:rsidRPr="00DA0E69" w:rsidRDefault="00DA0E69" w:rsidP="00DA0E69">
            <w:pPr>
              <w:pStyle w:val="NoSpacing"/>
              <w:jc w:val="center"/>
            </w:pPr>
            <w:r w:rsidRPr="00DA0E69">
              <w:t>1–7</w:t>
            </w:r>
          </w:p>
        </w:tc>
        <w:tc>
          <w:tcPr>
            <w:tcW w:w="805" w:type="dxa"/>
            <w:tcBorders>
              <w:top w:val="nil"/>
              <w:left w:val="nil"/>
              <w:bottom w:val="nil"/>
              <w:right w:val="nil"/>
            </w:tcBorders>
            <w:shd w:val="clear" w:color="auto" w:fill="auto"/>
            <w:noWrap/>
            <w:vAlign w:val="bottom"/>
            <w:hideMark/>
          </w:tcPr>
          <w:p w14:paraId="523908E3" w14:textId="77777777" w:rsidR="00DA0E69" w:rsidRPr="00DA0E69" w:rsidRDefault="00DA0E69" w:rsidP="00DA0E69">
            <w:pPr>
              <w:pStyle w:val="NoSpacing"/>
              <w:jc w:val="center"/>
            </w:pPr>
            <w:r w:rsidRPr="00DA0E69">
              <w:t>36</w:t>
            </w:r>
          </w:p>
        </w:tc>
        <w:tc>
          <w:tcPr>
            <w:tcW w:w="996" w:type="dxa"/>
            <w:tcBorders>
              <w:top w:val="nil"/>
              <w:left w:val="nil"/>
              <w:bottom w:val="nil"/>
              <w:right w:val="nil"/>
            </w:tcBorders>
            <w:shd w:val="clear" w:color="auto" w:fill="auto"/>
            <w:noWrap/>
            <w:vAlign w:val="bottom"/>
            <w:hideMark/>
          </w:tcPr>
          <w:p w14:paraId="7116BBD0" w14:textId="77777777" w:rsidR="00DA0E69" w:rsidRPr="00DA0E69" w:rsidRDefault="00DA0E69" w:rsidP="00DA0E69">
            <w:pPr>
              <w:pStyle w:val="NoSpacing"/>
              <w:jc w:val="center"/>
            </w:pPr>
            <w:r w:rsidRPr="00DA0E69">
              <w:t>62</w:t>
            </w:r>
          </w:p>
        </w:tc>
        <w:tc>
          <w:tcPr>
            <w:tcW w:w="536" w:type="dxa"/>
            <w:tcBorders>
              <w:top w:val="nil"/>
              <w:left w:val="nil"/>
              <w:bottom w:val="nil"/>
              <w:right w:val="nil"/>
            </w:tcBorders>
            <w:shd w:val="clear" w:color="auto" w:fill="auto"/>
            <w:noWrap/>
            <w:vAlign w:val="bottom"/>
            <w:hideMark/>
          </w:tcPr>
          <w:p w14:paraId="1030021E" w14:textId="77777777" w:rsidR="00DA0E69" w:rsidRPr="00DA0E69" w:rsidRDefault="00DA0E69" w:rsidP="00DA0E69">
            <w:pPr>
              <w:pStyle w:val="NoSpacing"/>
              <w:jc w:val="center"/>
            </w:pPr>
            <w:r w:rsidRPr="00DA0E69">
              <w:t>52</w:t>
            </w:r>
          </w:p>
        </w:tc>
        <w:tc>
          <w:tcPr>
            <w:tcW w:w="941" w:type="dxa"/>
            <w:tcBorders>
              <w:top w:val="nil"/>
              <w:left w:val="nil"/>
              <w:bottom w:val="nil"/>
              <w:right w:val="nil"/>
            </w:tcBorders>
            <w:shd w:val="clear" w:color="auto" w:fill="auto"/>
            <w:noWrap/>
            <w:vAlign w:val="bottom"/>
            <w:hideMark/>
          </w:tcPr>
          <w:p w14:paraId="1CCDED93" w14:textId="77777777" w:rsidR="00DA0E69" w:rsidRPr="00DA0E69" w:rsidRDefault="00DA0E69" w:rsidP="00DA0E69">
            <w:pPr>
              <w:pStyle w:val="NoSpacing"/>
              <w:jc w:val="center"/>
            </w:pPr>
            <w:r w:rsidRPr="00DA0E69">
              <w:t>82</w:t>
            </w:r>
          </w:p>
        </w:tc>
        <w:tc>
          <w:tcPr>
            <w:tcW w:w="627" w:type="dxa"/>
            <w:tcBorders>
              <w:top w:val="nil"/>
              <w:left w:val="nil"/>
              <w:bottom w:val="nil"/>
              <w:right w:val="nil"/>
            </w:tcBorders>
            <w:shd w:val="clear" w:color="auto" w:fill="auto"/>
            <w:noWrap/>
            <w:vAlign w:val="bottom"/>
            <w:hideMark/>
          </w:tcPr>
          <w:p w14:paraId="231FEE7B" w14:textId="77777777" w:rsidR="00DA0E69" w:rsidRPr="00DA0E69" w:rsidRDefault="00DA0E69" w:rsidP="00DA0E69">
            <w:pPr>
              <w:pStyle w:val="NoSpacing"/>
              <w:jc w:val="center"/>
            </w:pPr>
            <w:r w:rsidRPr="00DA0E69">
              <w:t>46</w:t>
            </w:r>
          </w:p>
        </w:tc>
      </w:tr>
      <w:tr w:rsidR="00DA0E69" w:rsidRPr="00DA0E69" w14:paraId="10E08729"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4EC2DCB8" w14:textId="33A859E8" w:rsidR="00DA0E69" w:rsidRPr="00DA0E69" w:rsidRDefault="00DA0E69" w:rsidP="00DA0E69">
            <w:pPr>
              <w:pStyle w:val="NoSpacing"/>
              <w:jc w:val="center"/>
            </w:pPr>
            <w:r w:rsidRPr="00DA0E69">
              <w:t>8–14</w:t>
            </w:r>
          </w:p>
        </w:tc>
        <w:tc>
          <w:tcPr>
            <w:tcW w:w="805" w:type="dxa"/>
            <w:tcBorders>
              <w:top w:val="nil"/>
              <w:left w:val="nil"/>
              <w:bottom w:val="nil"/>
              <w:right w:val="nil"/>
            </w:tcBorders>
            <w:shd w:val="clear" w:color="auto" w:fill="auto"/>
            <w:noWrap/>
            <w:vAlign w:val="bottom"/>
            <w:hideMark/>
          </w:tcPr>
          <w:p w14:paraId="249A5EFB" w14:textId="77777777" w:rsidR="00DA0E69" w:rsidRPr="00DA0E69" w:rsidRDefault="00DA0E69" w:rsidP="00DA0E69">
            <w:pPr>
              <w:pStyle w:val="NoSpacing"/>
              <w:jc w:val="center"/>
            </w:pPr>
            <w:r w:rsidRPr="00DA0E69">
              <w:t>7</w:t>
            </w:r>
          </w:p>
        </w:tc>
        <w:tc>
          <w:tcPr>
            <w:tcW w:w="996" w:type="dxa"/>
            <w:tcBorders>
              <w:top w:val="nil"/>
              <w:left w:val="nil"/>
              <w:bottom w:val="nil"/>
              <w:right w:val="nil"/>
            </w:tcBorders>
            <w:shd w:val="clear" w:color="auto" w:fill="auto"/>
            <w:noWrap/>
            <w:vAlign w:val="bottom"/>
            <w:hideMark/>
          </w:tcPr>
          <w:p w14:paraId="513A7862" w14:textId="77777777" w:rsidR="00DA0E69" w:rsidRPr="00DA0E69" w:rsidRDefault="00DA0E69" w:rsidP="00DA0E69">
            <w:pPr>
              <w:pStyle w:val="NoSpacing"/>
              <w:jc w:val="center"/>
            </w:pPr>
            <w:r w:rsidRPr="00DA0E69">
              <w:t>34</w:t>
            </w:r>
          </w:p>
        </w:tc>
        <w:tc>
          <w:tcPr>
            <w:tcW w:w="536" w:type="dxa"/>
            <w:tcBorders>
              <w:top w:val="nil"/>
              <w:left w:val="nil"/>
              <w:bottom w:val="nil"/>
              <w:right w:val="nil"/>
            </w:tcBorders>
            <w:shd w:val="clear" w:color="auto" w:fill="auto"/>
            <w:noWrap/>
            <w:vAlign w:val="bottom"/>
            <w:hideMark/>
          </w:tcPr>
          <w:p w14:paraId="4B292017" w14:textId="77777777" w:rsidR="00DA0E69" w:rsidRPr="00DA0E69" w:rsidRDefault="00DA0E69" w:rsidP="00DA0E69">
            <w:pPr>
              <w:pStyle w:val="NoSpacing"/>
              <w:jc w:val="center"/>
            </w:pPr>
            <w:r w:rsidRPr="00DA0E69">
              <w:t>26</w:t>
            </w:r>
          </w:p>
        </w:tc>
        <w:tc>
          <w:tcPr>
            <w:tcW w:w="941" w:type="dxa"/>
            <w:tcBorders>
              <w:top w:val="nil"/>
              <w:left w:val="nil"/>
              <w:bottom w:val="nil"/>
              <w:right w:val="nil"/>
            </w:tcBorders>
            <w:shd w:val="clear" w:color="auto" w:fill="auto"/>
            <w:noWrap/>
            <w:vAlign w:val="bottom"/>
            <w:hideMark/>
          </w:tcPr>
          <w:p w14:paraId="03C1000E" w14:textId="77777777" w:rsidR="00DA0E69" w:rsidRPr="00DA0E69" w:rsidRDefault="00DA0E69" w:rsidP="00DA0E69">
            <w:pPr>
              <w:pStyle w:val="NoSpacing"/>
              <w:jc w:val="center"/>
            </w:pPr>
            <w:r w:rsidRPr="00DA0E69">
              <w:t>68</w:t>
            </w:r>
          </w:p>
        </w:tc>
        <w:tc>
          <w:tcPr>
            <w:tcW w:w="627" w:type="dxa"/>
            <w:tcBorders>
              <w:top w:val="nil"/>
              <w:left w:val="nil"/>
              <w:bottom w:val="nil"/>
              <w:right w:val="nil"/>
            </w:tcBorders>
            <w:shd w:val="clear" w:color="auto" w:fill="auto"/>
            <w:noWrap/>
            <w:vAlign w:val="bottom"/>
            <w:hideMark/>
          </w:tcPr>
          <w:p w14:paraId="1E2BC991" w14:textId="77777777" w:rsidR="00DA0E69" w:rsidRPr="00DA0E69" w:rsidRDefault="00DA0E69" w:rsidP="00DA0E69">
            <w:pPr>
              <w:pStyle w:val="NoSpacing"/>
              <w:jc w:val="center"/>
            </w:pPr>
            <w:r w:rsidRPr="00DA0E69">
              <w:t>52</w:t>
            </w:r>
          </w:p>
        </w:tc>
      </w:tr>
      <w:tr w:rsidR="00DA0E69" w:rsidRPr="00DA0E69" w14:paraId="1F08535B"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10ADEE50" w14:textId="5C8DF9F0" w:rsidR="00DA0E69" w:rsidRPr="00DA0E69" w:rsidRDefault="00DA0E69" w:rsidP="00DA0E69">
            <w:pPr>
              <w:pStyle w:val="NoSpacing"/>
              <w:jc w:val="center"/>
            </w:pPr>
            <w:r w:rsidRPr="00DA0E69">
              <w:t>15–30</w:t>
            </w:r>
          </w:p>
        </w:tc>
        <w:tc>
          <w:tcPr>
            <w:tcW w:w="805" w:type="dxa"/>
            <w:tcBorders>
              <w:top w:val="nil"/>
              <w:left w:val="nil"/>
              <w:bottom w:val="nil"/>
              <w:right w:val="nil"/>
            </w:tcBorders>
            <w:shd w:val="clear" w:color="auto" w:fill="auto"/>
            <w:noWrap/>
            <w:vAlign w:val="bottom"/>
            <w:hideMark/>
          </w:tcPr>
          <w:p w14:paraId="7B9C324C" w14:textId="77777777" w:rsidR="00DA0E69" w:rsidRPr="00DA0E69" w:rsidRDefault="00DA0E69" w:rsidP="00DA0E69">
            <w:pPr>
              <w:pStyle w:val="NoSpacing"/>
              <w:jc w:val="center"/>
            </w:pPr>
            <w:r w:rsidRPr="00DA0E69">
              <w:t>39</w:t>
            </w:r>
          </w:p>
        </w:tc>
        <w:tc>
          <w:tcPr>
            <w:tcW w:w="996" w:type="dxa"/>
            <w:tcBorders>
              <w:top w:val="nil"/>
              <w:left w:val="nil"/>
              <w:bottom w:val="nil"/>
              <w:right w:val="nil"/>
            </w:tcBorders>
            <w:shd w:val="clear" w:color="auto" w:fill="auto"/>
            <w:noWrap/>
            <w:vAlign w:val="bottom"/>
            <w:hideMark/>
          </w:tcPr>
          <w:p w14:paraId="32429980" w14:textId="77777777" w:rsidR="00DA0E69" w:rsidRPr="00DA0E69" w:rsidRDefault="00DA0E69" w:rsidP="00DA0E69">
            <w:pPr>
              <w:pStyle w:val="NoSpacing"/>
              <w:jc w:val="center"/>
            </w:pPr>
            <w:r w:rsidRPr="00DA0E69">
              <w:t>13</w:t>
            </w:r>
          </w:p>
        </w:tc>
        <w:tc>
          <w:tcPr>
            <w:tcW w:w="536" w:type="dxa"/>
            <w:tcBorders>
              <w:top w:val="nil"/>
              <w:left w:val="nil"/>
              <w:bottom w:val="nil"/>
              <w:right w:val="nil"/>
            </w:tcBorders>
            <w:shd w:val="clear" w:color="auto" w:fill="auto"/>
            <w:noWrap/>
            <w:vAlign w:val="bottom"/>
            <w:hideMark/>
          </w:tcPr>
          <w:p w14:paraId="4007A222" w14:textId="77777777" w:rsidR="00DA0E69" w:rsidRPr="00DA0E69" w:rsidRDefault="00DA0E69" w:rsidP="00DA0E69">
            <w:pPr>
              <w:pStyle w:val="NoSpacing"/>
              <w:jc w:val="center"/>
            </w:pPr>
            <w:r w:rsidRPr="00DA0E69">
              <w:t>29</w:t>
            </w:r>
          </w:p>
        </w:tc>
        <w:tc>
          <w:tcPr>
            <w:tcW w:w="941" w:type="dxa"/>
            <w:tcBorders>
              <w:top w:val="nil"/>
              <w:left w:val="nil"/>
              <w:bottom w:val="nil"/>
              <w:right w:val="nil"/>
            </w:tcBorders>
            <w:shd w:val="clear" w:color="auto" w:fill="auto"/>
            <w:noWrap/>
            <w:vAlign w:val="bottom"/>
            <w:hideMark/>
          </w:tcPr>
          <w:p w14:paraId="7FE3DBFF" w14:textId="77777777" w:rsidR="00DA0E69" w:rsidRPr="00DA0E69" w:rsidRDefault="00DA0E69" w:rsidP="00DA0E69">
            <w:pPr>
              <w:pStyle w:val="NoSpacing"/>
              <w:jc w:val="center"/>
            </w:pPr>
            <w:r w:rsidRPr="00DA0E69">
              <w:t>14</w:t>
            </w:r>
          </w:p>
        </w:tc>
        <w:tc>
          <w:tcPr>
            <w:tcW w:w="627" w:type="dxa"/>
            <w:tcBorders>
              <w:top w:val="nil"/>
              <w:left w:val="nil"/>
              <w:bottom w:val="nil"/>
              <w:right w:val="nil"/>
            </w:tcBorders>
            <w:shd w:val="clear" w:color="auto" w:fill="auto"/>
            <w:noWrap/>
            <w:vAlign w:val="bottom"/>
            <w:hideMark/>
          </w:tcPr>
          <w:p w14:paraId="637BCA2F" w14:textId="77777777" w:rsidR="00DA0E69" w:rsidRPr="00DA0E69" w:rsidRDefault="00DA0E69" w:rsidP="00DA0E69">
            <w:pPr>
              <w:pStyle w:val="NoSpacing"/>
              <w:jc w:val="center"/>
            </w:pPr>
            <w:r w:rsidRPr="00DA0E69">
              <w:t>26</w:t>
            </w:r>
          </w:p>
        </w:tc>
      </w:tr>
      <w:tr w:rsidR="00DA0E69" w:rsidRPr="00DA0E69" w14:paraId="7CF0BFB9"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1D727B37" w14:textId="4DBA522A" w:rsidR="00DA0E69" w:rsidRPr="00DA0E69" w:rsidRDefault="00DA0E69" w:rsidP="00DA0E69">
            <w:pPr>
              <w:pStyle w:val="NoSpacing"/>
              <w:jc w:val="center"/>
            </w:pPr>
            <w:r w:rsidRPr="00DA0E69">
              <w:t>&gt;30</w:t>
            </w:r>
          </w:p>
        </w:tc>
        <w:tc>
          <w:tcPr>
            <w:tcW w:w="805" w:type="dxa"/>
            <w:tcBorders>
              <w:top w:val="nil"/>
              <w:left w:val="nil"/>
              <w:bottom w:val="nil"/>
              <w:right w:val="nil"/>
            </w:tcBorders>
            <w:shd w:val="clear" w:color="auto" w:fill="auto"/>
            <w:noWrap/>
            <w:vAlign w:val="bottom"/>
            <w:hideMark/>
          </w:tcPr>
          <w:p w14:paraId="4BEDA673" w14:textId="77777777" w:rsidR="00DA0E69" w:rsidRPr="00DA0E69" w:rsidRDefault="00DA0E69" w:rsidP="00DA0E69">
            <w:pPr>
              <w:pStyle w:val="NoSpacing"/>
              <w:jc w:val="center"/>
            </w:pPr>
            <w:r w:rsidRPr="00DA0E69">
              <w:t>7</w:t>
            </w:r>
          </w:p>
        </w:tc>
        <w:tc>
          <w:tcPr>
            <w:tcW w:w="996" w:type="dxa"/>
            <w:tcBorders>
              <w:top w:val="nil"/>
              <w:left w:val="nil"/>
              <w:bottom w:val="nil"/>
              <w:right w:val="nil"/>
            </w:tcBorders>
            <w:shd w:val="clear" w:color="auto" w:fill="auto"/>
            <w:noWrap/>
            <w:vAlign w:val="bottom"/>
            <w:hideMark/>
          </w:tcPr>
          <w:p w14:paraId="77176FD4" w14:textId="77777777" w:rsidR="00DA0E69" w:rsidRPr="00DA0E69" w:rsidRDefault="00DA0E69" w:rsidP="00DA0E69">
            <w:pPr>
              <w:pStyle w:val="NoSpacing"/>
              <w:jc w:val="center"/>
            </w:pPr>
            <w:r w:rsidRPr="00DA0E69">
              <w:t>5</w:t>
            </w:r>
          </w:p>
        </w:tc>
        <w:tc>
          <w:tcPr>
            <w:tcW w:w="536" w:type="dxa"/>
            <w:tcBorders>
              <w:top w:val="nil"/>
              <w:left w:val="nil"/>
              <w:bottom w:val="nil"/>
              <w:right w:val="nil"/>
            </w:tcBorders>
            <w:shd w:val="clear" w:color="auto" w:fill="auto"/>
            <w:noWrap/>
            <w:vAlign w:val="bottom"/>
            <w:hideMark/>
          </w:tcPr>
          <w:p w14:paraId="592A00FD" w14:textId="77777777" w:rsidR="00DA0E69" w:rsidRPr="00DA0E69" w:rsidRDefault="00DA0E69" w:rsidP="00DA0E69">
            <w:pPr>
              <w:pStyle w:val="NoSpacing"/>
              <w:jc w:val="center"/>
            </w:pPr>
            <w:r w:rsidRPr="00DA0E69">
              <w:t>19</w:t>
            </w:r>
          </w:p>
        </w:tc>
        <w:tc>
          <w:tcPr>
            <w:tcW w:w="941" w:type="dxa"/>
            <w:tcBorders>
              <w:top w:val="nil"/>
              <w:left w:val="nil"/>
              <w:bottom w:val="nil"/>
              <w:right w:val="nil"/>
            </w:tcBorders>
            <w:shd w:val="clear" w:color="auto" w:fill="auto"/>
            <w:noWrap/>
            <w:vAlign w:val="bottom"/>
            <w:hideMark/>
          </w:tcPr>
          <w:p w14:paraId="3B74D62F" w14:textId="77777777" w:rsidR="00DA0E69" w:rsidRPr="00DA0E69" w:rsidRDefault="00DA0E69" w:rsidP="00DA0E69">
            <w:pPr>
              <w:pStyle w:val="NoSpacing"/>
              <w:jc w:val="center"/>
            </w:pPr>
            <w:r w:rsidRPr="00DA0E69">
              <w:t>5</w:t>
            </w:r>
          </w:p>
        </w:tc>
        <w:tc>
          <w:tcPr>
            <w:tcW w:w="627" w:type="dxa"/>
            <w:tcBorders>
              <w:top w:val="nil"/>
              <w:left w:val="nil"/>
              <w:bottom w:val="nil"/>
              <w:right w:val="nil"/>
            </w:tcBorders>
            <w:shd w:val="clear" w:color="auto" w:fill="auto"/>
            <w:noWrap/>
            <w:vAlign w:val="bottom"/>
            <w:hideMark/>
          </w:tcPr>
          <w:p w14:paraId="0C498E9C" w14:textId="77777777" w:rsidR="00DA0E69" w:rsidRPr="00DA0E69" w:rsidRDefault="00DA0E69" w:rsidP="00DA0E69">
            <w:pPr>
              <w:pStyle w:val="NoSpacing"/>
              <w:jc w:val="center"/>
            </w:pPr>
            <w:r w:rsidRPr="00DA0E69">
              <w:t>40</w:t>
            </w:r>
          </w:p>
        </w:tc>
      </w:tr>
      <w:tr w:rsidR="00DA0E69" w:rsidRPr="00DA0E69" w14:paraId="099EEC31"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3AF8203B" w14:textId="6240691B" w:rsidR="00DA0E69" w:rsidRPr="00DA0E69" w:rsidRDefault="00DA0E69" w:rsidP="00DA0E69">
            <w:pPr>
              <w:pStyle w:val="NoSpacing"/>
              <w:jc w:val="center"/>
            </w:pPr>
            <w:r w:rsidRPr="00DA0E69">
              <w:t>%</w:t>
            </w:r>
            <w:r w:rsidR="00D11770">
              <w:t xml:space="preserve"> </w:t>
            </w:r>
            <w:r w:rsidRPr="00DA0E69">
              <w:t>&gt;30 days</w:t>
            </w:r>
          </w:p>
        </w:tc>
        <w:tc>
          <w:tcPr>
            <w:tcW w:w="805" w:type="dxa"/>
            <w:tcBorders>
              <w:top w:val="nil"/>
              <w:left w:val="nil"/>
              <w:bottom w:val="nil"/>
              <w:right w:val="nil"/>
            </w:tcBorders>
            <w:shd w:val="clear" w:color="auto" w:fill="auto"/>
            <w:noWrap/>
            <w:vAlign w:val="bottom"/>
            <w:hideMark/>
          </w:tcPr>
          <w:p w14:paraId="5BF9535F" w14:textId="77777777" w:rsidR="00DA0E69" w:rsidRPr="00DA0E69" w:rsidRDefault="00DA0E69" w:rsidP="00DA0E69">
            <w:pPr>
              <w:pStyle w:val="NoSpacing"/>
              <w:jc w:val="center"/>
            </w:pPr>
            <w:r w:rsidRPr="00DA0E69">
              <w:t>0.035</w:t>
            </w:r>
          </w:p>
        </w:tc>
        <w:tc>
          <w:tcPr>
            <w:tcW w:w="996" w:type="dxa"/>
            <w:tcBorders>
              <w:top w:val="nil"/>
              <w:left w:val="nil"/>
              <w:bottom w:val="nil"/>
              <w:right w:val="nil"/>
            </w:tcBorders>
            <w:shd w:val="clear" w:color="auto" w:fill="auto"/>
            <w:noWrap/>
            <w:vAlign w:val="bottom"/>
            <w:hideMark/>
          </w:tcPr>
          <w:p w14:paraId="0700387C" w14:textId="77777777" w:rsidR="00DA0E69" w:rsidRPr="00DA0E69" w:rsidRDefault="00DA0E69" w:rsidP="00DA0E69">
            <w:pPr>
              <w:pStyle w:val="NoSpacing"/>
              <w:jc w:val="center"/>
            </w:pPr>
            <w:r w:rsidRPr="00DA0E69">
              <w:t>0.022</w:t>
            </w:r>
          </w:p>
        </w:tc>
        <w:tc>
          <w:tcPr>
            <w:tcW w:w="536" w:type="dxa"/>
            <w:tcBorders>
              <w:top w:val="nil"/>
              <w:left w:val="nil"/>
              <w:bottom w:val="nil"/>
              <w:right w:val="nil"/>
            </w:tcBorders>
            <w:shd w:val="clear" w:color="auto" w:fill="auto"/>
            <w:noWrap/>
            <w:vAlign w:val="bottom"/>
            <w:hideMark/>
          </w:tcPr>
          <w:p w14:paraId="2E839FC6" w14:textId="77777777" w:rsidR="00DA0E69" w:rsidRPr="00DA0E69" w:rsidRDefault="00DA0E69" w:rsidP="00DA0E69">
            <w:pPr>
              <w:pStyle w:val="NoSpacing"/>
              <w:jc w:val="center"/>
            </w:pPr>
            <w:r w:rsidRPr="00DA0E69">
              <w:t>0.08</w:t>
            </w:r>
          </w:p>
        </w:tc>
        <w:tc>
          <w:tcPr>
            <w:tcW w:w="941" w:type="dxa"/>
            <w:tcBorders>
              <w:top w:val="nil"/>
              <w:left w:val="nil"/>
              <w:bottom w:val="nil"/>
              <w:right w:val="nil"/>
            </w:tcBorders>
            <w:shd w:val="clear" w:color="auto" w:fill="auto"/>
            <w:noWrap/>
            <w:vAlign w:val="bottom"/>
            <w:hideMark/>
          </w:tcPr>
          <w:p w14:paraId="0A9547A6" w14:textId="77777777" w:rsidR="00DA0E69" w:rsidRPr="00DA0E69" w:rsidRDefault="00DA0E69" w:rsidP="00DA0E69">
            <w:pPr>
              <w:pStyle w:val="NoSpacing"/>
              <w:jc w:val="center"/>
            </w:pPr>
            <w:r w:rsidRPr="00DA0E69">
              <w:t>0.018</w:t>
            </w:r>
          </w:p>
        </w:tc>
        <w:tc>
          <w:tcPr>
            <w:tcW w:w="627" w:type="dxa"/>
            <w:tcBorders>
              <w:top w:val="nil"/>
              <w:left w:val="nil"/>
              <w:bottom w:val="nil"/>
              <w:right w:val="nil"/>
            </w:tcBorders>
            <w:shd w:val="clear" w:color="auto" w:fill="auto"/>
            <w:noWrap/>
            <w:vAlign w:val="bottom"/>
            <w:hideMark/>
          </w:tcPr>
          <w:p w14:paraId="1BEA612E" w14:textId="77777777" w:rsidR="00DA0E69" w:rsidRPr="00DA0E69" w:rsidRDefault="00DA0E69" w:rsidP="00DA0E69">
            <w:pPr>
              <w:pStyle w:val="NoSpacing"/>
              <w:jc w:val="center"/>
            </w:pPr>
            <w:r w:rsidRPr="00DA0E69">
              <w:t>0.145</w:t>
            </w:r>
          </w:p>
        </w:tc>
      </w:tr>
    </w:tbl>
    <w:p w14:paraId="248FB960" w14:textId="1EF811C3" w:rsidR="00DA0E69" w:rsidRDefault="00D11770" w:rsidP="00DA0E69">
      <w:pPr>
        <w:pStyle w:val="ListParagraph"/>
        <w:spacing w:before="0" w:after="0"/>
        <w:jc w:val="both"/>
        <w:rPr>
          <w:rFonts w:cs="Calibri"/>
          <w:szCs w:val="20"/>
        </w:rPr>
      </w:pPr>
      <w:r>
        <w:rPr>
          <w:rFonts w:cs="Calibri"/>
          <w:szCs w:val="20"/>
        </w:rPr>
        <w:t>Using</w:t>
      </w:r>
      <w:r w:rsidR="00DA0E69">
        <w:rPr>
          <w:rFonts w:cs="Calibri"/>
          <w:szCs w:val="20"/>
        </w:rPr>
        <w:t xml:space="preserve"> this data, we estimate the proportion receiving </w:t>
      </w:r>
      <w:r>
        <w:rPr>
          <w:rFonts w:cs="Calibri"/>
          <w:szCs w:val="20"/>
        </w:rPr>
        <w:t xml:space="preserve">immediate treatment for patients in the early stage at 95% and for those in late and unknown stage at 92% which is very close. We conclude that the distinction by stage is too small to include in the model </w:t>
      </w:r>
    </w:p>
    <w:p w14:paraId="261A9EB5" w14:textId="77777777" w:rsidR="00E20F8B" w:rsidRPr="002771B5" w:rsidRDefault="00E20F8B" w:rsidP="00E20F8B">
      <w:pPr>
        <w:jc w:val="both"/>
        <w:rPr>
          <w:rFonts w:cs="Calibri"/>
          <w:szCs w:val="20"/>
        </w:rPr>
      </w:pPr>
      <w:r w:rsidRPr="002771B5">
        <w:rPr>
          <w:rFonts w:cs="Calibri"/>
          <w:noProof/>
          <w:szCs w:val="20"/>
        </w:rPr>
        <w:lastRenderedPageBreak/>
        <w:drawing>
          <wp:inline distT="0" distB="0" distL="0" distR="0" wp14:anchorId="4CB6E9D4" wp14:editId="20353C70">
            <wp:extent cx="5943600" cy="4431665"/>
            <wp:effectExtent l="0" t="0" r="0" b="635"/>
            <wp:docPr id="603042033" name="Picture 1" descr="A table of diseased sympt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2033" name="Picture 1" descr="A table of diseased symptom&#10;&#10;Description automatically generated"/>
                    <pic:cNvPicPr/>
                  </pic:nvPicPr>
                  <pic:blipFill>
                    <a:blip r:embed="rId16"/>
                    <a:stretch>
                      <a:fillRect/>
                    </a:stretch>
                  </pic:blipFill>
                  <pic:spPr>
                    <a:xfrm>
                      <a:off x="0" y="0"/>
                      <a:ext cx="5943600" cy="4431665"/>
                    </a:xfrm>
                    <a:prstGeom prst="rect">
                      <a:avLst/>
                    </a:prstGeom>
                  </pic:spPr>
                </pic:pic>
              </a:graphicData>
            </a:graphic>
          </wp:inline>
        </w:drawing>
      </w:r>
    </w:p>
    <w:p w14:paraId="5D3D4436" w14:textId="77777777" w:rsidR="009A3AF3" w:rsidRDefault="009A3AF3" w:rsidP="00E20F8B"/>
    <w:p w14:paraId="3E93F436" w14:textId="30049034" w:rsidR="009A3AF3" w:rsidRDefault="009A3AF3" w:rsidP="009A3AF3">
      <w:pPr>
        <w:pStyle w:val="Heading1"/>
      </w:pPr>
      <w:r>
        <w:t>Contact tracing</w:t>
      </w:r>
    </w:p>
    <w:p w14:paraId="62F847C6" w14:textId="77777777" w:rsidR="00AF7F82" w:rsidRPr="00AF7F82" w:rsidRDefault="00AF7F82" w:rsidP="00AF7F82">
      <w:r w:rsidRPr="00AF7F82">
        <w:t>Contact tracing for syphilis, like other sexually transmitted infections (STIs), is typically carried out by public health agencies at the local, state, or national levels. This process involves identifying individuals who may have been exposed to syphilis and notifying them so they can be tested and treated as needed. While statistics from syphilis contact tracing are generally reported to the CDC, this data is not readily available online.</w:t>
      </w:r>
    </w:p>
    <w:p w14:paraId="69E65BF8" w14:textId="77777777" w:rsidR="00AF7F82" w:rsidRPr="00AF7F82" w:rsidRDefault="00AF7F82" w:rsidP="00AF7F82">
      <w:r w:rsidRPr="00AF7F82">
        <w:t>In the absence of a centralized data repository, we turned to the literature to identify studies that report on partner tracing efforts for syphilis infections in the United States. We used the findings from these studies to estimate the contact tracing cascade. Although the cascade involves several steps, we simplify it into three key parameters that can be used to estimate its impact on diagnosis and treatment:</w:t>
      </w:r>
    </w:p>
    <w:p w14:paraId="456323F1" w14:textId="180DC0EF" w:rsidR="00AF7F82" w:rsidRPr="00AF7F82" w:rsidRDefault="00AF7F82" w:rsidP="00AF7F82">
      <w:pPr>
        <w:pStyle w:val="ListParagraph"/>
        <w:numPr>
          <w:ilvl w:val="0"/>
          <w:numId w:val="27"/>
        </w:numPr>
      </w:pPr>
      <w:r w:rsidRPr="00AF7F82">
        <w:rPr>
          <w:b/>
          <w:bCs/>
        </w:rPr>
        <w:t>Proportion of Index Cases Reached and Interviewed</w:t>
      </w:r>
      <w:r w:rsidR="00D75D31">
        <w:rPr>
          <w:b/>
          <w:bCs/>
        </w:rPr>
        <w:t xml:space="preserve"> </w:t>
      </w:r>
    </w:p>
    <w:p w14:paraId="0766AF25" w14:textId="77777777" w:rsidR="00AF7F82" w:rsidRPr="00AF7F82" w:rsidRDefault="00AF7F82" w:rsidP="00AF7F82">
      <w:pPr>
        <w:pStyle w:val="ListParagraph"/>
        <w:numPr>
          <w:ilvl w:val="0"/>
          <w:numId w:val="27"/>
        </w:numPr>
      </w:pPr>
      <w:r w:rsidRPr="00AF7F82">
        <w:rPr>
          <w:b/>
          <w:bCs/>
        </w:rPr>
        <w:t>Number of Partners Newly Diagnosed and Treated per Index Case</w:t>
      </w:r>
    </w:p>
    <w:p w14:paraId="297CB2AD" w14:textId="77777777" w:rsidR="00AF7F82" w:rsidRDefault="00AF7F82" w:rsidP="00AF7F82">
      <w:pPr>
        <w:pStyle w:val="ListParagraph"/>
        <w:numPr>
          <w:ilvl w:val="0"/>
          <w:numId w:val="27"/>
        </w:numPr>
      </w:pPr>
      <w:r w:rsidRPr="00AF7F82">
        <w:rPr>
          <w:b/>
          <w:bCs/>
        </w:rPr>
        <w:t>Number of Partners Receiving Correct Empirical Treatment per Index Case</w:t>
      </w:r>
    </w:p>
    <w:p w14:paraId="3A1CF82D" w14:textId="12743917" w:rsidR="009A3AF3" w:rsidRDefault="00AF7F82" w:rsidP="00D75D31">
      <w:r>
        <w:t>The first two metrics are directly extracted from each study.</w:t>
      </w:r>
      <w:r w:rsidRPr="00AF7F82">
        <w:t xml:space="preserve"> To estimate </w:t>
      </w:r>
      <w:r w:rsidR="00D75D31">
        <w:t>proportion of partners infected with syphilis</w:t>
      </w:r>
      <w:r w:rsidRPr="00AF7F82">
        <w:t xml:space="preserve"> among those receiving empirical treatment (but not tested for syphilis), we relied on reported syphilis prevalence among contacts who were </w:t>
      </w:r>
      <w:proofErr w:type="gramStart"/>
      <w:r w:rsidRPr="00AF7F82">
        <w:t>tested, and</w:t>
      </w:r>
      <w:proofErr w:type="gramEnd"/>
      <w:r w:rsidRPr="00AF7F82">
        <w:t xml:space="preserve"> applied that to the contacts receiving empirical treatment.</w:t>
      </w:r>
      <w:r w:rsidR="00D75D31">
        <w:t xml:space="preserve"> Estimated values and ranges are presented in Table1. </w:t>
      </w:r>
      <w:r w:rsidR="009A3AF3">
        <w:br w:type="page"/>
      </w:r>
    </w:p>
    <w:p w14:paraId="1AA6AD29" w14:textId="7BA715CE" w:rsidR="00E20F8B" w:rsidRDefault="00E116FC" w:rsidP="00D521AE">
      <w:pPr>
        <w:pStyle w:val="Heading1"/>
      </w:pPr>
      <w:r>
        <w:lastRenderedPageBreak/>
        <w:t>Miscellaneous</w:t>
      </w:r>
    </w:p>
    <w:p w14:paraId="6E93A3E4" w14:textId="6EC87112" w:rsidR="00C42562" w:rsidRDefault="006A0AA6" w:rsidP="00D64182">
      <w:pPr>
        <w:pStyle w:val="Heading2"/>
      </w:pPr>
      <w:r>
        <w:t xml:space="preserve">Misclassification of syphilis stages </w:t>
      </w:r>
      <w:r w:rsidR="00C42562">
        <w:t xml:space="preserve"> </w:t>
      </w:r>
    </w:p>
    <w:p w14:paraId="30D3E224" w14:textId="4E8EFE4E" w:rsidR="00F22807" w:rsidRDefault="001914A8" w:rsidP="00F22807">
      <w:pPr>
        <w:rPr>
          <w:rFonts w:cstheme="minorBidi"/>
          <w:szCs w:val="20"/>
        </w:rPr>
      </w:pPr>
      <w:r w:rsidRPr="001914A8">
        <w:rPr>
          <w:rFonts w:cstheme="minorBidi"/>
          <w:szCs w:val="20"/>
        </w:rPr>
        <w:t xml:space="preserve">The definition of early latent infection requires </w:t>
      </w:r>
      <w:r w:rsidR="00F22807" w:rsidRPr="00F22807">
        <w:rPr>
          <w:rFonts w:cstheme="minorBidi"/>
          <w:szCs w:val="20"/>
        </w:rPr>
        <w:t>within the past year, documented:</w:t>
      </w:r>
      <w:r w:rsidR="00F22807" w:rsidRPr="001914A8">
        <w:rPr>
          <w:rFonts w:cstheme="minorBidi"/>
          <w:szCs w:val="20"/>
        </w:rPr>
        <w:t xml:space="preserve"> </w:t>
      </w:r>
      <w:r w:rsidR="00F22807" w:rsidRPr="00F22807">
        <w:rPr>
          <w:rFonts w:cstheme="minorBidi"/>
          <w:szCs w:val="20"/>
          <w:u w:val="single"/>
        </w:rPr>
        <w:t>laboratory evidence</w:t>
      </w:r>
      <w:r w:rsidR="00F22807">
        <w:rPr>
          <w:rFonts w:cstheme="minorBidi"/>
          <w:szCs w:val="20"/>
          <w:u w:val="single"/>
        </w:rPr>
        <w:t xml:space="preserve"> of </w:t>
      </w:r>
      <w:r w:rsidR="00F22807" w:rsidRPr="00F22807">
        <w:rPr>
          <w:rFonts w:cstheme="minorBidi"/>
          <w:szCs w:val="20"/>
        </w:rPr>
        <w:t xml:space="preserve">seroconversion, fourfold titer increase, </w:t>
      </w:r>
      <w:r w:rsidR="00F22807">
        <w:rPr>
          <w:rFonts w:cstheme="minorBidi"/>
          <w:szCs w:val="20"/>
        </w:rPr>
        <w:t>symptoms, or</w:t>
      </w:r>
      <w:r w:rsidRPr="001914A8">
        <w:rPr>
          <w:rFonts w:cstheme="minorBidi"/>
          <w:szCs w:val="20"/>
        </w:rPr>
        <w:t xml:space="preserve"> </w:t>
      </w:r>
      <w:r w:rsidR="00F22807" w:rsidRPr="00F22807">
        <w:rPr>
          <w:rFonts w:cstheme="minorBidi"/>
          <w:szCs w:val="20"/>
        </w:rPr>
        <w:t xml:space="preserve">contact with an independently documented early syphilis </w:t>
      </w:r>
      <w:proofErr w:type="gramStart"/>
      <w:r w:rsidR="00F22807" w:rsidRPr="00F22807">
        <w:rPr>
          <w:rFonts w:cstheme="minorBidi"/>
          <w:szCs w:val="20"/>
        </w:rPr>
        <w:t>case</w:t>
      </w:r>
      <w:r w:rsidR="00F22807">
        <w:rPr>
          <w:rFonts w:cstheme="minorBidi"/>
          <w:szCs w:val="20"/>
        </w:rPr>
        <w:t>.</w:t>
      </w:r>
      <w:r w:rsidR="00054D15" w:rsidRPr="007C02ED">
        <w:rPr>
          <w:rFonts w:cstheme="minorBidi"/>
          <w:szCs w:val="20"/>
        </w:rPr>
        <w:t>.</w:t>
      </w:r>
      <w:proofErr w:type="gramEnd"/>
      <w:r w:rsidR="00054D15">
        <w:rPr>
          <w:rFonts w:cstheme="minorBidi"/>
          <w:szCs w:val="20"/>
        </w:rPr>
        <w:t xml:space="preserve"> </w:t>
      </w:r>
      <w:hyperlink r:id="rId17" w:history="1">
        <w:r w:rsidR="00054D15" w:rsidRPr="00607DA2">
          <w:rPr>
            <w:rStyle w:val="Hyperlink"/>
            <w:rFonts w:cstheme="minorBidi"/>
            <w:szCs w:val="20"/>
          </w:rPr>
          <w:t>https://journals.lww.com/stdjournal/fulltext/2005/03000/A_Randomized,_Comparative_Pilot_Study_of.2.aspx</w:t>
        </w:r>
      </w:hyperlink>
    </w:p>
    <w:p w14:paraId="5BA10184" w14:textId="2E56AF53" w:rsidR="00F22807" w:rsidRPr="007C02ED" w:rsidRDefault="00F22807" w:rsidP="00537214">
      <w:pPr>
        <w:pStyle w:val="ListParagraph"/>
        <w:numPr>
          <w:ilvl w:val="0"/>
          <w:numId w:val="10"/>
        </w:numPr>
        <w:rPr>
          <w:rFonts w:cstheme="minorBidi"/>
          <w:szCs w:val="20"/>
        </w:rPr>
      </w:pPr>
      <w:r w:rsidRPr="007C02ED">
        <w:rPr>
          <w:rFonts w:cstheme="minorBidi"/>
          <w:szCs w:val="20"/>
        </w:rPr>
        <w:t>This is misinterpreted to include patients with risky behavior, young age, or high nontreponemal test titers.</w:t>
      </w:r>
    </w:p>
    <w:p w14:paraId="37C6997B" w14:textId="3CF8F346" w:rsidR="001914A8" w:rsidRPr="007C02ED" w:rsidRDefault="001914A8" w:rsidP="00537214">
      <w:pPr>
        <w:pStyle w:val="ListParagraph"/>
        <w:numPr>
          <w:ilvl w:val="0"/>
          <w:numId w:val="10"/>
        </w:numPr>
        <w:rPr>
          <w:rFonts w:cstheme="minorBidi"/>
          <w:szCs w:val="20"/>
        </w:rPr>
      </w:pPr>
      <w:r w:rsidRPr="007C02ED">
        <w:rPr>
          <w:rFonts w:cstheme="minorBidi"/>
          <w:szCs w:val="20"/>
        </w:rPr>
        <w:t xml:space="preserve">Information on partners is increasingly difficult to obtain. most latent infections of less than 1 year’s duration would be erroneously classified as late latent due to the lack of evidence. </w:t>
      </w:r>
      <w:hyperlink r:id="rId18" w:history="1">
        <w:r w:rsidRPr="007C02ED">
          <w:rPr>
            <w:rStyle w:val="Hyperlink"/>
            <w:rFonts w:cstheme="minorBidi"/>
            <w:szCs w:val="20"/>
          </w:rPr>
          <w:t>https://journals.lww.com/stdjournal/fulltext/2005/03000/A_Randomized,_Comparative_Pilot_Study_of.2.aspx</w:t>
        </w:r>
      </w:hyperlink>
    </w:p>
    <w:p w14:paraId="5A2E281A" w14:textId="6E1FFE34" w:rsidR="001914A8" w:rsidRPr="00054D15" w:rsidRDefault="00EC3C6E" w:rsidP="001914A8">
      <w:pPr>
        <w:rPr>
          <w:rFonts w:cstheme="minorBidi"/>
          <w:b/>
          <w:bCs/>
          <w:szCs w:val="20"/>
        </w:rPr>
      </w:pPr>
      <w:r w:rsidRPr="00054D15">
        <w:rPr>
          <w:rFonts w:cstheme="minorBidi"/>
          <w:b/>
          <w:bCs/>
          <w:szCs w:val="20"/>
        </w:rPr>
        <w:t>After review and comparison with CDC criteria, 32</w:t>
      </w:r>
      <w:r w:rsidR="00BA6706" w:rsidRPr="00054D15">
        <w:rPr>
          <w:rFonts w:cstheme="minorBidi"/>
          <w:b/>
          <w:bCs/>
          <w:szCs w:val="20"/>
        </w:rPr>
        <w:t>% of EL diagnosis were reclassified</w:t>
      </w:r>
      <w:r w:rsidRPr="00054D15">
        <w:rPr>
          <w:rFonts w:cstheme="minorBidi"/>
          <w:b/>
          <w:bCs/>
          <w:szCs w:val="20"/>
        </w:rPr>
        <w:t xml:space="preserve"> as LL, and 14% as Unknown,</w:t>
      </w:r>
    </w:p>
    <w:p w14:paraId="47767C29" w14:textId="2A838502" w:rsidR="00BE5CAC" w:rsidRPr="002F24FB" w:rsidRDefault="002F24FB" w:rsidP="002F24FB">
      <w:pPr>
        <w:ind w:firstLine="720"/>
        <w:rPr>
          <w:rFonts w:cstheme="minorBidi"/>
          <w:b/>
          <w:bCs/>
          <w:i/>
          <w:iCs/>
          <w:szCs w:val="20"/>
        </w:rPr>
      </w:pPr>
      <w:r w:rsidRPr="002F24FB">
        <w:rPr>
          <w:rFonts w:cstheme="minorBidi"/>
          <w:b/>
          <w:bCs/>
          <w:i/>
          <w:iCs/>
          <w:szCs w:val="20"/>
        </w:rPr>
        <w:t xml:space="preserve">&gt;&gt;&gt; </w:t>
      </w:r>
      <w:r w:rsidR="00BE5CAC" w:rsidRPr="002F24FB">
        <w:rPr>
          <w:rFonts w:cstheme="minorBidi"/>
          <w:b/>
          <w:bCs/>
          <w:i/>
          <w:iCs/>
          <w:szCs w:val="20"/>
        </w:rPr>
        <w:t xml:space="preserve">We can include this as measurement error </w:t>
      </w:r>
      <w:r w:rsidR="008476DA" w:rsidRPr="002F24FB">
        <w:rPr>
          <w:rFonts w:cstheme="minorBidi"/>
          <w:b/>
          <w:bCs/>
          <w:i/>
          <w:iCs/>
          <w:szCs w:val="20"/>
        </w:rPr>
        <w:t>- And it’s correlated between EL and LL</w:t>
      </w:r>
    </w:p>
    <w:p w14:paraId="17B3EC7E" w14:textId="77777777" w:rsidR="007C02ED" w:rsidRDefault="007C02ED" w:rsidP="001914A8">
      <w:pPr>
        <w:rPr>
          <w:rFonts w:cstheme="minorBidi"/>
          <w:szCs w:val="20"/>
        </w:rPr>
      </w:pPr>
    </w:p>
    <w:p w14:paraId="7F5584A7" w14:textId="79152122" w:rsidR="001914A8" w:rsidRDefault="001914A8" w:rsidP="001914A8">
      <w:pPr>
        <w:rPr>
          <w:rFonts w:cstheme="minorBidi"/>
          <w:szCs w:val="20"/>
        </w:rPr>
      </w:pPr>
      <w:r>
        <w:rPr>
          <w:rFonts w:cstheme="minorBidi"/>
          <w:szCs w:val="20"/>
        </w:rPr>
        <w:t>Contact tracing:</w:t>
      </w:r>
    </w:p>
    <w:p w14:paraId="674A7C29" w14:textId="13550CE0" w:rsidR="001914A8" w:rsidRPr="009A65AE" w:rsidRDefault="001914A8" w:rsidP="001914A8">
      <w:pPr>
        <w:rPr>
          <w:rFonts w:cstheme="minorBidi"/>
          <w:szCs w:val="20"/>
        </w:rPr>
      </w:pPr>
      <w:r w:rsidRPr="001914A8">
        <w:rPr>
          <w:rFonts w:cstheme="minorBidi"/>
          <w:szCs w:val="20"/>
        </w:rPr>
        <w:t>the number of partners contacted and treated for newly identified syphilis fell from 0.55 per case in 1961</w:t>
      </w:r>
      <w:r w:rsidRPr="001914A8">
        <w:rPr>
          <w:rFonts w:cstheme="minorBidi"/>
          <w:szCs w:val="20"/>
          <w:vertAlign w:val="superscript"/>
        </w:rPr>
        <w:t>28</w:t>
      </w:r>
      <w:r w:rsidRPr="001914A8">
        <w:rPr>
          <w:rFonts w:cstheme="minorBidi"/>
          <w:szCs w:val="20"/>
        </w:rPr>
        <w:t> to 0.19 in 1991</w:t>
      </w:r>
      <w:r w:rsidRPr="001914A8">
        <w:rPr>
          <w:rFonts w:cstheme="minorBidi"/>
          <w:szCs w:val="20"/>
          <w:vertAlign w:val="superscript"/>
        </w:rPr>
        <w:t>29</w:t>
      </w:r>
    </w:p>
    <w:p w14:paraId="606B20F1" w14:textId="77777777" w:rsidR="000A1771" w:rsidRPr="009A65AE" w:rsidRDefault="000A1771" w:rsidP="005840FB">
      <w:pPr>
        <w:rPr>
          <w:rFonts w:cstheme="minorBidi"/>
          <w:szCs w:val="20"/>
        </w:rPr>
      </w:pPr>
    </w:p>
    <w:p w14:paraId="0EF684DE" w14:textId="606010A3" w:rsidR="00131835" w:rsidRPr="009A65AE" w:rsidRDefault="00131835" w:rsidP="005840FB">
      <w:pPr>
        <w:rPr>
          <w:rFonts w:cstheme="minorBidi"/>
          <w:szCs w:val="20"/>
        </w:rPr>
      </w:pPr>
      <w:r w:rsidRPr="009A65AE">
        <w:rPr>
          <w:rFonts w:cstheme="minorBidi"/>
          <w:szCs w:val="20"/>
        </w:rPr>
        <w:t>Secondary: max =1</w:t>
      </w:r>
    </w:p>
    <w:p w14:paraId="22540454" w14:textId="77777777" w:rsidR="00131835" w:rsidRPr="009A65AE" w:rsidRDefault="00131835" w:rsidP="00516213">
      <w:pPr>
        <w:rPr>
          <w:rFonts w:cstheme="minorBidi"/>
          <w:szCs w:val="20"/>
        </w:rPr>
      </w:pPr>
      <w:r w:rsidRPr="009A65AE">
        <w:rPr>
          <w:rFonts w:cstheme="minorBidi"/>
          <w:szCs w:val="20"/>
        </w:rPr>
        <w:t xml:space="preserve">Primary Relative to secondary: </w:t>
      </w:r>
    </w:p>
    <w:p w14:paraId="0C36CF87" w14:textId="77777777" w:rsidR="00131835" w:rsidRPr="009A65AE" w:rsidRDefault="00131835" w:rsidP="00516213">
      <w:pPr>
        <w:rPr>
          <w:rFonts w:cstheme="minorBidi"/>
          <w:szCs w:val="20"/>
        </w:rPr>
      </w:pPr>
      <w:r w:rsidRPr="009A65AE">
        <w:rPr>
          <w:rFonts w:cstheme="minorBidi"/>
          <w:szCs w:val="20"/>
        </w:rPr>
        <w:t xml:space="preserve">EL relative to secondary: </w:t>
      </w:r>
    </w:p>
    <w:p w14:paraId="2DC42CAF" w14:textId="77777777" w:rsidR="00131835" w:rsidRPr="009A65AE" w:rsidRDefault="00131835" w:rsidP="00516213">
      <w:pPr>
        <w:rPr>
          <w:rFonts w:cstheme="minorBidi"/>
          <w:szCs w:val="20"/>
        </w:rPr>
      </w:pPr>
    </w:p>
    <w:p w14:paraId="59F309B8" w14:textId="77777777" w:rsidR="00131835" w:rsidRPr="009A65AE" w:rsidRDefault="00131835" w:rsidP="00516213">
      <w:pPr>
        <w:rPr>
          <w:rFonts w:cstheme="minorBidi"/>
          <w:szCs w:val="20"/>
        </w:rPr>
      </w:pPr>
      <w:r w:rsidRPr="009A65AE">
        <w:rPr>
          <w:rFonts w:cstheme="minorBidi"/>
          <w:szCs w:val="20"/>
        </w:rPr>
        <w:t xml:space="preserve">Diagnosis </w:t>
      </w:r>
    </w:p>
    <w:p w14:paraId="5BC8B102" w14:textId="77777777" w:rsidR="00131835" w:rsidRPr="009A65AE" w:rsidRDefault="00131835" w:rsidP="00516213">
      <w:pPr>
        <w:rPr>
          <w:rFonts w:cstheme="minorBidi"/>
          <w:szCs w:val="20"/>
        </w:rPr>
      </w:pPr>
      <w:r w:rsidRPr="009A65AE">
        <w:rPr>
          <w:rFonts w:cstheme="minorBidi"/>
          <w:szCs w:val="20"/>
        </w:rPr>
        <w:t>We assume that there are two separate mechanisms for diagnosis:</w:t>
      </w:r>
    </w:p>
    <w:p w14:paraId="3D3B7969" w14:textId="77777777" w:rsidR="00131835" w:rsidRPr="009A65AE" w:rsidRDefault="00131835" w:rsidP="00516213">
      <w:pPr>
        <w:rPr>
          <w:rFonts w:cstheme="minorBidi"/>
          <w:szCs w:val="20"/>
        </w:rPr>
      </w:pPr>
      <w:r w:rsidRPr="009A65AE">
        <w:rPr>
          <w:rFonts w:cstheme="minorBidi"/>
          <w:b/>
          <w:bCs/>
          <w:szCs w:val="20"/>
        </w:rPr>
        <w:t>Screening</w:t>
      </w:r>
      <w:r w:rsidRPr="009A65AE">
        <w:rPr>
          <w:rFonts w:cstheme="minorBidi"/>
          <w:szCs w:val="20"/>
        </w:rPr>
        <w:t>: This is based on underlying rates of STI screening among populations.</w:t>
      </w:r>
    </w:p>
    <w:p w14:paraId="2DAD8943" w14:textId="77777777" w:rsidR="00131835" w:rsidRPr="009A65AE" w:rsidRDefault="00131835" w:rsidP="00516213">
      <w:pPr>
        <w:rPr>
          <w:rFonts w:cstheme="minorBidi"/>
          <w:szCs w:val="20"/>
        </w:rPr>
      </w:pPr>
    </w:p>
    <w:p w14:paraId="75779A31" w14:textId="77777777" w:rsidR="00131835" w:rsidRPr="009A65AE" w:rsidRDefault="00131835" w:rsidP="00516213">
      <w:pPr>
        <w:rPr>
          <w:rFonts w:cstheme="minorBidi"/>
          <w:szCs w:val="20"/>
        </w:rPr>
      </w:pPr>
      <w:r w:rsidRPr="009A65AE">
        <w:rPr>
          <w:rFonts w:cstheme="minorBidi"/>
          <w:b/>
          <w:bCs/>
          <w:szCs w:val="20"/>
        </w:rPr>
        <w:t>Symptomatic Screening Rates</w:t>
      </w:r>
      <w:r w:rsidRPr="009A65AE">
        <w:rPr>
          <w:rFonts w:cstheme="minorBidi"/>
          <w:szCs w:val="20"/>
        </w:rPr>
        <w:t>: These rates vary by syphilis stage—primary, secondary, tertiary, and CNS involvement.</w:t>
      </w:r>
    </w:p>
    <w:p w14:paraId="08633540" w14:textId="77777777" w:rsidR="00131835" w:rsidRPr="009A65AE" w:rsidRDefault="00131835" w:rsidP="00516213">
      <w:pPr>
        <w:rPr>
          <w:rFonts w:cstheme="minorBidi"/>
          <w:szCs w:val="20"/>
        </w:rPr>
      </w:pPr>
      <w:r w:rsidRPr="009A65AE">
        <w:rPr>
          <w:rFonts w:cstheme="minorBidi"/>
          <w:szCs w:val="20"/>
        </w:rPr>
        <w:t>For </w:t>
      </w:r>
      <w:r w:rsidRPr="009A65AE">
        <w:rPr>
          <w:rFonts w:cstheme="minorBidi"/>
          <w:b/>
          <w:bCs/>
          <w:szCs w:val="20"/>
        </w:rPr>
        <w:t>primary syphilis</w:t>
      </w:r>
      <w:r w:rsidRPr="009A65AE">
        <w:rPr>
          <w:rFonts w:cstheme="minorBidi"/>
          <w:szCs w:val="20"/>
        </w:rPr>
        <w:t>, the differential is higher among heterosexual men compared to MSM (men who have sex with men) and women.</w:t>
      </w:r>
    </w:p>
    <w:p w14:paraId="60FE9E02" w14:textId="77777777" w:rsidR="00131835" w:rsidRPr="009A65AE" w:rsidRDefault="00131835" w:rsidP="00516213">
      <w:pPr>
        <w:rPr>
          <w:rFonts w:cstheme="minorBidi"/>
          <w:szCs w:val="20"/>
        </w:rPr>
      </w:pPr>
      <w:r w:rsidRPr="009A65AE">
        <w:rPr>
          <w:rFonts w:cstheme="minorBidi"/>
          <w:b/>
          <w:bCs/>
          <w:szCs w:val="20"/>
        </w:rPr>
        <w:t>Secondary syphilis</w:t>
      </w:r>
      <w:r w:rsidRPr="009A65AE">
        <w:rPr>
          <w:rFonts w:cstheme="minorBidi"/>
          <w:szCs w:val="20"/>
        </w:rPr>
        <w:t> has a higher symptomatic screening rate compared to primary syphilis.</w:t>
      </w:r>
    </w:p>
    <w:p w14:paraId="230090B0" w14:textId="77777777" w:rsidR="00131835" w:rsidRPr="009A65AE" w:rsidRDefault="00131835" w:rsidP="00516213">
      <w:pPr>
        <w:rPr>
          <w:rFonts w:cstheme="minorBidi"/>
          <w:szCs w:val="20"/>
        </w:rPr>
      </w:pPr>
      <w:r w:rsidRPr="009A65AE">
        <w:rPr>
          <w:rFonts w:cstheme="minorBidi"/>
          <w:szCs w:val="20"/>
        </w:rPr>
        <w:t>The rates for </w:t>
      </w:r>
      <w:r w:rsidRPr="009A65AE">
        <w:rPr>
          <w:rFonts w:cstheme="minorBidi"/>
          <w:b/>
          <w:bCs/>
          <w:szCs w:val="20"/>
        </w:rPr>
        <w:t>tertiary syphilis</w:t>
      </w:r>
      <w:r w:rsidRPr="009A65AE">
        <w:rPr>
          <w:rFonts w:cstheme="minorBidi"/>
          <w:szCs w:val="20"/>
        </w:rPr>
        <w:t> and </w:t>
      </w:r>
      <w:r w:rsidRPr="009A65AE">
        <w:rPr>
          <w:rFonts w:cstheme="minorBidi"/>
          <w:b/>
          <w:bCs/>
          <w:szCs w:val="20"/>
        </w:rPr>
        <w:t>CNS involvement</w:t>
      </w:r>
      <w:r w:rsidRPr="009A65AE">
        <w:rPr>
          <w:rFonts w:cstheme="minorBidi"/>
          <w:szCs w:val="20"/>
        </w:rPr>
        <w:t> are the highest among all stages.</w:t>
      </w:r>
    </w:p>
    <w:p w14:paraId="3C045E4A" w14:textId="77777777" w:rsidR="00256546" w:rsidRDefault="00256546" w:rsidP="00516213">
      <w:pPr>
        <w:rPr>
          <w:rFonts w:cstheme="minorBidi"/>
          <w:szCs w:val="20"/>
        </w:rPr>
      </w:pPr>
    </w:p>
    <w:p w14:paraId="7A5A33DE" w14:textId="77777777" w:rsidR="00256546" w:rsidRDefault="00256546" w:rsidP="00516213">
      <w:pPr>
        <w:rPr>
          <w:rFonts w:cstheme="minorBidi"/>
          <w:szCs w:val="20"/>
        </w:rPr>
      </w:pPr>
    </w:p>
    <w:p w14:paraId="419F21F2" w14:textId="6DCB0BC5" w:rsidR="00256546" w:rsidRDefault="00256546" w:rsidP="00D64182">
      <w:pPr>
        <w:pStyle w:val="Heading2"/>
      </w:pPr>
      <w:r>
        <w:t>Other studies on Tertiary syphilis:</w:t>
      </w:r>
    </w:p>
    <w:p w14:paraId="0B08BBA9" w14:textId="1EFF424C" w:rsidR="00256546" w:rsidRPr="009A65AE" w:rsidRDefault="00256546" w:rsidP="00256546">
      <w:pPr>
        <w:rPr>
          <w:rFonts w:cstheme="minorBidi"/>
          <w:szCs w:val="20"/>
        </w:rPr>
      </w:pPr>
      <w:r w:rsidRPr="009A65AE">
        <w:rPr>
          <w:rFonts w:cstheme="minorBidi"/>
          <w:szCs w:val="20"/>
        </w:rPr>
        <w:t xml:space="preserve">Historical data provides insights into the progression of late syphilis. </w:t>
      </w:r>
    </w:p>
    <w:p w14:paraId="691403BB" w14:textId="77777777" w:rsidR="00256546" w:rsidRPr="009A65AE" w:rsidRDefault="00256546" w:rsidP="00537214">
      <w:pPr>
        <w:pStyle w:val="NoSpacing"/>
        <w:numPr>
          <w:ilvl w:val="0"/>
          <w:numId w:val="9"/>
        </w:numPr>
      </w:pPr>
      <w:r w:rsidRPr="009A65AE">
        <w:t xml:space="preserve">The Oslo Study, a prospective natural history study conducted from 1891 to 1951, followed 1,978 patients with primary or secondary syphilis. It reported a mortality rate of 17% for males and 8% for females, with </w:t>
      </w:r>
      <w:r w:rsidRPr="009A65AE">
        <w:rPr>
          <w:b/>
          <w:bCs/>
        </w:rPr>
        <w:t>28%</w:t>
      </w:r>
      <w:r w:rsidRPr="009A65AE">
        <w:t xml:space="preserve"> of patients </w:t>
      </w:r>
      <w:r w:rsidRPr="009A65AE">
        <w:lastRenderedPageBreak/>
        <w:t xml:space="preserve">eventually developing clinically evident complications of late disease. These complications included </w:t>
      </w:r>
      <w:r w:rsidRPr="009A65AE">
        <w:rPr>
          <w:b/>
          <w:bCs/>
        </w:rPr>
        <w:t>cardiovascular syphilis (10%),</w:t>
      </w:r>
      <w:r w:rsidRPr="009A65AE">
        <w:t xml:space="preserve"> </w:t>
      </w:r>
      <w:r w:rsidRPr="009A65AE">
        <w:rPr>
          <w:b/>
          <w:bCs/>
        </w:rPr>
        <w:t>symptomatic neurosyphilis (65%),</w:t>
      </w:r>
      <w:r w:rsidRPr="009A65AE">
        <w:t xml:space="preserve"> and </w:t>
      </w:r>
      <w:r w:rsidRPr="009A65AE">
        <w:rPr>
          <w:b/>
          <w:bCs/>
        </w:rPr>
        <w:t>late benign syphilis (16%).</w:t>
      </w:r>
      <w:r w:rsidRPr="009A65AE">
        <w:t xml:space="preserve"> Cardiovascular syphilis and neurosyphilis were observed more frequently in males, and autopsy findings often revealed evidence of cardiovascular involvement.</w:t>
      </w:r>
    </w:p>
    <w:p w14:paraId="3FE005C2" w14:textId="77777777" w:rsidR="00256546" w:rsidRPr="009A65AE" w:rsidRDefault="00256546" w:rsidP="00537214">
      <w:pPr>
        <w:pStyle w:val="NoSpacing"/>
        <w:numPr>
          <w:ilvl w:val="0"/>
          <w:numId w:val="9"/>
        </w:numPr>
      </w:pPr>
      <w:r w:rsidRPr="009A65AE">
        <w:t xml:space="preserve">Paul </w:t>
      </w:r>
      <w:proofErr w:type="spellStart"/>
      <w:r w:rsidRPr="009A65AE">
        <w:t>Rosahn's</w:t>
      </w:r>
      <w:proofErr w:type="spellEnd"/>
      <w:r w:rsidRPr="009A65AE">
        <w:t xml:space="preserve"> review of autopsy findings at Yale University (1917–1941) showed that 9.7% of individuals over 20 years old had clinical, laboratory, or autopsy evidence of syphilis, with about half untreated. Among syphilitic patients, 51% had specific late syphilitic lesions at autopsy, with </w:t>
      </w:r>
      <w:r w:rsidRPr="009A65AE">
        <w:rPr>
          <w:b/>
          <w:bCs/>
        </w:rPr>
        <w:t>30%</w:t>
      </w:r>
      <w:r w:rsidRPr="009A65AE">
        <w:t xml:space="preserve"> of clinically diagnosed cases showing such lesions. Among 77 untreated cases with late syphilitic lesions, </w:t>
      </w:r>
      <w:r w:rsidRPr="009A65AE">
        <w:rPr>
          <w:b/>
          <w:bCs/>
        </w:rPr>
        <w:t>83% were cardiovascular</w:t>
      </w:r>
      <w:r w:rsidRPr="009A65AE">
        <w:t xml:space="preserve">, </w:t>
      </w:r>
      <w:r w:rsidRPr="009A65AE">
        <w:rPr>
          <w:b/>
          <w:bCs/>
        </w:rPr>
        <w:t>7.6% neurological</w:t>
      </w:r>
      <w:r w:rsidRPr="009A65AE">
        <w:t xml:space="preserve">, and </w:t>
      </w:r>
      <w:r w:rsidRPr="009A65AE">
        <w:rPr>
          <w:b/>
          <w:bCs/>
        </w:rPr>
        <w:t xml:space="preserve">8.5% </w:t>
      </w:r>
      <w:proofErr w:type="spellStart"/>
      <w:r w:rsidRPr="009A65AE">
        <w:rPr>
          <w:b/>
          <w:bCs/>
        </w:rPr>
        <w:t>gummatous</w:t>
      </w:r>
      <w:proofErr w:type="spellEnd"/>
      <w:r w:rsidRPr="009A65AE">
        <w:t>. These manifestations generally appeared 15–30 years after the initial infection, often involving multiple overlapping symptoms.</w:t>
      </w:r>
    </w:p>
    <w:p w14:paraId="1049C1BD" w14:textId="77777777" w:rsidR="00256546" w:rsidRPr="00C55E50" w:rsidRDefault="00256546" w:rsidP="00256546"/>
    <w:p w14:paraId="789A3677" w14:textId="77777777" w:rsidR="00256546" w:rsidRPr="009A65AE" w:rsidRDefault="00256546" w:rsidP="00537214">
      <w:pPr>
        <w:pStyle w:val="ListParagraph"/>
        <w:numPr>
          <w:ilvl w:val="0"/>
          <w:numId w:val="11"/>
        </w:numPr>
      </w:pPr>
      <w:r w:rsidRPr="00604172">
        <w:rPr>
          <w:b/>
          <w:bCs/>
        </w:rPr>
        <w:t>Oslo Study (cited in Kent2008):</w:t>
      </w:r>
      <w:r w:rsidRPr="009A65AE">
        <w:t xml:space="preserve"> Eventually, 28% of patients developed clinically evident complications of late disease including cardiovascular syphilis (10%), symptomatic </w:t>
      </w:r>
      <w:proofErr w:type="gramStart"/>
      <w:r w:rsidRPr="009A65AE">
        <w:t>neurosyphilis(</w:t>
      </w:r>
      <w:proofErr w:type="gramEnd"/>
      <w:r w:rsidRPr="009A65AE">
        <w:t>65%), or late benign syphilis (16%), with both cardiovascular and neurosyphilis occurring more commonly in males</w:t>
      </w:r>
    </w:p>
    <w:p w14:paraId="4F286605" w14:textId="77777777" w:rsidR="00256546" w:rsidRPr="00604172" w:rsidRDefault="00256546" w:rsidP="00537214">
      <w:pPr>
        <w:numPr>
          <w:ilvl w:val="1"/>
          <w:numId w:val="11"/>
        </w:numPr>
        <w:rPr>
          <w:rFonts w:cstheme="minorBidi"/>
          <w:szCs w:val="20"/>
        </w:rPr>
      </w:pPr>
      <w:r w:rsidRPr="009A65AE">
        <w:rPr>
          <w:rFonts w:cstheme="minorBidi"/>
          <w:szCs w:val="20"/>
        </w:rPr>
        <w:t>If I multiple these proportions into 28% to approximate total proportions:  2.8% of patients developing cardiovascular syphilis, 4.5% developing late benign syphilis, and 18.2% developing symptomatic neurosyphilis</w:t>
      </w:r>
    </w:p>
    <w:p w14:paraId="5BDEB225" w14:textId="77777777" w:rsidR="00256546" w:rsidRPr="009A65AE" w:rsidRDefault="00256546" w:rsidP="00537214">
      <w:pPr>
        <w:numPr>
          <w:ilvl w:val="0"/>
          <w:numId w:val="11"/>
        </w:numPr>
        <w:rPr>
          <w:rFonts w:cstheme="minorBidi"/>
          <w:szCs w:val="20"/>
        </w:rPr>
      </w:pPr>
      <w:r w:rsidRPr="009A65AE">
        <w:rPr>
          <w:rFonts w:cstheme="minorBidi"/>
          <w:b/>
          <w:bCs/>
          <w:szCs w:val="20"/>
        </w:rPr>
        <w:t>Boeck study (cited in Singh1999)</w:t>
      </w:r>
      <w:r w:rsidRPr="009A65AE">
        <w:rPr>
          <w:rFonts w:cstheme="minorBidi"/>
          <w:szCs w:val="20"/>
        </w:rPr>
        <w:t> estimates that approximately 30% of the patients developed tertiary manifestations. Late benign syphilis was the most frequent manifestation, occurring in 14% of males and 17% of females, 1 to 46 years after healing of the secondary lesions. The incidence of clinically apparent cardiovascular syphilis was 13.6% in males and 7.6% in females, but the true incidence may have been higher had more autopsies been carried out. Symptomatic neurosyphilis developed in approximately 9.4% of males and 5.0% of females.</w:t>
      </w:r>
    </w:p>
    <w:p w14:paraId="0965179A" w14:textId="77777777" w:rsidR="00256546" w:rsidRPr="00604172" w:rsidRDefault="00256546" w:rsidP="00537214">
      <w:pPr>
        <w:numPr>
          <w:ilvl w:val="1"/>
          <w:numId w:val="11"/>
        </w:numPr>
        <w:ind w:firstLine="40"/>
        <w:rPr>
          <w:rFonts w:cstheme="minorBidi"/>
          <w:szCs w:val="20"/>
        </w:rPr>
      </w:pPr>
      <w:r w:rsidRPr="00604172">
        <w:rPr>
          <w:rFonts w:cstheme="minorBidi"/>
          <w:szCs w:val="20"/>
        </w:rPr>
        <w:t xml:space="preserve">It’s unclear to me if the final proportions are after factoring in the 30% or not. I assume that they are.  However, these proportions </w:t>
      </w:r>
      <w:proofErr w:type="gramStart"/>
      <w:r w:rsidRPr="00604172">
        <w:rPr>
          <w:rFonts w:cstheme="minorBidi"/>
          <w:szCs w:val="20"/>
        </w:rPr>
        <w:t>are in contrast to</w:t>
      </w:r>
      <w:proofErr w:type="gramEnd"/>
      <w:r w:rsidRPr="00604172">
        <w:rPr>
          <w:rFonts w:cstheme="minorBidi"/>
          <w:szCs w:val="20"/>
        </w:rPr>
        <w:t xml:space="preserve"> Oslo’s study finding the majority of Tertiary cases as symptomatic neurosyphilis</w:t>
      </w:r>
    </w:p>
    <w:p w14:paraId="0647207A" w14:textId="77777777" w:rsidR="00256546" w:rsidRDefault="00256546" w:rsidP="00537214">
      <w:pPr>
        <w:numPr>
          <w:ilvl w:val="0"/>
          <w:numId w:val="11"/>
        </w:numPr>
        <w:rPr>
          <w:rFonts w:cstheme="minorBidi"/>
          <w:szCs w:val="20"/>
        </w:rPr>
      </w:pPr>
      <w:r w:rsidRPr="00604172">
        <w:rPr>
          <w:rFonts w:cstheme="minorBidi"/>
          <w:b/>
          <w:bCs/>
          <w:szCs w:val="20"/>
        </w:rPr>
        <w:t>Lanford (2006)</w:t>
      </w:r>
      <w:r w:rsidRPr="00604172">
        <w:rPr>
          <w:rFonts w:cstheme="minorBidi"/>
          <w:szCs w:val="20"/>
        </w:rPr>
        <w:t xml:space="preserve"> estimates the following proportions from the literature: Progressive inflammation caused </w:t>
      </w:r>
      <w:proofErr w:type="spellStart"/>
      <w:r w:rsidRPr="00604172">
        <w:rPr>
          <w:rFonts w:cstheme="minorBidi"/>
          <w:szCs w:val="20"/>
        </w:rPr>
        <w:t>gumma</w:t>
      </w:r>
      <w:proofErr w:type="spellEnd"/>
      <w:r w:rsidRPr="00604172">
        <w:rPr>
          <w:rFonts w:cstheme="minorBidi"/>
          <w:szCs w:val="20"/>
        </w:rPr>
        <w:t xml:space="preserve"> (late benign syphilis) in 15% of patients with untreated syphilis. Cardiovascular syphilis was observed in 10% of untreated patients. Symptomatic late neurosyphilis was recognized in 6.5% of untreated patients.</w:t>
      </w:r>
    </w:p>
    <w:p w14:paraId="71B59E44" w14:textId="77777777" w:rsidR="00256546" w:rsidRPr="00604172" w:rsidRDefault="00256546" w:rsidP="00537214">
      <w:pPr>
        <w:numPr>
          <w:ilvl w:val="1"/>
          <w:numId w:val="11"/>
        </w:numPr>
        <w:rPr>
          <w:rFonts w:cstheme="minorBidi"/>
          <w:szCs w:val="20"/>
        </w:rPr>
      </w:pPr>
      <w:r w:rsidRPr="00604172">
        <w:rPr>
          <w:rFonts w:cstheme="minorBidi"/>
          <w:szCs w:val="20"/>
        </w:rPr>
        <w:t xml:space="preserve">These results are </w:t>
      </w:r>
      <w:proofErr w:type="spellStart"/>
      <w:r w:rsidRPr="00604172">
        <w:rPr>
          <w:rFonts w:cstheme="minorBidi"/>
          <w:szCs w:val="20"/>
        </w:rPr>
        <w:t>inline</w:t>
      </w:r>
      <w:proofErr w:type="spellEnd"/>
      <w:r w:rsidRPr="00604172">
        <w:rPr>
          <w:rFonts w:cstheme="minorBidi"/>
          <w:szCs w:val="20"/>
        </w:rPr>
        <w:t xml:space="preserve"> with Boeck study</w:t>
      </w:r>
    </w:p>
    <w:p w14:paraId="5F858E83" w14:textId="77777777" w:rsidR="00256546" w:rsidRPr="009A65AE" w:rsidRDefault="00256546" w:rsidP="00537214">
      <w:pPr>
        <w:numPr>
          <w:ilvl w:val="0"/>
          <w:numId w:val="11"/>
        </w:numPr>
        <w:rPr>
          <w:rFonts w:cstheme="minorBidi"/>
          <w:szCs w:val="20"/>
        </w:rPr>
      </w:pPr>
      <w:r w:rsidRPr="009A65AE">
        <w:rPr>
          <w:rFonts w:cstheme="minorBidi"/>
          <w:b/>
          <w:bCs/>
          <w:szCs w:val="20"/>
        </w:rPr>
        <w:t>Golden (2003)</w:t>
      </w:r>
      <w:r w:rsidRPr="009A65AE">
        <w:rPr>
          <w:rFonts w:cstheme="minorBidi"/>
          <w:szCs w:val="20"/>
        </w:rPr>
        <w:t> provides an estimate for the two forms of tertiary syphilis, at 2-5% over 20-30 years developing General Paresis, and 2-9% over 3-50 years developing Tabes Dorsalis, but it’s progressed among those with early CNS (25-60%) </w:t>
      </w:r>
    </w:p>
    <w:p w14:paraId="21B92284" w14:textId="77777777" w:rsidR="00256546" w:rsidRPr="009A65AE" w:rsidRDefault="00256546" w:rsidP="00537214">
      <w:pPr>
        <w:numPr>
          <w:ilvl w:val="1"/>
          <w:numId w:val="8"/>
        </w:numPr>
        <w:rPr>
          <w:rFonts w:cstheme="minorBidi"/>
          <w:szCs w:val="20"/>
        </w:rPr>
      </w:pPr>
      <w:r w:rsidRPr="009A65AE">
        <w:rPr>
          <w:rFonts w:cstheme="minorBidi"/>
          <w:szCs w:val="20"/>
        </w:rPr>
        <w:t>This is approximately, 4-14% of those patients with early CNS&gt;&gt; 2-5% of all patients? </w:t>
      </w:r>
    </w:p>
    <w:p w14:paraId="566DDD25" w14:textId="77777777" w:rsidR="00256546" w:rsidRPr="009A65AE" w:rsidRDefault="00256546" w:rsidP="00256546">
      <w:pPr>
        <w:rPr>
          <w:rFonts w:cstheme="minorBidi"/>
          <w:szCs w:val="20"/>
        </w:rPr>
      </w:pPr>
      <w:r w:rsidRPr="009A65AE">
        <w:rPr>
          <w:rFonts w:cstheme="minorBidi"/>
          <w:szCs w:val="20"/>
        </w:rPr>
        <w:t>  </w:t>
      </w:r>
    </w:p>
    <w:p w14:paraId="4FC9C150" w14:textId="77777777" w:rsidR="00256546" w:rsidRPr="00604172" w:rsidRDefault="00256546" w:rsidP="00256546">
      <w:pPr>
        <w:rPr>
          <w:b/>
          <w:bCs/>
        </w:rPr>
      </w:pPr>
      <w:r>
        <w:rPr>
          <w:b/>
          <w:bCs/>
        </w:rPr>
        <w:t>Progression from LL to tertiary:</w:t>
      </w:r>
    </w:p>
    <w:p w14:paraId="0A09F0FC" w14:textId="77777777" w:rsidR="00256546" w:rsidRDefault="00256546" w:rsidP="00537214">
      <w:pPr>
        <w:pStyle w:val="ListParagraph"/>
        <w:numPr>
          <w:ilvl w:val="0"/>
          <w:numId w:val="12"/>
        </w:numPr>
      </w:pPr>
      <w:r w:rsidRPr="009A65AE">
        <w:t>Late benign syphilis: 14% of males and 17% of females, 1 to 46 years post infection (Kent-2008, Golden-2003)</w:t>
      </w:r>
    </w:p>
    <w:p w14:paraId="3A6E9BA2" w14:textId="77777777" w:rsidR="00256546" w:rsidRDefault="00256546" w:rsidP="00537214">
      <w:pPr>
        <w:pStyle w:val="ListParagraph"/>
        <w:numPr>
          <w:ilvl w:val="1"/>
          <w:numId w:val="12"/>
        </w:numPr>
      </w:pPr>
      <w:r>
        <w:t>Everyone was followed until the event occurs, which means that the follow up time was unequal</w:t>
      </w:r>
    </w:p>
    <w:p w14:paraId="40557682" w14:textId="77777777" w:rsidR="00256546" w:rsidRDefault="00256546" w:rsidP="00537214">
      <w:pPr>
        <w:pStyle w:val="ListParagraph"/>
        <w:numPr>
          <w:ilvl w:val="1"/>
          <w:numId w:val="12"/>
        </w:numPr>
      </w:pPr>
      <w:r>
        <w:t xml:space="preserve">Since we don’t know the distribution of </w:t>
      </w:r>
      <w:proofErr w:type="spellStart"/>
      <w:r>
        <w:t>followup</w:t>
      </w:r>
      <w:proofErr w:type="spellEnd"/>
      <w:r>
        <w:t xml:space="preserve"> time, we take an average: t = (1+46)/2=28.5 </w:t>
      </w:r>
    </w:p>
    <w:p w14:paraId="29B03F35" w14:textId="77777777" w:rsidR="00256546" w:rsidRDefault="00256546" w:rsidP="00537214">
      <w:pPr>
        <w:pStyle w:val="ListParagraph"/>
        <w:numPr>
          <w:ilvl w:val="1"/>
          <w:numId w:val="12"/>
        </w:numPr>
      </w:pPr>
      <w:r>
        <w:t xml:space="preserve">Rate = - log(1-prob)/time -&gt; </w:t>
      </w:r>
    </w:p>
    <w:p w14:paraId="69758FE5" w14:textId="77777777" w:rsidR="00256546" w:rsidRDefault="00256546" w:rsidP="00537214">
      <w:pPr>
        <w:pStyle w:val="ListParagraph"/>
        <w:numPr>
          <w:ilvl w:val="2"/>
          <w:numId w:val="12"/>
        </w:numPr>
      </w:pPr>
      <w:r>
        <w:t>-</w:t>
      </w:r>
      <w:proofErr w:type="gramStart"/>
      <w:r>
        <w:t>log(</w:t>
      </w:r>
      <w:proofErr w:type="gramEnd"/>
      <w:r>
        <w:t>1- 14%)/28.5 =    0.53% men and -log(1- 17%)/28.5 =0.65% women</w:t>
      </w:r>
    </w:p>
    <w:p w14:paraId="5E1E3482" w14:textId="77777777" w:rsidR="00256546" w:rsidRPr="009A65AE" w:rsidRDefault="00256546" w:rsidP="00256546">
      <w:pPr>
        <w:pStyle w:val="ListParagraph"/>
        <w:ind w:left="1440"/>
      </w:pPr>
    </w:p>
    <w:p w14:paraId="47D143C8" w14:textId="77777777" w:rsidR="00256546" w:rsidRDefault="00256546" w:rsidP="00537214">
      <w:pPr>
        <w:pStyle w:val="ListParagraph"/>
        <w:numPr>
          <w:ilvl w:val="0"/>
          <w:numId w:val="12"/>
        </w:numPr>
      </w:pPr>
      <w:r>
        <w:t>C</w:t>
      </w:r>
      <w:r w:rsidRPr="009A65AE">
        <w:t>ardiovascular syphilis: 13.6% in males and 7.6% in females 10-30 years post infection (Kent-2008)</w:t>
      </w:r>
    </w:p>
    <w:p w14:paraId="4222205B" w14:textId="77777777" w:rsidR="00256546" w:rsidRDefault="00256546" w:rsidP="00537214">
      <w:pPr>
        <w:pStyle w:val="ListParagraph"/>
        <w:numPr>
          <w:ilvl w:val="1"/>
          <w:numId w:val="12"/>
        </w:numPr>
      </w:pPr>
      <w:r>
        <w:t xml:space="preserve">Rate = </w:t>
      </w:r>
      <w:r w:rsidRPr="00AD4E94">
        <w:t>-</w:t>
      </w:r>
      <w:proofErr w:type="gramStart"/>
      <w:r w:rsidRPr="00AD4E94">
        <w:t>log(</w:t>
      </w:r>
      <w:proofErr w:type="gramEnd"/>
      <w:r w:rsidRPr="00AD4E94">
        <w:t>1-0.136)/</w:t>
      </w:r>
      <w:r>
        <w:t>2</w:t>
      </w:r>
      <w:r w:rsidRPr="00AD4E94">
        <w:t>0</w:t>
      </w:r>
      <w:r>
        <w:t xml:space="preserve"> = 0.73% men and </w:t>
      </w:r>
      <w:r w:rsidRPr="007E4A15">
        <w:t>-log(1-0.076)/30</w:t>
      </w:r>
      <w:r>
        <w:t xml:space="preserve"> = 0.39% women</w:t>
      </w:r>
    </w:p>
    <w:p w14:paraId="32400E96" w14:textId="77777777" w:rsidR="00256546" w:rsidRDefault="00256546" w:rsidP="00256546">
      <w:pPr>
        <w:pStyle w:val="ListParagraph"/>
        <w:ind w:left="1440"/>
      </w:pPr>
    </w:p>
    <w:p w14:paraId="5E7C6DED" w14:textId="77777777" w:rsidR="00256546" w:rsidRPr="00A830B9" w:rsidRDefault="00256546" w:rsidP="00256546">
      <w:pPr>
        <w:pStyle w:val="ListParagraph"/>
        <w:ind w:left="1440"/>
        <w:rPr>
          <w:color w:val="A02B93" w:themeColor="accent5"/>
          <w:u w:val="single"/>
        </w:rPr>
      </w:pPr>
      <w:r w:rsidRPr="00A830B9">
        <w:rPr>
          <w:color w:val="A02B93" w:themeColor="accent5"/>
          <w:u w:val="single"/>
        </w:rPr>
        <w:t>&gt;&gt; total rates</w:t>
      </w:r>
      <w:r>
        <w:rPr>
          <w:color w:val="A02B93" w:themeColor="accent5"/>
          <w:u w:val="single"/>
        </w:rPr>
        <w:t xml:space="preserve"> added for each sex</w:t>
      </w:r>
      <w:r w:rsidRPr="00A830B9">
        <w:rPr>
          <w:color w:val="A02B93" w:themeColor="accent5"/>
          <w:u w:val="single"/>
        </w:rPr>
        <w:t xml:space="preserve">:  </w:t>
      </w:r>
      <w:r>
        <w:rPr>
          <w:color w:val="A02B93" w:themeColor="accent5"/>
          <w:u w:val="single"/>
        </w:rPr>
        <w:t>1.26</w:t>
      </w:r>
      <w:r w:rsidRPr="00A830B9">
        <w:rPr>
          <w:color w:val="A02B93" w:themeColor="accent5"/>
          <w:u w:val="single"/>
        </w:rPr>
        <w:t xml:space="preserve">% men / </w:t>
      </w:r>
      <w:r>
        <w:rPr>
          <w:color w:val="A02B93" w:themeColor="accent5"/>
          <w:u w:val="single"/>
        </w:rPr>
        <w:t>1.04</w:t>
      </w:r>
      <w:r w:rsidRPr="00A830B9">
        <w:rPr>
          <w:color w:val="A02B93" w:themeColor="accent5"/>
          <w:u w:val="single"/>
        </w:rPr>
        <w:t>% women</w:t>
      </w:r>
    </w:p>
    <w:p w14:paraId="66920A57" w14:textId="77777777" w:rsidR="00256546" w:rsidRDefault="00256546" w:rsidP="00256546">
      <w:pPr>
        <w:rPr>
          <w:b/>
          <w:bCs/>
        </w:rPr>
      </w:pPr>
    </w:p>
    <w:p w14:paraId="0BA3A55E" w14:textId="77777777" w:rsidR="00256546" w:rsidRPr="00A830B9" w:rsidRDefault="00256546" w:rsidP="00256546">
      <w:pPr>
        <w:rPr>
          <w:b/>
          <w:bCs/>
        </w:rPr>
      </w:pPr>
      <w:r w:rsidRPr="00A830B9">
        <w:rPr>
          <w:b/>
          <w:bCs/>
        </w:rPr>
        <w:t>Progression from LL to CNS:</w:t>
      </w:r>
    </w:p>
    <w:p w14:paraId="200BC0FF" w14:textId="77777777" w:rsidR="00256546" w:rsidRDefault="00256546" w:rsidP="00537214">
      <w:pPr>
        <w:pStyle w:val="ListParagraph"/>
        <w:numPr>
          <w:ilvl w:val="0"/>
          <w:numId w:val="12"/>
        </w:numPr>
      </w:pPr>
      <w:r w:rsidRPr="009A65AE">
        <w:t>Symptomatic neurosyphilis:  9.4% of males and 5.0% of females over 4-25 years post infection (Kent-2008)</w:t>
      </w:r>
    </w:p>
    <w:p w14:paraId="7DF7B2CD" w14:textId="77777777" w:rsidR="00256546" w:rsidRPr="002F78AB" w:rsidRDefault="00256546" w:rsidP="00537214">
      <w:pPr>
        <w:pStyle w:val="ListParagraph"/>
        <w:numPr>
          <w:ilvl w:val="1"/>
          <w:numId w:val="12"/>
        </w:numPr>
        <w:rPr>
          <w:i/>
          <w:iCs/>
          <w:u w:val="single"/>
        </w:rPr>
      </w:pPr>
      <w:r w:rsidRPr="002F78AB">
        <w:rPr>
          <w:color w:val="A02B93" w:themeColor="accent5"/>
          <w:u w:val="single"/>
        </w:rPr>
        <w:t>-</w:t>
      </w:r>
      <w:proofErr w:type="gramStart"/>
      <w:r w:rsidRPr="002F78AB">
        <w:rPr>
          <w:color w:val="A02B93" w:themeColor="accent5"/>
          <w:u w:val="single"/>
        </w:rPr>
        <w:t>log(</w:t>
      </w:r>
      <w:proofErr w:type="gramEnd"/>
      <w:r w:rsidRPr="002F78AB">
        <w:rPr>
          <w:color w:val="A02B93" w:themeColor="accent5"/>
          <w:u w:val="single"/>
        </w:rPr>
        <w:t>1- 0.094)/14.5= 0.68% for men  &amp; -log(1- 0.05)/14.5= 0.35% for women</w:t>
      </w:r>
      <w:r w:rsidRPr="002F78AB">
        <w:rPr>
          <w:u w:val="single"/>
        </w:rPr>
        <w:t xml:space="preserve"> </w:t>
      </w:r>
    </w:p>
    <w:p w14:paraId="22935D35" w14:textId="77777777" w:rsidR="00256546" w:rsidRPr="00BD2E25" w:rsidRDefault="00256546" w:rsidP="00256546">
      <w:pPr>
        <w:pStyle w:val="ListParagraph"/>
        <w:ind w:left="1440"/>
        <w:rPr>
          <w:i/>
          <w:iCs/>
        </w:rPr>
      </w:pPr>
    </w:p>
    <w:p w14:paraId="64C7E632" w14:textId="77777777" w:rsidR="00256546" w:rsidRPr="009A65AE" w:rsidRDefault="00256546" w:rsidP="00256546"/>
    <w:p w14:paraId="04774BC8" w14:textId="77777777" w:rsidR="00256546" w:rsidRPr="009A65AE" w:rsidRDefault="00256546" w:rsidP="00256546">
      <w:pPr>
        <w:ind w:left="720"/>
      </w:pPr>
    </w:p>
    <w:p w14:paraId="6FA2DB05" w14:textId="77777777" w:rsidR="00256546" w:rsidRPr="009A65AE" w:rsidRDefault="00256546" w:rsidP="00256546">
      <w:pPr>
        <w:rPr>
          <w:rFonts w:cstheme="minorBidi"/>
          <w:szCs w:val="20"/>
        </w:rPr>
      </w:pPr>
    </w:p>
    <w:p w14:paraId="67BB813C" w14:textId="0A6B821D" w:rsidR="00131835" w:rsidRPr="009A65AE" w:rsidRDefault="00131835" w:rsidP="00516213">
      <w:pPr>
        <w:rPr>
          <w:rFonts w:cstheme="minorBidi"/>
          <w:szCs w:val="20"/>
        </w:rPr>
      </w:pPr>
      <w:r w:rsidRPr="009A65AE">
        <w:rPr>
          <w:rFonts w:cstheme="minorBidi"/>
          <w:szCs w:val="20"/>
        </w:rPr>
        <w:br w:type="page"/>
      </w:r>
    </w:p>
    <w:p w14:paraId="2AD9DCAA" w14:textId="0133C53C" w:rsidR="00A41859" w:rsidRPr="009A65AE" w:rsidRDefault="00CE5EBA" w:rsidP="00CE5EBA">
      <w:pPr>
        <w:pStyle w:val="Heading1"/>
      </w:pPr>
      <w:r>
        <w:lastRenderedPageBreak/>
        <w:t xml:space="preserve">References </w:t>
      </w:r>
    </w:p>
    <w:p w14:paraId="6983A87D" w14:textId="77777777" w:rsidR="00E51C3F" w:rsidRPr="00E51C3F" w:rsidRDefault="009E5F82" w:rsidP="00E51C3F">
      <w:pPr>
        <w:pStyle w:val="EndNoteBibliography"/>
        <w:spacing w:after="0"/>
        <w:ind w:left="0" w:firstLine="0"/>
        <w:rPr>
          <w:noProof/>
        </w:rPr>
      </w:pPr>
      <w:r w:rsidRPr="009A65AE">
        <w:rPr>
          <w:rFonts w:asciiTheme="minorBidi" w:hAnsiTheme="minorBidi" w:cstheme="minorBidi"/>
          <w:sz w:val="20"/>
          <w:szCs w:val="20"/>
        </w:rPr>
        <w:fldChar w:fldCharType="begin"/>
      </w:r>
      <w:r w:rsidRPr="009A65AE">
        <w:rPr>
          <w:rFonts w:asciiTheme="minorBidi" w:hAnsiTheme="minorBidi" w:cstheme="minorBidi"/>
          <w:sz w:val="20"/>
          <w:szCs w:val="20"/>
        </w:rPr>
        <w:instrText xml:space="preserve"> ADDIN EN.REFLIST </w:instrText>
      </w:r>
      <w:r w:rsidRPr="009A65AE">
        <w:rPr>
          <w:rFonts w:asciiTheme="minorBidi" w:hAnsiTheme="minorBidi" w:cstheme="minorBidi"/>
          <w:sz w:val="20"/>
          <w:szCs w:val="20"/>
        </w:rPr>
        <w:fldChar w:fldCharType="separate"/>
      </w:r>
      <w:r w:rsidR="00E51C3F" w:rsidRPr="00E51C3F">
        <w:rPr>
          <w:noProof/>
        </w:rPr>
        <w:t xml:space="preserve">Alexander, J. M., J. S. Sheffield, P. J. Sanchez, J. Mayfield and G. D. Wendel Jr (1999). "Efficacy of treatment for syphilis in pregnancy." </w:t>
      </w:r>
      <w:r w:rsidR="00E51C3F" w:rsidRPr="00E51C3F">
        <w:rPr>
          <w:noProof/>
          <w:u w:val="single"/>
        </w:rPr>
        <w:t>Obstetrics &amp; Gynecology</w:t>
      </w:r>
      <w:r w:rsidR="00E51C3F" w:rsidRPr="00E51C3F">
        <w:rPr>
          <w:noProof/>
        </w:rPr>
        <w:t xml:space="preserve"> </w:t>
      </w:r>
      <w:r w:rsidR="00E51C3F" w:rsidRPr="00E51C3F">
        <w:rPr>
          <w:b/>
          <w:noProof/>
        </w:rPr>
        <w:t>93</w:t>
      </w:r>
      <w:r w:rsidR="00E51C3F" w:rsidRPr="00E51C3F">
        <w:rPr>
          <w:noProof/>
        </w:rPr>
        <w:t>(1): 5-8.</w:t>
      </w:r>
    </w:p>
    <w:p w14:paraId="018148DA" w14:textId="77777777" w:rsidR="00E51C3F" w:rsidRPr="00E51C3F" w:rsidRDefault="00E51C3F" w:rsidP="00E51C3F">
      <w:pPr>
        <w:pStyle w:val="EndNoteBibliography"/>
        <w:spacing w:after="0"/>
        <w:ind w:left="0" w:firstLine="0"/>
        <w:rPr>
          <w:noProof/>
        </w:rPr>
      </w:pPr>
      <w:r w:rsidRPr="00E51C3F">
        <w:rPr>
          <w:noProof/>
        </w:rPr>
        <w:t xml:space="preserve">Alexander, L. J. and A. G. SCHOCH (1949). "Prevention of syphilis: Penicillin calcium in oil and white wax, usp, bismuth ethylcamphorate and oxophenarsine hydrochloride in treatment, during incubation stage, of persons exposed to syphilis." </w:t>
      </w:r>
      <w:r w:rsidRPr="00E51C3F">
        <w:rPr>
          <w:noProof/>
          <w:u w:val="single"/>
        </w:rPr>
        <w:t>Archives of dermatology and syphilology</w:t>
      </w:r>
      <w:r w:rsidRPr="00E51C3F">
        <w:rPr>
          <w:noProof/>
        </w:rPr>
        <w:t xml:space="preserve"> </w:t>
      </w:r>
      <w:r w:rsidRPr="00E51C3F">
        <w:rPr>
          <w:b/>
          <w:noProof/>
        </w:rPr>
        <w:t>59</w:t>
      </w:r>
      <w:r w:rsidRPr="00E51C3F">
        <w:rPr>
          <w:noProof/>
        </w:rPr>
        <w:t>(1): 1-10.</w:t>
      </w:r>
    </w:p>
    <w:p w14:paraId="1314E2D0" w14:textId="77777777" w:rsidR="00E51C3F" w:rsidRPr="00E51C3F" w:rsidRDefault="00E51C3F" w:rsidP="00E51C3F">
      <w:pPr>
        <w:pStyle w:val="EndNoteBibliography"/>
        <w:spacing w:after="0"/>
        <w:ind w:left="0" w:firstLine="0"/>
        <w:rPr>
          <w:noProof/>
        </w:rPr>
      </w:pPr>
      <w:r w:rsidRPr="00E51C3F">
        <w:rPr>
          <w:noProof/>
        </w:rPr>
        <w:t xml:space="preserve">Brewer, D. D. (2005). "Case-finding effectiveness of partner notification and cluster investigation for sexually transmitted diseases/HIV." </w:t>
      </w:r>
      <w:r w:rsidRPr="00E51C3F">
        <w:rPr>
          <w:noProof/>
          <w:u w:val="single"/>
        </w:rPr>
        <w:t>Sexually transmitted diseases</w:t>
      </w:r>
      <w:r w:rsidRPr="00E51C3F">
        <w:rPr>
          <w:noProof/>
        </w:rPr>
        <w:t xml:space="preserve"> </w:t>
      </w:r>
      <w:r w:rsidRPr="00E51C3F">
        <w:rPr>
          <w:b/>
          <w:noProof/>
        </w:rPr>
        <w:t>32</w:t>
      </w:r>
      <w:r w:rsidRPr="00E51C3F">
        <w:rPr>
          <w:noProof/>
        </w:rPr>
        <w:t>(2): 78-83.</w:t>
      </w:r>
    </w:p>
    <w:p w14:paraId="7376EF80" w14:textId="77777777" w:rsidR="00E51C3F" w:rsidRPr="00E51C3F" w:rsidRDefault="00E51C3F" w:rsidP="00E51C3F">
      <w:pPr>
        <w:pStyle w:val="EndNoteBibliography"/>
        <w:spacing w:after="0"/>
        <w:ind w:left="0" w:firstLine="0"/>
        <w:rPr>
          <w:noProof/>
        </w:rPr>
      </w:pPr>
      <w:r w:rsidRPr="00E51C3F">
        <w:rPr>
          <w:noProof/>
        </w:rPr>
        <w:t>Centers for Disease Control and Prevention (CDC) (2024). Sexually Transmitted Infections Surveillance, 2023 Atlanta: US Department of Health and Human Services.</w:t>
      </w:r>
    </w:p>
    <w:p w14:paraId="234588DA" w14:textId="77777777" w:rsidR="00E51C3F" w:rsidRPr="00E51C3F" w:rsidRDefault="00E51C3F" w:rsidP="00E51C3F">
      <w:pPr>
        <w:pStyle w:val="EndNoteBibliography"/>
        <w:spacing w:after="0"/>
        <w:ind w:left="0" w:firstLine="0"/>
        <w:rPr>
          <w:noProof/>
        </w:rPr>
      </w:pPr>
      <w:r w:rsidRPr="00E51C3F">
        <w:rPr>
          <w:noProof/>
        </w:rPr>
        <w:t xml:space="preserve">Clark, E. G. and N. Danbolt (1955). "The Oslo study of the natural history of untreated syphilis: an epidemiologic investigation based on a restudy of the Boeck-Bruusgaard material a review and appraisal." </w:t>
      </w:r>
      <w:r w:rsidRPr="00E51C3F">
        <w:rPr>
          <w:noProof/>
          <w:u w:val="single"/>
        </w:rPr>
        <w:t>Journal of chronic diseases</w:t>
      </w:r>
      <w:r w:rsidRPr="00E51C3F">
        <w:rPr>
          <w:noProof/>
        </w:rPr>
        <w:t xml:space="preserve"> </w:t>
      </w:r>
      <w:r w:rsidRPr="00E51C3F">
        <w:rPr>
          <w:b/>
          <w:noProof/>
        </w:rPr>
        <w:t>2</w:t>
      </w:r>
      <w:r w:rsidRPr="00E51C3F">
        <w:rPr>
          <w:noProof/>
        </w:rPr>
        <w:t>(3): 311-344.</w:t>
      </w:r>
    </w:p>
    <w:p w14:paraId="37A6855D" w14:textId="77777777" w:rsidR="00E51C3F" w:rsidRPr="00E51C3F" w:rsidRDefault="00E51C3F" w:rsidP="00E51C3F">
      <w:pPr>
        <w:pStyle w:val="EndNoteBibliography"/>
        <w:spacing w:after="0"/>
        <w:ind w:left="0" w:firstLine="0"/>
        <w:rPr>
          <w:noProof/>
        </w:rPr>
      </w:pPr>
      <w:r w:rsidRPr="00E51C3F">
        <w:rPr>
          <w:noProof/>
        </w:rPr>
        <w:t xml:space="preserve">Cooper, J. M. and P. J. Sánchez (2018). </w:t>
      </w:r>
      <w:r w:rsidRPr="00E51C3F">
        <w:rPr>
          <w:noProof/>
          <w:u w:val="single"/>
        </w:rPr>
        <w:t>Congenital syphilis</w:t>
      </w:r>
      <w:r w:rsidRPr="00E51C3F">
        <w:rPr>
          <w:noProof/>
        </w:rPr>
        <w:t>. Seminars in perinatology, Elsevier.</w:t>
      </w:r>
    </w:p>
    <w:p w14:paraId="3C53AF44" w14:textId="77777777" w:rsidR="00E51C3F" w:rsidRPr="00E51C3F" w:rsidRDefault="00E51C3F" w:rsidP="00E51C3F">
      <w:pPr>
        <w:pStyle w:val="EndNoteBibliography"/>
        <w:spacing w:after="0"/>
        <w:ind w:left="0" w:firstLine="0"/>
        <w:rPr>
          <w:noProof/>
        </w:rPr>
      </w:pPr>
      <w:r w:rsidRPr="00E51C3F">
        <w:rPr>
          <w:noProof/>
        </w:rPr>
        <w:t xml:space="preserve">Cope, A. B., K. T. Bernstein, J. Matthias, M. Rahman, J. C. Diesel, R. A. Pugsley, J. A. Schillinger, R. A. C. Ng, E. J. Klingler and V. L. Mobley (2022). "Effectiveness of syphilis partner notification after adjusting for treatment dates, 7 jurisdictions." </w:t>
      </w:r>
      <w:r w:rsidRPr="00E51C3F">
        <w:rPr>
          <w:noProof/>
          <w:u w:val="single"/>
        </w:rPr>
        <w:t>Sexually transmitted diseases</w:t>
      </w:r>
      <w:r w:rsidRPr="00E51C3F">
        <w:rPr>
          <w:noProof/>
        </w:rPr>
        <w:t xml:space="preserve"> </w:t>
      </w:r>
      <w:r w:rsidRPr="00E51C3F">
        <w:rPr>
          <w:b/>
          <w:noProof/>
        </w:rPr>
        <w:t>49</w:t>
      </w:r>
      <w:r w:rsidRPr="00E51C3F">
        <w:rPr>
          <w:noProof/>
        </w:rPr>
        <w:t>(2): 160-165.</w:t>
      </w:r>
    </w:p>
    <w:p w14:paraId="258146C9" w14:textId="77777777" w:rsidR="00E51C3F" w:rsidRPr="00E51C3F" w:rsidRDefault="00E51C3F" w:rsidP="00E51C3F">
      <w:pPr>
        <w:pStyle w:val="EndNoteBibliography"/>
        <w:spacing w:after="0"/>
        <w:ind w:left="0" w:firstLine="0"/>
        <w:rPr>
          <w:noProof/>
        </w:rPr>
      </w:pPr>
      <w:r w:rsidRPr="00E51C3F">
        <w:rPr>
          <w:noProof/>
        </w:rPr>
        <w:t xml:space="preserve">De Voux, A., S. Kidd and E. A. Torrone (2018). "Reported cases of neurosyphilis among early syphilis cases—United States, 2009 to 2015." </w:t>
      </w:r>
      <w:r w:rsidRPr="00E51C3F">
        <w:rPr>
          <w:noProof/>
          <w:u w:val="single"/>
        </w:rPr>
        <w:t>Sexually transmitted diseases</w:t>
      </w:r>
      <w:r w:rsidRPr="00E51C3F">
        <w:rPr>
          <w:noProof/>
        </w:rPr>
        <w:t xml:space="preserve"> </w:t>
      </w:r>
      <w:r w:rsidRPr="00E51C3F">
        <w:rPr>
          <w:b/>
          <w:noProof/>
        </w:rPr>
        <w:t>45</w:t>
      </w:r>
      <w:r w:rsidRPr="00E51C3F">
        <w:rPr>
          <w:noProof/>
        </w:rPr>
        <w:t>(1): 39-41.</w:t>
      </w:r>
    </w:p>
    <w:p w14:paraId="645F3A8A" w14:textId="77777777" w:rsidR="00E51C3F" w:rsidRPr="00E51C3F" w:rsidRDefault="00E51C3F" w:rsidP="00E51C3F">
      <w:pPr>
        <w:pStyle w:val="EndNoteBibliography"/>
        <w:spacing w:after="0"/>
        <w:ind w:left="0" w:firstLine="0"/>
        <w:rPr>
          <w:noProof/>
        </w:rPr>
      </w:pPr>
      <w:r w:rsidRPr="00E51C3F">
        <w:rPr>
          <w:noProof/>
        </w:rPr>
        <w:t xml:space="preserve">Fang, J., E. Partridge, G. M. Bautista and D. Sankaran (2022). "Congenital syphilis epidemiology, prevention, and management in the United States: a 2022 update." </w:t>
      </w:r>
      <w:r w:rsidRPr="00E51C3F">
        <w:rPr>
          <w:noProof/>
          <w:u w:val="single"/>
        </w:rPr>
        <w:t>Cureus</w:t>
      </w:r>
      <w:r w:rsidRPr="00E51C3F">
        <w:rPr>
          <w:noProof/>
        </w:rPr>
        <w:t xml:space="preserve"> </w:t>
      </w:r>
      <w:r w:rsidRPr="00E51C3F">
        <w:rPr>
          <w:b/>
          <w:noProof/>
        </w:rPr>
        <w:t>14</w:t>
      </w:r>
      <w:r w:rsidRPr="00E51C3F">
        <w:rPr>
          <w:noProof/>
        </w:rPr>
        <w:t>(12).</w:t>
      </w:r>
    </w:p>
    <w:p w14:paraId="5384F12E" w14:textId="77777777" w:rsidR="00E51C3F" w:rsidRPr="00E51C3F" w:rsidRDefault="00E51C3F" w:rsidP="00E51C3F">
      <w:pPr>
        <w:pStyle w:val="EndNoteBibliography"/>
        <w:spacing w:after="0"/>
        <w:ind w:left="0" w:firstLine="0"/>
        <w:rPr>
          <w:noProof/>
        </w:rPr>
      </w:pPr>
      <w:r w:rsidRPr="00E51C3F">
        <w:rPr>
          <w:noProof/>
        </w:rPr>
        <w:t xml:space="preserve">Fiumara, N. J., W. L. Fleming, J. G. Downing and F. L. Good (1952). "The incidence of prenatal syphilis at the Boston City Hospital." </w:t>
      </w:r>
      <w:r w:rsidRPr="00E51C3F">
        <w:rPr>
          <w:noProof/>
          <w:u w:val="single"/>
        </w:rPr>
        <w:t>New England Journal of Medicine</w:t>
      </w:r>
      <w:r w:rsidRPr="00E51C3F">
        <w:rPr>
          <w:noProof/>
        </w:rPr>
        <w:t xml:space="preserve"> </w:t>
      </w:r>
      <w:r w:rsidRPr="00E51C3F">
        <w:rPr>
          <w:b/>
          <w:noProof/>
        </w:rPr>
        <w:t>247</w:t>
      </w:r>
      <w:r w:rsidRPr="00E51C3F">
        <w:rPr>
          <w:noProof/>
        </w:rPr>
        <w:t>(2): 48-52.</w:t>
      </w:r>
    </w:p>
    <w:p w14:paraId="0FB0E4F6" w14:textId="77777777" w:rsidR="00E51C3F" w:rsidRPr="00E51C3F" w:rsidRDefault="00E51C3F" w:rsidP="00E51C3F">
      <w:pPr>
        <w:pStyle w:val="EndNoteBibliography"/>
        <w:spacing w:after="0"/>
        <w:ind w:left="0" w:firstLine="0"/>
        <w:rPr>
          <w:noProof/>
        </w:rPr>
      </w:pPr>
      <w:r w:rsidRPr="00E51C3F">
        <w:rPr>
          <w:noProof/>
        </w:rPr>
        <w:t xml:space="preserve">Golden, M. R., C. M. Marra and K. K. Holmes (2003). "Update on syphilis: resurgence of an old problem." </w:t>
      </w:r>
      <w:r w:rsidRPr="00E51C3F">
        <w:rPr>
          <w:noProof/>
          <w:u w:val="single"/>
        </w:rPr>
        <w:t>Jama</w:t>
      </w:r>
      <w:r w:rsidRPr="00E51C3F">
        <w:rPr>
          <w:noProof/>
        </w:rPr>
        <w:t xml:space="preserve"> </w:t>
      </w:r>
      <w:r w:rsidRPr="00E51C3F">
        <w:rPr>
          <w:b/>
          <w:noProof/>
        </w:rPr>
        <w:t>290</w:t>
      </w:r>
      <w:r w:rsidRPr="00E51C3F">
        <w:rPr>
          <w:noProof/>
        </w:rPr>
        <w:t>(11): 1510-1514.</w:t>
      </w:r>
    </w:p>
    <w:p w14:paraId="5D60E8AA" w14:textId="77777777" w:rsidR="00E51C3F" w:rsidRPr="00E51C3F" w:rsidRDefault="00E51C3F" w:rsidP="00E51C3F">
      <w:pPr>
        <w:pStyle w:val="EndNoteBibliography"/>
        <w:spacing w:after="0"/>
        <w:ind w:left="0" w:firstLine="0"/>
        <w:rPr>
          <w:noProof/>
        </w:rPr>
      </w:pPr>
      <w:r w:rsidRPr="00E51C3F">
        <w:rPr>
          <w:noProof/>
        </w:rPr>
        <w:t xml:space="preserve">Gross, G. and S. K. Tyring (2011). </w:t>
      </w:r>
      <w:r w:rsidRPr="00E51C3F">
        <w:rPr>
          <w:noProof/>
          <w:u w:val="single"/>
        </w:rPr>
        <w:t>Sexually transmitted infections and sexually transmitted diseases</w:t>
      </w:r>
      <w:r w:rsidRPr="00E51C3F">
        <w:rPr>
          <w:noProof/>
        </w:rPr>
        <w:t>, Springer Science &amp; Business Media.</w:t>
      </w:r>
    </w:p>
    <w:p w14:paraId="0A481921" w14:textId="77777777" w:rsidR="00E51C3F" w:rsidRPr="00E51C3F" w:rsidRDefault="00E51C3F" w:rsidP="00E51C3F">
      <w:pPr>
        <w:pStyle w:val="EndNoteBibliography"/>
        <w:spacing w:after="0"/>
        <w:ind w:left="0" w:firstLine="0"/>
        <w:rPr>
          <w:noProof/>
        </w:rPr>
      </w:pPr>
      <w:r w:rsidRPr="00E51C3F">
        <w:rPr>
          <w:noProof/>
        </w:rPr>
        <w:t xml:space="preserve">Hawkes, S. J., G. B. Gomez and N. Broutet (2013). "Early antenatal care: does it make a difference to outcomes of pregnancy associated with syphilis? A systematic review and meta-analysis." </w:t>
      </w:r>
      <w:r w:rsidRPr="00E51C3F">
        <w:rPr>
          <w:noProof/>
          <w:u w:val="single"/>
        </w:rPr>
        <w:t>PloS one</w:t>
      </w:r>
      <w:r w:rsidRPr="00E51C3F">
        <w:rPr>
          <w:noProof/>
        </w:rPr>
        <w:t xml:space="preserve"> </w:t>
      </w:r>
      <w:r w:rsidRPr="00E51C3F">
        <w:rPr>
          <w:b/>
          <w:noProof/>
        </w:rPr>
        <w:t>8</w:t>
      </w:r>
      <w:r w:rsidRPr="00E51C3F">
        <w:rPr>
          <w:noProof/>
        </w:rPr>
        <w:t>(2): e56713.</w:t>
      </w:r>
    </w:p>
    <w:p w14:paraId="05910559" w14:textId="25666622" w:rsidR="00E51C3F" w:rsidRPr="00E51C3F" w:rsidRDefault="00E51C3F" w:rsidP="00E51C3F">
      <w:pPr>
        <w:pStyle w:val="EndNoteBibliography"/>
        <w:spacing w:after="0"/>
        <w:ind w:left="0" w:firstLine="0"/>
        <w:rPr>
          <w:noProof/>
        </w:rPr>
      </w:pPr>
      <w:r w:rsidRPr="00E51C3F">
        <w:rPr>
          <w:noProof/>
        </w:rPr>
        <w:t xml:space="preserve">Hicks, C. B. and M. Clement (2021). "Syphilis: epidemiology, pathophysiology, and clinical manifestations in patients without HIV." </w:t>
      </w:r>
      <w:r w:rsidRPr="00E51C3F">
        <w:rPr>
          <w:noProof/>
          <w:u w:val="single"/>
        </w:rPr>
        <w:t xml:space="preserve">UpToDate, Alphen aan den Rijn, Netherlands: Wolters Kluwer </w:t>
      </w:r>
      <w:hyperlink r:id="rId19" w:history="1">
        <w:r w:rsidRPr="00E51C3F">
          <w:rPr>
            <w:rStyle w:val="Hyperlink"/>
            <w:noProof/>
          </w:rPr>
          <w:t>https://www</w:t>
        </w:r>
      </w:hyperlink>
      <w:r w:rsidRPr="00E51C3F">
        <w:rPr>
          <w:noProof/>
          <w:u w:val="single"/>
        </w:rPr>
        <w:t>. uptodate. com/contents/syphilis-epidemiology-pathophysiology-and-clinical-manifestations-in-patients-without-hiv (Accessed 23 November 2023.)</w:t>
      </w:r>
      <w:r w:rsidRPr="00E51C3F">
        <w:rPr>
          <w:noProof/>
        </w:rPr>
        <w:t>.</w:t>
      </w:r>
    </w:p>
    <w:p w14:paraId="3B991077" w14:textId="77777777" w:rsidR="00E51C3F" w:rsidRPr="00E51C3F" w:rsidRDefault="00E51C3F" w:rsidP="00E51C3F">
      <w:pPr>
        <w:pStyle w:val="EndNoteBibliography"/>
        <w:spacing w:after="0"/>
        <w:ind w:left="0" w:firstLine="0"/>
        <w:rPr>
          <w:noProof/>
        </w:rPr>
      </w:pPr>
      <w:r w:rsidRPr="00E51C3F">
        <w:rPr>
          <w:noProof/>
        </w:rPr>
        <w:t xml:space="preserve">Hoots, B. E., F. M. Lewis, G. Anschuetz, J. A. Schillinger, S. Blank, T. Foskey, J. A. Stover and T. A. Peterman (2014). "Would targeting increase efficiency of syphilis partner services programs?—Data from New York City, Philadelphia, Texas, and Virginia." </w:t>
      </w:r>
      <w:r w:rsidRPr="00E51C3F">
        <w:rPr>
          <w:noProof/>
          <w:u w:val="single"/>
        </w:rPr>
        <w:t>Sexually transmitted diseases</w:t>
      </w:r>
      <w:r w:rsidRPr="00E51C3F">
        <w:rPr>
          <w:noProof/>
        </w:rPr>
        <w:t xml:space="preserve"> </w:t>
      </w:r>
      <w:r w:rsidRPr="00E51C3F">
        <w:rPr>
          <w:b/>
          <w:noProof/>
        </w:rPr>
        <w:t>41</w:t>
      </w:r>
      <w:r w:rsidRPr="00E51C3F">
        <w:rPr>
          <w:noProof/>
        </w:rPr>
        <w:t>(6): 407-412.</w:t>
      </w:r>
    </w:p>
    <w:p w14:paraId="3F7763D9" w14:textId="77777777" w:rsidR="00E51C3F" w:rsidRPr="00E51C3F" w:rsidRDefault="00E51C3F" w:rsidP="00E51C3F">
      <w:pPr>
        <w:pStyle w:val="EndNoteBibliography"/>
        <w:spacing w:after="0"/>
        <w:ind w:left="0" w:firstLine="0"/>
        <w:rPr>
          <w:noProof/>
        </w:rPr>
      </w:pPr>
      <w:r w:rsidRPr="00E51C3F">
        <w:rPr>
          <w:noProof/>
        </w:rPr>
        <w:lastRenderedPageBreak/>
        <w:t xml:space="preserve">Ingraham Jr, N. (1950). "The value of penicillin alone in the prevention and treatment of congenital syphilis." </w:t>
      </w:r>
      <w:r w:rsidRPr="00E51C3F">
        <w:rPr>
          <w:noProof/>
          <w:u w:val="single"/>
        </w:rPr>
        <w:t>Acta dermato-venereologica. Supplementum</w:t>
      </w:r>
      <w:r w:rsidRPr="00E51C3F">
        <w:rPr>
          <w:noProof/>
        </w:rPr>
        <w:t xml:space="preserve"> </w:t>
      </w:r>
      <w:r w:rsidRPr="00E51C3F">
        <w:rPr>
          <w:b/>
          <w:noProof/>
        </w:rPr>
        <w:t>31</w:t>
      </w:r>
      <w:r w:rsidRPr="00E51C3F">
        <w:rPr>
          <w:noProof/>
        </w:rPr>
        <w:t>(Suppl. 24): 60-87.</w:t>
      </w:r>
    </w:p>
    <w:p w14:paraId="58DB29FC" w14:textId="77777777" w:rsidR="00E51C3F" w:rsidRPr="00E51C3F" w:rsidRDefault="00E51C3F" w:rsidP="00E51C3F">
      <w:pPr>
        <w:pStyle w:val="EndNoteBibliography"/>
        <w:spacing w:after="0"/>
        <w:ind w:left="0" w:firstLine="0"/>
        <w:rPr>
          <w:noProof/>
        </w:rPr>
      </w:pPr>
      <w:r w:rsidRPr="00E51C3F">
        <w:rPr>
          <w:noProof/>
        </w:rPr>
        <w:t xml:space="preserve">Katz, D. A., M. Hogben, S. W. Dooley Jr and M. R. Golden (2010). "Increasing public health partner services for human immunodeficiency virus: results of a second national survey." </w:t>
      </w:r>
      <w:r w:rsidRPr="00E51C3F">
        <w:rPr>
          <w:noProof/>
          <w:u w:val="single"/>
        </w:rPr>
        <w:t>Sexually transmitted diseases</w:t>
      </w:r>
      <w:r w:rsidRPr="00E51C3F">
        <w:rPr>
          <w:noProof/>
        </w:rPr>
        <w:t xml:space="preserve"> </w:t>
      </w:r>
      <w:r w:rsidRPr="00E51C3F">
        <w:rPr>
          <w:b/>
          <w:noProof/>
        </w:rPr>
        <w:t>37</w:t>
      </w:r>
      <w:r w:rsidRPr="00E51C3F">
        <w:rPr>
          <w:noProof/>
        </w:rPr>
        <w:t>(8): 469-475.</w:t>
      </w:r>
    </w:p>
    <w:p w14:paraId="46D5B7F5" w14:textId="77777777" w:rsidR="00E51C3F" w:rsidRPr="00E51C3F" w:rsidRDefault="00E51C3F" w:rsidP="00E51C3F">
      <w:pPr>
        <w:pStyle w:val="EndNoteBibliography"/>
        <w:spacing w:after="0"/>
        <w:ind w:left="0" w:firstLine="0"/>
        <w:rPr>
          <w:noProof/>
        </w:rPr>
      </w:pPr>
      <w:r w:rsidRPr="00E51C3F">
        <w:rPr>
          <w:noProof/>
        </w:rPr>
        <w:t xml:space="preserve">Kent, M. E. and F. Romanelli (2008). "Reexamining syphilis: an update on epidemiology, clinical manifestations, and management." </w:t>
      </w:r>
      <w:r w:rsidRPr="00E51C3F">
        <w:rPr>
          <w:noProof/>
          <w:u w:val="single"/>
        </w:rPr>
        <w:t>Ann Pharmacother</w:t>
      </w:r>
      <w:r w:rsidRPr="00E51C3F">
        <w:rPr>
          <w:noProof/>
        </w:rPr>
        <w:t xml:space="preserve"> </w:t>
      </w:r>
      <w:r w:rsidRPr="00E51C3F">
        <w:rPr>
          <w:b/>
          <w:noProof/>
        </w:rPr>
        <w:t>42</w:t>
      </w:r>
      <w:r w:rsidRPr="00E51C3F">
        <w:rPr>
          <w:noProof/>
        </w:rPr>
        <w:t>(2): 226-236.</w:t>
      </w:r>
    </w:p>
    <w:p w14:paraId="73E9D994" w14:textId="77777777" w:rsidR="00E51C3F" w:rsidRPr="00E51C3F" w:rsidRDefault="00E51C3F" w:rsidP="00E51C3F">
      <w:pPr>
        <w:pStyle w:val="EndNoteBibliography"/>
        <w:spacing w:after="0"/>
        <w:ind w:left="0" w:firstLine="0"/>
        <w:rPr>
          <w:noProof/>
        </w:rPr>
      </w:pPr>
      <w:r w:rsidRPr="00E51C3F">
        <w:rPr>
          <w:noProof/>
        </w:rPr>
        <w:t xml:space="preserve">Kerani, R. P., A. Chang, A. Berzkalns, J. P. Moreno, M. Ramchandani and M. R. Golden (2024). "An evaluation of syphilis partner services among gay, bisexual, and other men who have sex with men with early syphilis in King County, WA." </w:t>
      </w:r>
      <w:r w:rsidRPr="00E51C3F">
        <w:rPr>
          <w:noProof/>
          <w:u w:val="single"/>
        </w:rPr>
        <w:t>Sexually Transmitted Diseases</w:t>
      </w:r>
      <w:r w:rsidRPr="00E51C3F">
        <w:rPr>
          <w:noProof/>
        </w:rPr>
        <w:t>: 10.1097.</w:t>
      </w:r>
    </w:p>
    <w:p w14:paraId="48BA9D09" w14:textId="77777777" w:rsidR="00E51C3F" w:rsidRPr="00E51C3F" w:rsidRDefault="00E51C3F" w:rsidP="00E51C3F">
      <w:pPr>
        <w:pStyle w:val="EndNoteBibliography"/>
        <w:spacing w:after="0"/>
        <w:ind w:left="0" w:firstLine="0"/>
        <w:rPr>
          <w:noProof/>
        </w:rPr>
      </w:pPr>
      <w:r w:rsidRPr="00E51C3F">
        <w:rPr>
          <w:noProof/>
        </w:rPr>
        <w:t xml:space="preserve">Lafond, R. E. and S. A. Lukehart (2006). "Biological basis for syphilis." </w:t>
      </w:r>
      <w:r w:rsidRPr="00E51C3F">
        <w:rPr>
          <w:noProof/>
          <w:u w:val="single"/>
        </w:rPr>
        <w:t>Clin Microbiol Rev</w:t>
      </w:r>
      <w:r w:rsidRPr="00E51C3F">
        <w:rPr>
          <w:noProof/>
        </w:rPr>
        <w:t xml:space="preserve"> </w:t>
      </w:r>
      <w:r w:rsidRPr="00E51C3F">
        <w:rPr>
          <w:b/>
          <w:noProof/>
        </w:rPr>
        <w:t>19</w:t>
      </w:r>
      <w:r w:rsidRPr="00E51C3F">
        <w:rPr>
          <w:noProof/>
        </w:rPr>
        <w:t>(1): 29-49.</w:t>
      </w:r>
    </w:p>
    <w:p w14:paraId="10DD5175" w14:textId="77777777" w:rsidR="00E51C3F" w:rsidRPr="00E51C3F" w:rsidRDefault="00E51C3F" w:rsidP="00E51C3F">
      <w:pPr>
        <w:pStyle w:val="EndNoteBibliography"/>
        <w:ind w:left="0" w:firstLine="0"/>
        <w:rPr>
          <w:noProof/>
        </w:rPr>
      </w:pPr>
      <w:r w:rsidRPr="00E51C3F">
        <w:rPr>
          <w:noProof/>
        </w:rPr>
        <w:t>March of Dimes. (2023). "SINGLETONS &amp; MULTIPLES</w:t>
      </w:r>
    </w:p>
    <w:p w14:paraId="0208E7CD" w14:textId="77777777" w:rsidR="00E51C3F" w:rsidRPr="00E51C3F" w:rsidRDefault="00E51C3F" w:rsidP="00E51C3F">
      <w:pPr>
        <w:pStyle w:val="EndNoteBibliography"/>
        <w:ind w:left="0" w:firstLine="0"/>
        <w:rPr>
          <w:noProof/>
        </w:rPr>
      </w:pPr>
    </w:p>
    <w:p w14:paraId="70BA95F1" w14:textId="4AAD6AD8" w:rsidR="00E51C3F" w:rsidRPr="00E51C3F" w:rsidRDefault="00E51C3F" w:rsidP="00E51C3F">
      <w:pPr>
        <w:pStyle w:val="EndNoteBibliography"/>
        <w:spacing w:after="0"/>
        <w:ind w:left="0" w:firstLine="0"/>
        <w:rPr>
          <w:noProof/>
        </w:rPr>
      </w:pPr>
      <w:r w:rsidRPr="00E51C3F">
        <w:rPr>
          <w:noProof/>
        </w:rPr>
        <w:t xml:space="preserve">."   Retrieved 02/01/2025, from </w:t>
      </w:r>
      <w:hyperlink r:id="rId20" w:history="1">
        <w:r w:rsidRPr="00E51C3F">
          <w:rPr>
            <w:rStyle w:val="Hyperlink"/>
            <w:noProof/>
          </w:rPr>
          <w:t>https://www.marchofdimes.org/peristats/data?reg=99&amp;top=7&amp;stop=72&amp;lev=1&amp;slev=1&amp;obj=1</w:t>
        </w:r>
      </w:hyperlink>
      <w:r w:rsidRPr="00E51C3F">
        <w:rPr>
          <w:noProof/>
        </w:rPr>
        <w:t>.</w:t>
      </w:r>
    </w:p>
    <w:p w14:paraId="00E600D5" w14:textId="77777777" w:rsidR="00E51C3F" w:rsidRPr="00E51C3F" w:rsidRDefault="00E51C3F" w:rsidP="00E51C3F">
      <w:pPr>
        <w:pStyle w:val="EndNoteBibliography"/>
        <w:spacing w:after="0"/>
        <w:ind w:left="0" w:firstLine="0"/>
        <w:rPr>
          <w:noProof/>
        </w:rPr>
      </w:pPr>
      <w:r w:rsidRPr="00E51C3F">
        <w:rPr>
          <w:noProof/>
        </w:rPr>
        <w:t xml:space="preserve">Mathews, T. and B. E. Hamilton (2005). "Trend analysis of the sex ratio at birth in the United States." </w:t>
      </w:r>
      <w:r w:rsidRPr="00E51C3F">
        <w:rPr>
          <w:noProof/>
          <w:u w:val="single"/>
        </w:rPr>
        <w:t>National vital statistics reports</w:t>
      </w:r>
      <w:r w:rsidRPr="00E51C3F">
        <w:rPr>
          <w:noProof/>
        </w:rPr>
        <w:t xml:space="preserve"> </w:t>
      </w:r>
      <w:r w:rsidRPr="00E51C3F">
        <w:rPr>
          <w:b/>
          <w:noProof/>
        </w:rPr>
        <w:t>53</w:t>
      </w:r>
      <w:r w:rsidRPr="00E51C3F">
        <w:rPr>
          <w:noProof/>
        </w:rPr>
        <w:t>(20): 1-17.</w:t>
      </w:r>
    </w:p>
    <w:p w14:paraId="68FA5C1A" w14:textId="77777777" w:rsidR="00E51C3F" w:rsidRPr="00E51C3F" w:rsidRDefault="00E51C3F" w:rsidP="00E51C3F">
      <w:pPr>
        <w:pStyle w:val="EndNoteBibliography"/>
        <w:spacing w:after="0"/>
        <w:ind w:left="0" w:firstLine="0"/>
        <w:rPr>
          <w:noProof/>
        </w:rPr>
      </w:pPr>
      <w:r w:rsidRPr="00E51C3F">
        <w:rPr>
          <w:noProof/>
        </w:rPr>
        <w:t xml:space="preserve">Mercuri, S. R., E. Moliterni, A. Cerullo, M. R. Di Nicola, N. Rizzo, V. G. Bianchi and G. Paolino (2022). "Syphilis: a mini review of the history, epidemiology and focus on microbiota." </w:t>
      </w:r>
      <w:r w:rsidRPr="00E51C3F">
        <w:rPr>
          <w:noProof/>
          <w:u w:val="single"/>
        </w:rPr>
        <w:t>New Microbiol</w:t>
      </w:r>
      <w:r w:rsidRPr="00E51C3F">
        <w:rPr>
          <w:noProof/>
        </w:rPr>
        <w:t xml:space="preserve"> </w:t>
      </w:r>
      <w:r w:rsidRPr="00E51C3F">
        <w:rPr>
          <w:b/>
          <w:noProof/>
        </w:rPr>
        <w:t>45</w:t>
      </w:r>
      <w:r w:rsidRPr="00E51C3F">
        <w:rPr>
          <w:noProof/>
        </w:rPr>
        <w:t>(1): 28-34.</w:t>
      </w:r>
    </w:p>
    <w:p w14:paraId="06204CBF" w14:textId="77777777" w:rsidR="00E51C3F" w:rsidRPr="00E51C3F" w:rsidRDefault="00E51C3F" w:rsidP="00E51C3F">
      <w:pPr>
        <w:pStyle w:val="EndNoteBibliography"/>
        <w:spacing w:after="0"/>
        <w:ind w:left="0" w:firstLine="0"/>
        <w:rPr>
          <w:noProof/>
        </w:rPr>
      </w:pPr>
      <w:r w:rsidRPr="00E51C3F">
        <w:rPr>
          <w:noProof/>
        </w:rPr>
        <w:t xml:space="preserve">Peel, J., E. P. Chow, I. Denham, T. Schmidt, A. Buchanan, C. K. Fairley, D. A. Williamson, M. Bissessor and M. Y. Chen (2021). "Clinical presentation of incident syphilis among men who have sex with men taking HIV pre-exposure prophylaxis in Melbourne, Australia." </w:t>
      </w:r>
      <w:r w:rsidRPr="00E51C3F">
        <w:rPr>
          <w:noProof/>
          <w:u w:val="single"/>
        </w:rPr>
        <w:t>Clinical Infectious Diseases</w:t>
      </w:r>
      <w:r w:rsidRPr="00E51C3F">
        <w:rPr>
          <w:noProof/>
        </w:rPr>
        <w:t xml:space="preserve"> </w:t>
      </w:r>
      <w:r w:rsidRPr="00E51C3F">
        <w:rPr>
          <w:b/>
          <w:noProof/>
        </w:rPr>
        <w:t>73</w:t>
      </w:r>
      <w:r w:rsidRPr="00E51C3F">
        <w:rPr>
          <w:noProof/>
        </w:rPr>
        <w:t>(4): e934-e937.</w:t>
      </w:r>
    </w:p>
    <w:p w14:paraId="4DB598B7" w14:textId="77777777" w:rsidR="00E51C3F" w:rsidRPr="00E51C3F" w:rsidRDefault="00E51C3F" w:rsidP="00E51C3F">
      <w:pPr>
        <w:pStyle w:val="EndNoteBibliography"/>
        <w:spacing w:after="0"/>
        <w:ind w:left="0" w:firstLine="0"/>
        <w:rPr>
          <w:noProof/>
        </w:rPr>
      </w:pPr>
      <w:r w:rsidRPr="00E51C3F">
        <w:rPr>
          <w:noProof/>
        </w:rPr>
        <w:t>Qin JiaBi, Q. J., Y. T. Yang TuBao, X. S. Xiao ShuiYuan, T. H. Tan HongZhuan, F. T. Feng TieJian and F. H. Fu HanLin (2014). "Reported estimates of adverse pregnancy outcomes among women with and without syphilis: a systematic review and meta-analysis."</w:t>
      </w:r>
    </w:p>
    <w:p w14:paraId="543D40A0" w14:textId="77777777" w:rsidR="00E51C3F" w:rsidRPr="00E51C3F" w:rsidRDefault="00E51C3F" w:rsidP="00E51C3F">
      <w:pPr>
        <w:pStyle w:val="EndNoteBibliography"/>
        <w:spacing w:after="0"/>
        <w:ind w:left="0" w:firstLine="0"/>
        <w:rPr>
          <w:noProof/>
        </w:rPr>
      </w:pPr>
      <w:r w:rsidRPr="00E51C3F">
        <w:rPr>
          <w:noProof/>
        </w:rPr>
        <w:t xml:space="preserve">Robinson, C. L., L. Young, K. Bisgard, T. Mickey and M. M. Taylor (2016). "Syphilis time to treatment at publicly funded sexually transmitted disease clinics versus non–sexually transmitted disease clinics—Maricopa and Pima Counties, Arizona, 2009–2012." </w:t>
      </w:r>
      <w:r w:rsidRPr="00E51C3F">
        <w:rPr>
          <w:noProof/>
          <w:u w:val="single"/>
        </w:rPr>
        <w:t>Sexually transmitted diseases</w:t>
      </w:r>
      <w:r w:rsidRPr="00E51C3F">
        <w:rPr>
          <w:noProof/>
        </w:rPr>
        <w:t xml:space="preserve"> </w:t>
      </w:r>
      <w:r w:rsidRPr="00E51C3F">
        <w:rPr>
          <w:b/>
          <w:noProof/>
        </w:rPr>
        <w:t>43</w:t>
      </w:r>
      <w:r w:rsidRPr="00E51C3F">
        <w:rPr>
          <w:noProof/>
        </w:rPr>
        <w:t>(1): 30-33.</w:t>
      </w:r>
    </w:p>
    <w:p w14:paraId="51FC5A8A" w14:textId="77777777" w:rsidR="00E51C3F" w:rsidRPr="00E51C3F" w:rsidRDefault="00E51C3F" w:rsidP="00E51C3F">
      <w:pPr>
        <w:pStyle w:val="EndNoteBibliography"/>
        <w:spacing w:after="0"/>
        <w:ind w:left="0" w:firstLine="0"/>
        <w:rPr>
          <w:noProof/>
        </w:rPr>
      </w:pPr>
      <w:r w:rsidRPr="00E51C3F">
        <w:rPr>
          <w:noProof/>
        </w:rPr>
        <w:t xml:space="preserve">Samoff, E., A. B. Cope, J. Maxwell, F. Thomas and V. L. Mobley (2017). "The number of interviews needed to yield new syphilis and human immunodeficiency virus cases among partners of people diagnosed with syphilis, North Carolina, 2015." </w:t>
      </w:r>
      <w:r w:rsidRPr="00E51C3F">
        <w:rPr>
          <w:noProof/>
          <w:u w:val="single"/>
        </w:rPr>
        <w:t>Sexually Transmitted Diseases</w:t>
      </w:r>
      <w:r w:rsidRPr="00E51C3F">
        <w:rPr>
          <w:noProof/>
        </w:rPr>
        <w:t xml:space="preserve"> </w:t>
      </w:r>
      <w:r w:rsidRPr="00E51C3F">
        <w:rPr>
          <w:b/>
          <w:noProof/>
        </w:rPr>
        <w:t>44</w:t>
      </w:r>
      <w:r w:rsidRPr="00E51C3F">
        <w:rPr>
          <w:noProof/>
        </w:rPr>
        <w:t>(8): 451-456.</w:t>
      </w:r>
    </w:p>
    <w:p w14:paraId="0CCA4DEE" w14:textId="77777777" w:rsidR="00E51C3F" w:rsidRPr="00E51C3F" w:rsidRDefault="00E51C3F" w:rsidP="00E51C3F">
      <w:pPr>
        <w:pStyle w:val="EndNoteBibliography"/>
        <w:spacing w:after="0"/>
        <w:ind w:left="0" w:firstLine="0"/>
        <w:rPr>
          <w:noProof/>
        </w:rPr>
      </w:pPr>
      <w:r w:rsidRPr="00E51C3F">
        <w:rPr>
          <w:noProof/>
        </w:rPr>
        <w:t xml:space="preserve">Sheffield, J. S., P. J. Sanchez, G. Morris, M. Maberry, F. Zeray, D. D. McIntire and G. D. Wendel Jr (2002). "Congenital syphilis after maternal treatment for syphilis during pregnancy." </w:t>
      </w:r>
      <w:r w:rsidRPr="00E51C3F">
        <w:rPr>
          <w:noProof/>
          <w:u w:val="single"/>
        </w:rPr>
        <w:t>American journal of obstetrics and gynecology</w:t>
      </w:r>
      <w:r w:rsidRPr="00E51C3F">
        <w:rPr>
          <w:noProof/>
        </w:rPr>
        <w:t xml:space="preserve"> </w:t>
      </w:r>
      <w:r w:rsidRPr="00E51C3F">
        <w:rPr>
          <w:b/>
          <w:noProof/>
        </w:rPr>
        <w:t>186</w:t>
      </w:r>
      <w:r w:rsidRPr="00E51C3F">
        <w:rPr>
          <w:noProof/>
        </w:rPr>
        <w:t>(3): 569-573.</w:t>
      </w:r>
    </w:p>
    <w:p w14:paraId="3BD5E801" w14:textId="77777777" w:rsidR="00E51C3F" w:rsidRPr="00E51C3F" w:rsidRDefault="00E51C3F" w:rsidP="00E51C3F">
      <w:pPr>
        <w:pStyle w:val="EndNoteBibliography"/>
        <w:spacing w:after="0"/>
        <w:ind w:left="0" w:firstLine="0"/>
        <w:rPr>
          <w:noProof/>
        </w:rPr>
      </w:pPr>
      <w:r w:rsidRPr="00E51C3F">
        <w:rPr>
          <w:noProof/>
        </w:rPr>
        <w:t xml:space="preserve">Singh, A. E. and B. Romanowski (1999). "Syphilis: review with emphasis on clinical, epidemiologic, and some biologic features." </w:t>
      </w:r>
      <w:r w:rsidRPr="00E51C3F">
        <w:rPr>
          <w:noProof/>
          <w:u w:val="single"/>
        </w:rPr>
        <w:t>Clin Microbiol Rev</w:t>
      </w:r>
      <w:r w:rsidRPr="00E51C3F">
        <w:rPr>
          <w:noProof/>
        </w:rPr>
        <w:t xml:space="preserve"> </w:t>
      </w:r>
      <w:r w:rsidRPr="00E51C3F">
        <w:rPr>
          <w:b/>
          <w:noProof/>
        </w:rPr>
        <w:t>12</w:t>
      </w:r>
      <w:r w:rsidRPr="00E51C3F">
        <w:rPr>
          <w:noProof/>
        </w:rPr>
        <w:t>(2): 187-209.</w:t>
      </w:r>
    </w:p>
    <w:p w14:paraId="0E7D4819" w14:textId="77777777" w:rsidR="00E51C3F" w:rsidRPr="00E51C3F" w:rsidRDefault="00E51C3F" w:rsidP="00E51C3F">
      <w:pPr>
        <w:pStyle w:val="EndNoteBibliography"/>
        <w:spacing w:after="0"/>
        <w:ind w:left="0" w:firstLine="0"/>
        <w:rPr>
          <w:noProof/>
        </w:rPr>
      </w:pPr>
      <w:r w:rsidRPr="00E51C3F">
        <w:rPr>
          <w:noProof/>
        </w:rPr>
        <w:lastRenderedPageBreak/>
        <w:t xml:space="preserve">Tannis, A., K. Miele, J. M. Carlson, K. P. O'Callaghan, K. R. Woodworth, B. Anderson, A. Praag, K. Pulliam, N. Coppola and D. Mbotha (2022). "Syphilis treatment among people who are pregnant in six US states, 2018–2021." </w:t>
      </w:r>
      <w:r w:rsidRPr="00E51C3F">
        <w:rPr>
          <w:noProof/>
          <w:u w:val="single"/>
        </w:rPr>
        <w:t>Obstetrics &amp; Gynecology</w:t>
      </w:r>
      <w:r w:rsidRPr="00E51C3F">
        <w:rPr>
          <w:noProof/>
        </w:rPr>
        <w:t>: 10.1097.</w:t>
      </w:r>
    </w:p>
    <w:p w14:paraId="77A9F053" w14:textId="77777777" w:rsidR="00E51C3F" w:rsidRPr="00E51C3F" w:rsidRDefault="00E51C3F" w:rsidP="00E51C3F">
      <w:pPr>
        <w:pStyle w:val="EndNoteBibliography"/>
        <w:spacing w:after="0"/>
        <w:ind w:left="0" w:firstLine="0"/>
        <w:rPr>
          <w:noProof/>
        </w:rPr>
      </w:pPr>
      <w:r w:rsidRPr="00E51C3F">
        <w:rPr>
          <w:noProof/>
        </w:rPr>
        <w:t xml:space="preserve">United States Census Bureau (1944). Statistical Abstract of the United States: 1943. </w:t>
      </w:r>
      <w:r w:rsidRPr="00E51C3F">
        <w:rPr>
          <w:b/>
          <w:noProof/>
        </w:rPr>
        <w:t>65</w:t>
      </w:r>
      <w:r w:rsidRPr="00E51C3F">
        <w:rPr>
          <w:noProof/>
        </w:rPr>
        <w:t>.</w:t>
      </w:r>
    </w:p>
    <w:p w14:paraId="75605000" w14:textId="77777777" w:rsidR="00E51C3F" w:rsidRPr="00E51C3F" w:rsidRDefault="00E51C3F" w:rsidP="00E51C3F">
      <w:pPr>
        <w:pStyle w:val="EndNoteBibliography"/>
        <w:ind w:left="0" w:firstLine="0"/>
        <w:rPr>
          <w:noProof/>
        </w:rPr>
      </w:pPr>
      <w:r w:rsidRPr="00E51C3F">
        <w:rPr>
          <w:noProof/>
        </w:rPr>
        <w:t xml:space="preserve">Workowski, K. A. (2021). "Sexually transmitted infections treatment guidelines, 2021." </w:t>
      </w:r>
      <w:r w:rsidRPr="00E51C3F">
        <w:rPr>
          <w:noProof/>
          <w:u w:val="single"/>
        </w:rPr>
        <w:t>MMWR. Recommendations and Reports</w:t>
      </w:r>
      <w:r w:rsidRPr="00E51C3F">
        <w:rPr>
          <w:noProof/>
        </w:rPr>
        <w:t xml:space="preserve"> </w:t>
      </w:r>
      <w:r w:rsidRPr="00E51C3F">
        <w:rPr>
          <w:b/>
          <w:noProof/>
        </w:rPr>
        <w:t>70</w:t>
      </w:r>
      <w:r w:rsidRPr="00E51C3F">
        <w:rPr>
          <w:noProof/>
        </w:rPr>
        <w:t>.</w:t>
      </w:r>
    </w:p>
    <w:p w14:paraId="51654522" w14:textId="34171A7F" w:rsidR="00CB2855" w:rsidRPr="00516213" w:rsidRDefault="009E5F82" w:rsidP="00E51C3F">
      <w:pPr>
        <w:rPr>
          <w:rFonts w:cstheme="minorBidi"/>
          <w:szCs w:val="20"/>
        </w:rPr>
      </w:pPr>
      <w:r w:rsidRPr="009A65AE">
        <w:rPr>
          <w:rFonts w:cstheme="minorBidi"/>
          <w:szCs w:val="20"/>
        </w:rPr>
        <w:fldChar w:fldCharType="end"/>
      </w:r>
    </w:p>
    <w:sectPr w:rsidR="00CB2855" w:rsidRPr="00516213" w:rsidSect="00F87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rastu Kasaie" w:date="2025-03-28T10:08:00Z" w:initials="PK">
    <w:p w14:paraId="51CFA901" w14:textId="77777777" w:rsidR="00CD3D26" w:rsidRDefault="00CD3D26" w:rsidP="00CD3D26">
      <w:r>
        <w:rPr>
          <w:rStyle w:val="CommentReference"/>
        </w:rPr>
        <w:annotationRef/>
      </w:r>
      <w:r>
        <w:rPr>
          <w:rFonts w:asciiTheme="minorHAnsi" w:eastAsiaTheme="minorHAnsi" w:hAnsiTheme="minorHAnsi" w:cstheme="minorBidi"/>
          <w:color w:val="000000"/>
        </w:rPr>
        <w:t>We have only found this data for MSM and plan to use them for heterosexual men too.</w:t>
      </w:r>
    </w:p>
    <w:p w14:paraId="26936188" w14:textId="77777777" w:rsidR="00CD3D26" w:rsidRDefault="00CD3D26" w:rsidP="00CD3D26">
      <w:r>
        <w:rPr>
          <w:rFonts w:asciiTheme="minorHAnsi" w:eastAsiaTheme="minorHAnsi" w:hAnsiTheme="minorHAnsi" w:cstheme="minorBidi"/>
          <w:color w:val="000000"/>
        </w:rPr>
        <w:t>We are missing similar estimates for women</w:t>
      </w:r>
    </w:p>
    <w:p w14:paraId="3E917680" w14:textId="77777777" w:rsidR="00CD3D26" w:rsidRDefault="00CD3D26" w:rsidP="00CD3D26"/>
  </w:comment>
  <w:comment w:id="1" w:author="Parastu Kasaie" w:date="2025-03-28T10:12:00Z" w:initials="PK">
    <w:p w14:paraId="214412F9" w14:textId="77777777" w:rsidR="006E00F0" w:rsidRDefault="006E00F0" w:rsidP="006E00F0">
      <w:r>
        <w:rPr>
          <w:rStyle w:val="CommentReference"/>
        </w:rPr>
        <w:annotationRef/>
      </w:r>
      <w:r>
        <w:rPr>
          <w:rFonts w:asciiTheme="minorHAnsi" w:eastAsiaTheme="minorHAnsi" w:hAnsiTheme="minorHAnsi" w:cstheme="minorBidi"/>
          <w:color w:val="000000"/>
        </w:rPr>
        <w:t xml:space="preserve">Potentially lower than primary and secondary </w:t>
      </w:r>
    </w:p>
  </w:comment>
  <w:comment w:id="2" w:author="Parastu Kasaie" w:date="2025-03-28T11:18:00Z" w:initials="PK">
    <w:p w14:paraId="159505DD" w14:textId="77777777" w:rsidR="00094FB8" w:rsidRDefault="00094FB8" w:rsidP="00094FB8">
      <w:r>
        <w:rPr>
          <w:rStyle w:val="CommentReference"/>
        </w:rPr>
        <w:annotationRef/>
      </w:r>
      <w:r>
        <w:rPr>
          <w:rFonts w:asciiTheme="minorHAnsi" w:eastAsiaTheme="minorHAnsi" w:hAnsiTheme="minorHAnsi" w:cstheme="minorBidi"/>
          <w:color w:val="000000"/>
        </w:rPr>
        <w:t>Missing estimates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917680" w15:done="0"/>
  <w15:commentEx w15:paraId="214412F9" w15:done="0"/>
  <w15:commentEx w15:paraId="159505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0BD4AA" w16cex:dateUtc="2025-03-28T14:08:00Z"/>
  <w16cex:commentExtensible w16cex:durableId="4153655B" w16cex:dateUtc="2025-03-28T14:12:00Z"/>
  <w16cex:commentExtensible w16cex:durableId="1783C431" w16cex:dateUtc="2025-03-28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917680" w16cid:durableId="120BD4AA"/>
  <w16cid:commentId w16cid:paraId="214412F9" w16cid:durableId="4153655B"/>
  <w16cid:commentId w16cid:paraId="159505DD" w16cid:durableId="1783C4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DD9"/>
    <w:multiLevelType w:val="hybridMultilevel"/>
    <w:tmpl w:val="C6F8D3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D6AFB"/>
    <w:multiLevelType w:val="multilevel"/>
    <w:tmpl w:val="0409001D"/>
    <w:styleLink w:val="CurrentList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FD1795"/>
    <w:multiLevelType w:val="hybridMultilevel"/>
    <w:tmpl w:val="E93C6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55D36"/>
    <w:multiLevelType w:val="multilevel"/>
    <w:tmpl w:val="452C0224"/>
    <w:styleLink w:val="CurrentList3"/>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95C1646"/>
    <w:multiLevelType w:val="hybridMultilevel"/>
    <w:tmpl w:val="3E301A8E"/>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A57A91"/>
    <w:multiLevelType w:val="multilevel"/>
    <w:tmpl w:val="1854D52E"/>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B1E105E"/>
    <w:multiLevelType w:val="multilevel"/>
    <w:tmpl w:val="3898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84435C"/>
    <w:multiLevelType w:val="hybridMultilevel"/>
    <w:tmpl w:val="A424A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0756D3F"/>
    <w:multiLevelType w:val="hybridMultilevel"/>
    <w:tmpl w:val="96F2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F6780"/>
    <w:multiLevelType w:val="hybridMultilevel"/>
    <w:tmpl w:val="AD30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51CB9"/>
    <w:multiLevelType w:val="hybridMultilevel"/>
    <w:tmpl w:val="31C82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F7D0A"/>
    <w:multiLevelType w:val="multilevel"/>
    <w:tmpl w:val="04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BF2BAF"/>
    <w:multiLevelType w:val="hybridMultilevel"/>
    <w:tmpl w:val="46A0DE9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84766"/>
    <w:multiLevelType w:val="multilevel"/>
    <w:tmpl w:val="9FA038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1537648"/>
    <w:multiLevelType w:val="hybridMultilevel"/>
    <w:tmpl w:val="E6CA6BB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92B5C"/>
    <w:multiLevelType w:val="hybridMultilevel"/>
    <w:tmpl w:val="90A0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822775"/>
    <w:multiLevelType w:val="multilevel"/>
    <w:tmpl w:val="D578E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B719F3"/>
    <w:multiLevelType w:val="hybridMultilevel"/>
    <w:tmpl w:val="74B6DE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0" w15:restartNumberingAfterBreak="0">
    <w:nsid w:val="4854789F"/>
    <w:multiLevelType w:val="hybridMultilevel"/>
    <w:tmpl w:val="DF3A6FA2"/>
    <w:lvl w:ilvl="0" w:tplc="D9BA3050">
      <w:start w:val="2"/>
      <w:numFmt w:val="bullet"/>
      <w:lvlText w:val=""/>
      <w:lvlJc w:val="left"/>
      <w:pPr>
        <w:ind w:left="720" w:hanging="360"/>
      </w:pPr>
      <w:rPr>
        <w:rFonts w:ascii="Wingdings" w:eastAsia="Times New Roman"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57990"/>
    <w:multiLevelType w:val="hybridMultilevel"/>
    <w:tmpl w:val="B43E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2F00B3"/>
    <w:multiLevelType w:val="hybridMultilevel"/>
    <w:tmpl w:val="EE8C2E6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E65145"/>
    <w:multiLevelType w:val="hybridMultilevel"/>
    <w:tmpl w:val="3B3487E4"/>
    <w:lvl w:ilvl="0" w:tplc="167A96C0">
      <w:start w:val="5"/>
      <w:numFmt w:val="bullet"/>
      <w:lvlText w:val=""/>
      <w:lvlJc w:val="left"/>
      <w:pPr>
        <w:ind w:left="720" w:hanging="360"/>
      </w:pPr>
      <w:rPr>
        <w:rFonts w:ascii="Wingdings" w:eastAsia="Times New Roman" w:hAnsi="Wingdings"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646A2"/>
    <w:multiLevelType w:val="hybridMultilevel"/>
    <w:tmpl w:val="1230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2A0F9F"/>
    <w:multiLevelType w:val="multilevel"/>
    <w:tmpl w:val="4882F0B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i w:val="0"/>
        <w:iCs w:val="0"/>
      </w:rPr>
    </w:lvl>
    <w:lvl w:ilvl="2">
      <w:start w:val="1"/>
      <w:numFmt w:val="decimal"/>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6" w15:restartNumberingAfterBreak="0">
    <w:nsid w:val="58FC7A18"/>
    <w:multiLevelType w:val="hybridMultilevel"/>
    <w:tmpl w:val="BD20E8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ADA141A"/>
    <w:multiLevelType w:val="hybridMultilevel"/>
    <w:tmpl w:val="C87CB5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137FC"/>
    <w:multiLevelType w:val="hybridMultilevel"/>
    <w:tmpl w:val="B60436EA"/>
    <w:lvl w:ilvl="0" w:tplc="38C8B538">
      <w:start w:val="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E5BDA"/>
    <w:multiLevelType w:val="multilevel"/>
    <w:tmpl w:val="10A4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290146"/>
    <w:multiLevelType w:val="hybridMultilevel"/>
    <w:tmpl w:val="0DA48A62"/>
    <w:lvl w:ilvl="0" w:tplc="14CEA03C">
      <w:numFmt w:val="bullet"/>
      <w:lvlText w:val=""/>
      <w:lvlJc w:val="left"/>
      <w:pPr>
        <w:ind w:left="720" w:hanging="360"/>
      </w:pPr>
      <w:rPr>
        <w:rFonts w:ascii="Wingdings" w:eastAsia="Times New Roman"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2033450"/>
    <w:multiLevelType w:val="hybridMultilevel"/>
    <w:tmpl w:val="EAE849CC"/>
    <w:lvl w:ilvl="0" w:tplc="E106365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81641"/>
    <w:multiLevelType w:val="multilevel"/>
    <w:tmpl w:val="483A2D70"/>
    <w:styleLink w:val="CurrentList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i w:val="0"/>
        <w:iCs w: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79243E94"/>
    <w:multiLevelType w:val="multilevel"/>
    <w:tmpl w:val="DDC0A09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5F1130"/>
    <w:multiLevelType w:val="multilevel"/>
    <w:tmpl w:val="4882F0B2"/>
    <w:styleLink w:val="CurrentList5"/>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i w:val="0"/>
        <w:iCs w:val="0"/>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16cid:durableId="604456592">
    <w:abstractNumId w:val="31"/>
  </w:num>
  <w:num w:numId="2" w16cid:durableId="1014537">
    <w:abstractNumId w:val="6"/>
  </w:num>
  <w:num w:numId="3" w16cid:durableId="445197601">
    <w:abstractNumId w:val="25"/>
  </w:num>
  <w:num w:numId="4" w16cid:durableId="1676420802">
    <w:abstractNumId w:val="9"/>
  </w:num>
  <w:num w:numId="5" w16cid:durableId="2102557157">
    <w:abstractNumId w:val="2"/>
  </w:num>
  <w:num w:numId="6" w16cid:durableId="508568778">
    <w:abstractNumId w:val="32"/>
  </w:num>
  <w:num w:numId="7" w16cid:durableId="1921255642">
    <w:abstractNumId w:val="22"/>
  </w:num>
  <w:num w:numId="8" w16cid:durableId="943221388">
    <w:abstractNumId w:val="18"/>
  </w:num>
  <w:num w:numId="9" w16cid:durableId="284822826">
    <w:abstractNumId w:val="14"/>
  </w:num>
  <w:num w:numId="10" w16cid:durableId="1238906278">
    <w:abstractNumId w:val="23"/>
  </w:num>
  <w:num w:numId="11" w16cid:durableId="226302568">
    <w:abstractNumId w:val="0"/>
  </w:num>
  <w:num w:numId="12" w16cid:durableId="342365413">
    <w:abstractNumId w:val="27"/>
  </w:num>
  <w:num w:numId="13" w16cid:durableId="369958091">
    <w:abstractNumId w:val="21"/>
  </w:num>
  <w:num w:numId="14" w16cid:durableId="834227946">
    <w:abstractNumId w:val="12"/>
  </w:num>
  <w:num w:numId="15" w16cid:durableId="848829694">
    <w:abstractNumId w:val="20"/>
  </w:num>
  <w:num w:numId="16" w16cid:durableId="958025817">
    <w:abstractNumId w:val="8"/>
  </w:num>
  <w:num w:numId="17" w16cid:durableId="649090871">
    <w:abstractNumId w:val="11"/>
  </w:num>
  <w:num w:numId="18" w16cid:durableId="1586838538">
    <w:abstractNumId w:val="30"/>
  </w:num>
  <w:num w:numId="19" w16cid:durableId="1063599743">
    <w:abstractNumId w:val="26"/>
  </w:num>
  <w:num w:numId="20" w16cid:durableId="281155542">
    <w:abstractNumId w:val="17"/>
  </w:num>
  <w:num w:numId="21" w16cid:durableId="1288076451">
    <w:abstractNumId w:val="24"/>
  </w:num>
  <w:num w:numId="22" w16cid:durableId="1229730405">
    <w:abstractNumId w:val="5"/>
  </w:num>
  <w:num w:numId="23" w16cid:durableId="1272736896">
    <w:abstractNumId w:val="16"/>
  </w:num>
  <w:num w:numId="24" w16cid:durableId="265619940">
    <w:abstractNumId w:val="28"/>
  </w:num>
  <w:num w:numId="25" w16cid:durableId="719524181">
    <w:abstractNumId w:val="3"/>
  </w:num>
  <w:num w:numId="26" w16cid:durableId="269899990">
    <w:abstractNumId w:val="29"/>
  </w:num>
  <w:num w:numId="27" w16cid:durableId="1183326634">
    <w:abstractNumId w:val="10"/>
  </w:num>
  <w:num w:numId="28" w16cid:durableId="730927909">
    <w:abstractNumId w:val="4"/>
  </w:num>
  <w:num w:numId="29" w16cid:durableId="1933197570">
    <w:abstractNumId w:val="33"/>
  </w:num>
  <w:num w:numId="30" w16cid:durableId="404255604">
    <w:abstractNumId w:val="35"/>
  </w:num>
  <w:num w:numId="31" w16cid:durableId="621494874">
    <w:abstractNumId w:val="13"/>
  </w:num>
  <w:num w:numId="32" w16cid:durableId="177349453">
    <w:abstractNumId w:val="1"/>
  </w:num>
  <w:num w:numId="33" w16cid:durableId="112480915">
    <w:abstractNumId w:val="7"/>
  </w:num>
  <w:num w:numId="34" w16cid:durableId="244001261">
    <w:abstractNumId w:val="15"/>
  </w:num>
  <w:num w:numId="35" w16cid:durableId="2005548792">
    <w:abstractNumId w:val="34"/>
  </w:num>
  <w:num w:numId="36" w16cid:durableId="1339044010">
    <w:abstractNumId w:val="19"/>
    <w:lvlOverride w:ilvl="0"/>
    <w:lvlOverride w:ilvl="1"/>
    <w:lvlOverride w:ilvl="2"/>
    <w:lvlOverride w:ilvl="3"/>
    <w:lvlOverride w:ilvl="4"/>
    <w:lvlOverride w:ilvl="5"/>
    <w:lvlOverride w:ilvl="6"/>
    <w:lvlOverride w:ilvl="7"/>
    <w:lvlOverride w:ilvl="8"/>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rastu Kasaie">
    <w15:presenceInfo w15:providerId="AD" w15:userId="S::pkasaie1@jh.edu::1e6f2ad9-07d6-4e69-b2cb-e8eac35e5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e29wz08pxpvrezp2r5trx59zf09wpzr5sv&quot;&gt;My EndNote Library&lt;record-ids&gt;&lt;item&gt;1247&lt;/item&gt;&lt;item&gt;1248&lt;/item&gt;&lt;item&gt;1249&lt;/item&gt;&lt;item&gt;1250&lt;/item&gt;&lt;item&gt;1251&lt;/item&gt;&lt;item&gt;1252&lt;/item&gt;&lt;item&gt;1253&lt;/item&gt;&lt;item&gt;1254&lt;/item&gt;&lt;item&gt;1255&lt;/item&gt;&lt;item&gt;1256&lt;/item&gt;&lt;item&gt;1259&lt;/item&gt;&lt;item&gt;1260&lt;/item&gt;&lt;item&gt;1261&lt;/item&gt;&lt;item&gt;1262&lt;/item&gt;&lt;item&gt;1263&lt;/item&gt;&lt;item&gt;1264&lt;/item&gt;&lt;item&gt;1265&lt;/item&gt;&lt;item&gt;1266&lt;/item&gt;&lt;item&gt;1267&lt;/item&gt;&lt;item&gt;1268&lt;/item&gt;&lt;item&gt;1269&lt;/item&gt;&lt;item&gt;1275&lt;/item&gt;&lt;item&gt;1276&lt;/item&gt;&lt;item&gt;1277&lt;/item&gt;&lt;item&gt;1278&lt;/item&gt;&lt;/record-ids&gt;&lt;/item&gt;&lt;/Libraries&gt;"/>
  </w:docVars>
  <w:rsids>
    <w:rsidRoot w:val="009E5F82"/>
    <w:rsid w:val="000067A6"/>
    <w:rsid w:val="00007F93"/>
    <w:rsid w:val="00010A77"/>
    <w:rsid w:val="00013C6D"/>
    <w:rsid w:val="00020C41"/>
    <w:rsid w:val="00030976"/>
    <w:rsid w:val="0003189A"/>
    <w:rsid w:val="00032DD4"/>
    <w:rsid w:val="00034D05"/>
    <w:rsid w:val="00035AA8"/>
    <w:rsid w:val="000370A8"/>
    <w:rsid w:val="0004129C"/>
    <w:rsid w:val="00041DFC"/>
    <w:rsid w:val="00042366"/>
    <w:rsid w:val="00042ADD"/>
    <w:rsid w:val="000464D3"/>
    <w:rsid w:val="00052732"/>
    <w:rsid w:val="0005289A"/>
    <w:rsid w:val="00054D15"/>
    <w:rsid w:val="0006199C"/>
    <w:rsid w:val="00075685"/>
    <w:rsid w:val="00081AC5"/>
    <w:rsid w:val="000824FD"/>
    <w:rsid w:val="0008636B"/>
    <w:rsid w:val="00094FB8"/>
    <w:rsid w:val="00095FB6"/>
    <w:rsid w:val="000A1117"/>
    <w:rsid w:val="000A1771"/>
    <w:rsid w:val="000A3760"/>
    <w:rsid w:val="000A3F89"/>
    <w:rsid w:val="000A71C9"/>
    <w:rsid w:val="000B113F"/>
    <w:rsid w:val="000B552D"/>
    <w:rsid w:val="000C01E1"/>
    <w:rsid w:val="000E319E"/>
    <w:rsid w:val="000E3942"/>
    <w:rsid w:val="000E40BE"/>
    <w:rsid w:val="000F284E"/>
    <w:rsid w:val="000F5913"/>
    <w:rsid w:val="000F78D6"/>
    <w:rsid w:val="001031DC"/>
    <w:rsid w:val="00104773"/>
    <w:rsid w:val="00106A79"/>
    <w:rsid w:val="00120E10"/>
    <w:rsid w:val="00130680"/>
    <w:rsid w:val="00131835"/>
    <w:rsid w:val="00146C8A"/>
    <w:rsid w:val="0015279B"/>
    <w:rsid w:val="00155E87"/>
    <w:rsid w:val="00160482"/>
    <w:rsid w:val="0016531B"/>
    <w:rsid w:val="001655C5"/>
    <w:rsid w:val="00167B29"/>
    <w:rsid w:val="0017002E"/>
    <w:rsid w:val="00174279"/>
    <w:rsid w:val="001810EC"/>
    <w:rsid w:val="0019013F"/>
    <w:rsid w:val="001902E9"/>
    <w:rsid w:val="001914A8"/>
    <w:rsid w:val="001917E4"/>
    <w:rsid w:val="001B0151"/>
    <w:rsid w:val="001B2B67"/>
    <w:rsid w:val="001B592A"/>
    <w:rsid w:val="001C45E7"/>
    <w:rsid w:val="001E3F66"/>
    <w:rsid w:val="001E726A"/>
    <w:rsid w:val="001F5AD3"/>
    <w:rsid w:val="001F7043"/>
    <w:rsid w:val="00200E52"/>
    <w:rsid w:val="00204898"/>
    <w:rsid w:val="00205F17"/>
    <w:rsid w:val="00207946"/>
    <w:rsid w:val="002142A0"/>
    <w:rsid w:val="002155C4"/>
    <w:rsid w:val="00216989"/>
    <w:rsid w:val="00217C3D"/>
    <w:rsid w:val="00223361"/>
    <w:rsid w:val="00237CA5"/>
    <w:rsid w:val="00240B50"/>
    <w:rsid w:val="0025151C"/>
    <w:rsid w:val="00256546"/>
    <w:rsid w:val="002616D0"/>
    <w:rsid w:val="0026236C"/>
    <w:rsid w:val="00271998"/>
    <w:rsid w:val="00271D6C"/>
    <w:rsid w:val="00280516"/>
    <w:rsid w:val="0028131A"/>
    <w:rsid w:val="002854D3"/>
    <w:rsid w:val="00294C9A"/>
    <w:rsid w:val="002A1E57"/>
    <w:rsid w:val="002A4DC3"/>
    <w:rsid w:val="002A6F40"/>
    <w:rsid w:val="002C15FC"/>
    <w:rsid w:val="002D0B42"/>
    <w:rsid w:val="002D2520"/>
    <w:rsid w:val="002D77B3"/>
    <w:rsid w:val="002E3795"/>
    <w:rsid w:val="002E405A"/>
    <w:rsid w:val="002E586A"/>
    <w:rsid w:val="002E75B3"/>
    <w:rsid w:val="002F24FB"/>
    <w:rsid w:val="002F4DA6"/>
    <w:rsid w:val="002F78AB"/>
    <w:rsid w:val="003032DC"/>
    <w:rsid w:val="0031497A"/>
    <w:rsid w:val="00321EA1"/>
    <w:rsid w:val="00325E7F"/>
    <w:rsid w:val="00332EC6"/>
    <w:rsid w:val="00345EC4"/>
    <w:rsid w:val="00356E6F"/>
    <w:rsid w:val="00356F5C"/>
    <w:rsid w:val="00371594"/>
    <w:rsid w:val="00375AD9"/>
    <w:rsid w:val="00376D3B"/>
    <w:rsid w:val="003901B5"/>
    <w:rsid w:val="00396679"/>
    <w:rsid w:val="003A05D4"/>
    <w:rsid w:val="003A5EE9"/>
    <w:rsid w:val="003B0EFD"/>
    <w:rsid w:val="003B2EBF"/>
    <w:rsid w:val="003B61C7"/>
    <w:rsid w:val="003B6A07"/>
    <w:rsid w:val="003B7782"/>
    <w:rsid w:val="003C21EE"/>
    <w:rsid w:val="003D138F"/>
    <w:rsid w:val="003D3AB0"/>
    <w:rsid w:val="003E0722"/>
    <w:rsid w:val="003E0ED0"/>
    <w:rsid w:val="003E5820"/>
    <w:rsid w:val="003F096F"/>
    <w:rsid w:val="00412682"/>
    <w:rsid w:val="00417DE9"/>
    <w:rsid w:val="00430A35"/>
    <w:rsid w:val="004371D4"/>
    <w:rsid w:val="00440437"/>
    <w:rsid w:val="0044689F"/>
    <w:rsid w:val="0045040B"/>
    <w:rsid w:val="0045300A"/>
    <w:rsid w:val="00460258"/>
    <w:rsid w:val="004638A5"/>
    <w:rsid w:val="00463BD8"/>
    <w:rsid w:val="004653FF"/>
    <w:rsid w:val="0046638C"/>
    <w:rsid w:val="0047237E"/>
    <w:rsid w:val="004767A3"/>
    <w:rsid w:val="0047730A"/>
    <w:rsid w:val="00482207"/>
    <w:rsid w:val="00482CFA"/>
    <w:rsid w:val="004831E4"/>
    <w:rsid w:val="0048796A"/>
    <w:rsid w:val="004879B4"/>
    <w:rsid w:val="004954D3"/>
    <w:rsid w:val="004A1D63"/>
    <w:rsid w:val="004A28A3"/>
    <w:rsid w:val="004A3D39"/>
    <w:rsid w:val="004B23CE"/>
    <w:rsid w:val="004B33B8"/>
    <w:rsid w:val="004B3B29"/>
    <w:rsid w:val="004B456E"/>
    <w:rsid w:val="004B4B0F"/>
    <w:rsid w:val="004D33C5"/>
    <w:rsid w:val="004D3AD8"/>
    <w:rsid w:val="004D45D7"/>
    <w:rsid w:val="004D7267"/>
    <w:rsid w:val="004E2B3C"/>
    <w:rsid w:val="004E383E"/>
    <w:rsid w:val="004E552D"/>
    <w:rsid w:val="004F5534"/>
    <w:rsid w:val="00500ADF"/>
    <w:rsid w:val="00505A78"/>
    <w:rsid w:val="00513518"/>
    <w:rsid w:val="00516213"/>
    <w:rsid w:val="00525B8B"/>
    <w:rsid w:val="0052604D"/>
    <w:rsid w:val="00530E29"/>
    <w:rsid w:val="0053307C"/>
    <w:rsid w:val="00534CE3"/>
    <w:rsid w:val="00537214"/>
    <w:rsid w:val="00541A8D"/>
    <w:rsid w:val="00553030"/>
    <w:rsid w:val="00554DFE"/>
    <w:rsid w:val="0056198A"/>
    <w:rsid w:val="00570BAA"/>
    <w:rsid w:val="00576D5D"/>
    <w:rsid w:val="0058307D"/>
    <w:rsid w:val="005840FB"/>
    <w:rsid w:val="0058740D"/>
    <w:rsid w:val="00591E65"/>
    <w:rsid w:val="005971F9"/>
    <w:rsid w:val="005A429C"/>
    <w:rsid w:val="005A49D7"/>
    <w:rsid w:val="005C4B5E"/>
    <w:rsid w:val="005D61C9"/>
    <w:rsid w:val="005D6E80"/>
    <w:rsid w:val="005E2400"/>
    <w:rsid w:val="005F049E"/>
    <w:rsid w:val="005F3452"/>
    <w:rsid w:val="0060408B"/>
    <w:rsid w:val="00604172"/>
    <w:rsid w:val="00605E16"/>
    <w:rsid w:val="006172C2"/>
    <w:rsid w:val="0062324A"/>
    <w:rsid w:val="00633631"/>
    <w:rsid w:val="00634A3E"/>
    <w:rsid w:val="00635DB7"/>
    <w:rsid w:val="00637651"/>
    <w:rsid w:val="00652524"/>
    <w:rsid w:val="00654B98"/>
    <w:rsid w:val="00656116"/>
    <w:rsid w:val="00673C21"/>
    <w:rsid w:val="00675AC5"/>
    <w:rsid w:val="00676448"/>
    <w:rsid w:val="00680F7F"/>
    <w:rsid w:val="006922EE"/>
    <w:rsid w:val="006A0AA6"/>
    <w:rsid w:val="006A6892"/>
    <w:rsid w:val="006B2C3E"/>
    <w:rsid w:val="006B5CD3"/>
    <w:rsid w:val="006C27C8"/>
    <w:rsid w:val="006C536F"/>
    <w:rsid w:val="006C6C1B"/>
    <w:rsid w:val="006D0B19"/>
    <w:rsid w:val="006D43BB"/>
    <w:rsid w:val="006D4C74"/>
    <w:rsid w:val="006D56A3"/>
    <w:rsid w:val="006E00F0"/>
    <w:rsid w:val="006E431F"/>
    <w:rsid w:val="006F0066"/>
    <w:rsid w:val="00702FC4"/>
    <w:rsid w:val="00707413"/>
    <w:rsid w:val="00710089"/>
    <w:rsid w:val="00710CF9"/>
    <w:rsid w:val="00712BB7"/>
    <w:rsid w:val="0071434B"/>
    <w:rsid w:val="00715D04"/>
    <w:rsid w:val="00721449"/>
    <w:rsid w:val="007250BC"/>
    <w:rsid w:val="00735900"/>
    <w:rsid w:val="00736061"/>
    <w:rsid w:val="00747404"/>
    <w:rsid w:val="00751A02"/>
    <w:rsid w:val="00766821"/>
    <w:rsid w:val="007700EB"/>
    <w:rsid w:val="0077103A"/>
    <w:rsid w:val="00771380"/>
    <w:rsid w:val="00771EE4"/>
    <w:rsid w:val="007729A0"/>
    <w:rsid w:val="00781C51"/>
    <w:rsid w:val="00783D78"/>
    <w:rsid w:val="00785448"/>
    <w:rsid w:val="00790981"/>
    <w:rsid w:val="007958DF"/>
    <w:rsid w:val="007A604B"/>
    <w:rsid w:val="007B2E1D"/>
    <w:rsid w:val="007B33A1"/>
    <w:rsid w:val="007C02ED"/>
    <w:rsid w:val="007C321B"/>
    <w:rsid w:val="007E13F1"/>
    <w:rsid w:val="007E2FA1"/>
    <w:rsid w:val="007E4A15"/>
    <w:rsid w:val="007E7BFD"/>
    <w:rsid w:val="00801282"/>
    <w:rsid w:val="00803BD3"/>
    <w:rsid w:val="00811C9F"/>
    <w:rsid w:val="008146E3"/>
    <w:rsid w:val="00820355"/>
    <w:rsid w:val="00823826"/>
    <w:rsid w:val="00831B02"/>
    <w:rsid w:val="00831F9D"/>
    <w:rsid w:val="00832951"/>
    <w:rsid w:val="00837348"/>
    <w:rsid w:val="008476DA"/>
    <w:rsid w:val="00847F38"/>
    <w:rsid w:val="00865148"/>
    <w:rsid w:val="008662D3"/>
    <w:rsid w:val="00866528"/>
    <w:rsid w:val="00881040"/>
    <w:rsid w:val="00881505"/>
    <w:rsid w:val="0088299F"/>
    <w:rsid w:val="00886214"/>
    <w:rsid w:val="00890D34"/>
    <w:rsid w:val="008A00E5"/>
    <w:rsid w:val="008A30AA"/>
    <w:rsid w:val="008A492C"/>
    <w:rsid w:val="008A61BD"/>
    <w:rsid w:val="008C16A9"/>
    <w:rsid w:val="008C322C"/>
    <w:rsid w:val="008D4547"/>
    <w:rsid w:val="008D67FA"/>
    <w:rsid w:val="008E0B4A"/>
    <w:rsid w:val="008E5126"/>
    <w:rsid w:val="008E6222"/>
    <w:rsid w:val="008F15B1"/>
    <w:rsid w:val="008F6ADA"/>
    <w:rsid w:val="00902BCB"/>
    <w:rsid w:val="00916431"/>
    <w:rsid w:val="009259B7"/>
    <w:rsid w:val="00940B4E"/>
    <w:rsid w:val="00943E72"/>
    <w:rsid w:val="00952DA2"/>
    <w:rsid w:val="00955D96"/>
    <w:rsid w:val="00963116"/>
    <w:rsid w:val="009729CC"/>
    <w:rsid w:val="00985155"/>
    <w:rsid w:val="009908C7"/>
    <w:rsid w:val="009A017B"/>
    <w:rsid w:val="009A0CC5"/>
    <w:rsid w:val="009A3AF3"/>
    <w:rsid w:val="009A65AE"/>
    <w:rsid w:val="009B28EA"/>
    <w:rsid w:val="009B6248"/>
    <w:rsid w:val="009C5954"/>
    <w:rsid w:val="009D2A8E"/>
    <w:rsid w:val="009D2FD1"/>
    <w:rsid w:val="009E00E7"/>
    <w:rsid w:val="009E1A87"/>
    <w:rsid w:val="009E401A"/>
    <w:rsid w:val="009E480A"/>
    <w:rsid w:val="009E4CC8"/>
    <w:rsid w:val="009E54FA"/>
    <w:rsid w:val="009E5F82"/>
    <w:rsid w:val="009E74E3"/>
    <w:rsid w:val="009E77E7"/>
    <w:rsid w:val="009F0779"/>
    <w:rsid w:val="009F5266"/>
    <w:rsid w:val="009F7B72"/>
    <w:rsid w:val="00A12AFE"/>
    <w:rsid w:val="00A143E6"/>
    <w:rsid w:val="00A41859"/>
    <w:rsid w:val="00A53864"/>
    <w:rsid w:val="00A53A89"/>
    <w:rsid w:val="00A6375A"/>
    <w:rsid w:val="00A744BE"/>
    <w:rsid w:val="00A830B9"/>
    <w:rsid w:val="00A84157"/>
    <w:rsid w:val="00A842A0"/>
    <w:rsid w:val="00A84D5A"/>
    <w:rsid w:val="00A854D6"/>
    <w:rsid w:val="00A870A0"/>
    <w:rsid w:val="00A92CF2"/>
    <w:rsid w:val="00A93682"/>
    <w:rsid w:val="00A97B73"/>
    <w:rsid w:val="00AA09DA"/>
    <w:rsid w:val="00AA46D2"/>
    <w:rsid w:val="00AC51A6"/>
    <w:rsid w:val="00AD4E94"/>
    <w:rsid w:val="00AD6635"/>
    <w:rsid w:val="00AD7AAA"/>
    <w:rsid w:val="00AD7CBE"/>
    <w:rsid w:val="00AE2923"/>
    <w:rsid w:val="00AF325C"/>
    <w:rsid w:val="00AF3CD8"/>
    <w:rsid w:val="00AF53FA"/>
    <w:rsid w:val="00AF693D"/>
    <w:rsid w:val="00AF7F82"/>
    <w:rsid w:val="00B01CA7"/>
    <w:rsid w:val="00B06E1C"/>
    <w:rsid w:val="00B20AF8"/>
    <w:rsid w:val="00B20F9C"/>
    <w:rsid w:val="00B313AD"/>
    <w:rsid w:val="00B36AE3"/>
    <w:rsid w:val="00B41711"/>
    <w:rsid w:val="00B44807"/>
    <w:rsid w:val="00B44DCB"/>
    <w:rsid w:val="00B465EE"/>
    <w:rsid w:val="00B47E7D"/>
    <w:rsid w:val="00B568B2"/>
    <w:rsid w:val="00B70215"/>
    <w:rsid w:val="00B74BDC"/>
    <w:rsid w:val="00B81689"/>
    <w:rsid w:val="00B9078C"/>
    <w:rsid w:val="00B92F69"/>
    <w:rsid w:val="00BA071C"/>
    <w:rsid w:val="00BA6706"/>
    <w:rsid w:val="00BB13A2"/>
    <w:rsid w:val="00BC3AC9"/>
    <w:rsid w:val="00BC7533"/>
    <w:rsid w:val="00BC7604"/>
    <w:rsid w:val="00BD1B04"/>
    <w:rsid w:val="00BD2E25"/>
    <w:rsid w:val="00BD3169"/>
    <w:rsid w:val="00BD4F85"/>
    <w:rsid w:val="00BD539D"/>
    <w:rsid w:val="00BE5CAC"/>
    <w:rsid w:val="00BF79F1"/>
    <w:rsid w:val="00C02A4C"/>
    <w:rsid w:val="00C1084F"/>
    <w:rsid w:val="00C1754E"/>
    <w:rsid w:val="00C268A5"/>
    <w:rsid w:val="00C36A3E"/>
    <w:rsid w:val="00C41CE1"/>
    <w:rsid w:val="00C41DC2"/>
    <w:rsid w:val="00C42562"/>
    <w:rsid w:val="00C442E7"/>
    <w:rsid w:val="00C50FE4"/>
    <w:rsid w:val="00C52665"/>
    <w:rsid w:val="00C5584D"/>
    <w:rsid w:val="00C55E50"/>
    <w:rsid w:val="00C578EF"/>
    <w:rsid w:val="00C651D9"/>
    <w:rsid w:val="00C656D0"/>
    <w:rsid w:val="00C71422"/>
    <w:rsid w:val="00C71E2A"/>
    <w:rsid w:val="00C73F6B"/>
    <w:rsid w:val="00C80FDF"/>
    <w:rsid w:val="00C91146"/>
    <w:rsid w:val="00C94B78"/>
    <w:rsid w:val="00CA0B74"/>
    <w:rsid w:val="00CA419E"/>
    <w:rsid w:val="00CA58D9"/>
    <w:rsid w:val="00CA5B27"/>
    <w:rsid w:val="00CA683A"/>
    <w:rsid w:val="00CB0F2B"/>
    <w:rsid w:val="00CB2855"/>
    <w:rsid w:val="00CB54CD"/>
    <w:rsid w:val="00CB5E52"/>
    <w:rsid w:val="00CB7FDA"/>
    <w:rsid w:val="00CC3227"/>
    <w:rsid w:val="00CD00DA"/>
    <w:rsid w:val="00CD00F7"/>
    <w:rsid w:val="00CD33D2"/>
    <w:rsid w:val="00CD3D26"/>
    <w:rsid w:val="00CE0BC9"/>
    <w:rsid w:val="00CE164B"/>
    <w:rsid w:val="00CE5EBA"/>
    <w:rsid w:val="00CE675B"/>
    <w:rsid w:val="00CE7C83"/>
    <w:rsid w:val="00D07F8B"/>
    <w:rsid w:val="00D11770"/>
    <w:rsid w:val="00D15CB7"/>
    <w:rsid w:val="00D233AA"/>
    <w:rsid w:val="00D23B42"/>
    <w:rsid w:val="00D24C18"/>
    <w:rsid w:val="00D27198"/>
    <w:rsid w:val="00D32034"/>
    <w:rsid w:val="00D420F7"/>
    <w:rsid w:val="00D46E4D"/>
    <w:rsid w:val="00D50523"/>
    <w:rsid w:val="00D50CF8"/>
    <w:rsid w:val="00D521AE"/>
    <w:rsid w:val="00D57333"/>
    <w:rsid w:val="00D61B24"/>
    <w:rsid w:val="00D64182"/>
    <w:rsid w:val="00D64DB8"/>
    <w:rsid w:val="00D75D31"/>
    <w:rsid w:val="00D80011"/>
    <w:rsid w:val="00D81A97"/>
    <w:rsid w:val="00D9448A"/>
    <w:rsid w:val="00D974CB"/>
    <w:rsid w:val="00DA0415"/>
    <w:rsid w:val="00DA0E69"/>
    <w:rsid w:val="00DA3A60"/>
    <w:rsid w:val="00DA3A8F"/>
    <w:rsid w:val="00DA47A7"/>
    <w:rsid w:val="00DB35B3"/>
    <w:rsid w:val="00DD362B"/>
    <w:rsid w:val="00DE1EF9"/>
    <w:rsid w:val="00DE5597"/>
    <w:rsid w:val="00E02FA0"/>
    <w:rsid w:val="00E058EB"/>
    <w:rsid w:val="00E116FC"/>
    <w:rsid w:val="00E17F9C"/>
    <w:rsid w:val="00E20CED"/>
    <w:rsid w:val="00E20F8B"/>
    <w:rsid w:val="00E23292"/>
    <w:rsid w:val="00E34D46"/>
    <w:rsid w:val="00E362EE"/>
    <w:rsid w:val="00E51C3F"/>
    <w:rsid w:val="00E551B1"/>
    <w:rsid w:val="00E57D9D"/>
    <w:rsid w:val="00E63048"/>
    <w:rsid w:val="00E651D7"/>
    <w:rsid w:val="00E67334"/>
    <w:rsid w:val="00E71B15"/>
    <w:rsid w:val="00E74B38"/>
    <w:rsid w:val="00E80EED"/>
    <w:rsid w:val="00E91FB6"/>
    <w:rsid w:val="00E949B4"/>
    <w:rsid w:val="00EA052D"/>
    <w:rsid w:val="00EA390A"/>
    <w:rsid w:val="00EA5A60"/>
    <w:rsid w:val="00EB1E8D"/>
    <w:rsid w:val="00EB761F"/>
    <w:rsid w:val="00EC3282"/>
    <w:rsid w:val="00EC3C6E"/>
    <w:rsid w:val="00EC3FF3"/>
    <w:rsid w:val="00EC6AC8"/>
    <w:rsid w:val="00EE09B0"/>
    <w:rsid w:val="00EE7946"/>
    <w:rsid w:val="00F01336"/>
    <w:rsid w:val="00F01A1E"/>
    <w:rsid w:val="00F15686"/>
    <w:rsid w:val="00F22807"/>
    <w:rsid w:val="00F2535F"/>
    <w:rsid w:val="00F277B4"/>
    <w:rsid w:val="00F27802"/>
    <w:rsid w:val="00F45931"/>
    <w:rsid w:val="00F5437A"/>
    <w:rsid w:val="00F547B3"/>
    <w:rsid w:val="00F659E3"/>
    <w:rsid w:val="00F74DEC"/>
    <w:rsid w:val="00F869C0"/>
    <w:rsid w:val="00F87862"/>
    <w:rsid w:val="00F928AD"/>
    <w:rsid w:val="00F9425F"/>
    <w:rsid w:val="00F96C16"/>
    <w:rsid w:val="00F96D20"/>
    <w:rsid w:val="00FA0950"/>
    <w:rsid w:val="00FA292E"/>
    <w:rsid w:val="00FB27A8"/>
    <w:rsid w:val="00FB3870"/>
    <w:rsid w:val="00FC0F42"/>
    <w:rsid w:val="00FC5825"/>
    <w:rsid w:val="00FC738F"/>
    <w:rsid w:val="00FC7831"/>
    <w:rsid w:val="00FD7273"/>
    <w:rsid w:val="00FD76E3"/>
    <w:rsid w:val="00FD7CD5"/>
    <w:rsid w:val="00FE390E"/>
    <w:rsid w:val="00FE7D42"/>
    <w:rsid w:val="00FF184F"/>
    <w:rsid w:val="00FF1EEF"/>
    <w:rsid w:val="00FF66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85BC"/>
  <w15:chartTrackingRefBased/>
  <w15:docId w15:val="{EA0262A2-DB95-4BA9-ACA3-0060DAF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CA7"/>
    <w:pPr>
      <w:spacing w:before="120" w:after="120"/>
    </w:pPr>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E51C3F"/>
    <w:pPr>
      <w:keepNext/>
      <w:keepLines/>
      <w:numPr>
        <w:numId w:val="35"/>
      </w:numPr>
      <w:outlineLvl w:val="0"/>
    </w:pPr>
    <w:rPr>
      <w:rFonts w:eastAsiaTheme="majorEastAsia" w:cstheme="majorBidi"/>
      <w:b/>
      <w:color w:val="000000" w:themeColor="text1"/>
      <w:sz w:val="22"/>
      <w:szCs w:val="40"/>
    </w:rPr>
  </w:style>
  <w:style w:type="paragraph" w:styleId="Heading2">
    <w:name w:val="heading 2"/>
    <w:basedOn w:val="Normal"/>
    <w:next w:val="Normal"/>
    <w:link w:val="Heading2Char"/>
    <w:autoRedefine/>
    <w:uiPriority w:val="9"/>
    <w:unhideWhenUsed/>
    <w:qFormat/>
    <w:rsid w:val="00D64182"/>
    <w:pPr>
      <w:keepNext/>
      <w:keepLines/>
      <w:numPr>
        <w:ilvl w:val="1"/>
        <w:numId w:val="35"/>
      </w:numPr>
      <w:spacing w:before="160" w:after="80"/>
      <w:ind w:left="432"/>
      <w:outlineLvl w:val="1"/>
    </w:pPr>
    <w:rPr>
      <w:rFonts w:eastAsiaTheme="majorEastAsia" w:cstheme="minorBidi"/>
      <w:b/>
      <w:color w:val="0A2F41" w:themeColor="accent1" w:themeShade="80"/>
      <w:szCs w:val="20"/>
    </w:rPr>
  </w:style>
  <w:style w:type="paragraph" w:styleId="Heading3">
    <w:name w:val="heading 3"/>
    <w:basedOn w:val="Normal"/>
    <w:next w:val="Normal"/>
    <w:link w:val="Heading3Char"/>
    <w:autoRedefine/>
    <w:uiPriority w:val="9"/>
    <w:unhideWhenUsed/>
    <w:qFormat/>
    <w:rsid w:val="00D64182"/>
    <w:pPr>
      <w:keepNext/>
      <w:keepLines/>
      <w:numPr>
        <w:ilvl w:val="2"/>
        <w:numId w:val="35"/>
      </w:numPr>
      <w:spacing w:before="160" w:after="80"/>
      <w:ind w:left="504"/>
      <w:outlineLvl w:val="2"/>
    </w:pPr>
    <w:rPr>
      <w:rFonts w:eastAsiaTheme="majorEastAsia" w:cstheme="majorBidi"/>
      <w:b/>
      <w:color w:val="215E99" w:themeColor="text2" w:themeTint="BF"/>
      <w:szCs w:val="28"/>
    </w:rPr>
  </w:style>
  <w:style w:type="paragraph" w:styleId="Heading4">
    <w:name w:val="heading 4"/>
    <w:basedOn w:val="Normal"/>
    <w:next w:val="Normal"/>
    <w:link w:val="Heading4Char"/>
    <w:uiPriority w:val="9"/>
    <w:unhideWhenUsed/>
    <w:qFormat/>
    <w:rsid w:val="00D24C18"/>
    <w:pPr>
      <w:keepNext/>
      <w:keepLines/>
      <w:numPr>
        <w:ilvl w:val="3"/>
        <w:numId w:val="3"/>
      </w:numPr>
      <w:spacing w:before="80" w:after="40"/>
      <w:ind w:left="0"/>
      <w:outlineLvl w:val="3"/>
    </w:pPr>
    <w:rPr>
      <w:rFonts w:asciiTheme="minorHAnsi" w:eastAsiaTheme="majorEastAsia" w:hAnsiTheme="minorHAnsi" w:cstheme="majorBidi"/>
      <w:b/>
      <w:i/>
      <w:iCs/>
      <w:color w:val="0F4761" w:themeColor="accent1" w:themeShade="BF"/>
    </w:rPr>
  </w:style>
  <w:style w:type="paragraph" w:styleId="Heading5">
    <w:name w:val="heading 5"/>
    <w:basedOn w:val="Normal"/>
    <w:next w:val="Normal"/>
    <w:link w:val="Heading5Char"/>
    <w:uiPriority w:val="9"/>
    <w:semiHidden/>
    <w:unhideWhenUsed/>
    <w:qFormat/>
    <w:rsid w:val="00D64182"/>
    <w:pPr>
      <w:keepNext/>
      <w:keepLines/>
      <w:numPr>
        <w:ilvl w:val="4"/>
        <w:numId w:val="3"/>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64182"/>
    <w:pPr>
      <w:keepNext/>
      <w:keepLines/>
      <w:numPr>
        <w:ilvl w:val="5"/>
        <w:numId w:val="3"/>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4182"/>
    <w:pPr>
      <w:keepNext/>
      <w:keepLines/>
      <w:numPr>
        <w:ilvl w:val="6"/>
        <w:numId w:val="3"/>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4182"/>
    <w:pPr>
      <w:keepNext/>
      <w:keepLines/>
      <w:numPr>
        <w:ilvl w:val="7"/>
        <w:numId w:val="3"/>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4182"/>
    <w:pPr>
      <w:keepNext/>
      <w:keepLines/>
      <w:numPr>
        <w:ilvl w:val="8"/>
        <w:numId w:val="3"/>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E51C3F"/>
    <w:rPr>
      <w:rFonts w:ascii="Calibri" w:eastAsiaTheme="majorEastAsia" w:hAnsi="Calibri" w:cstheme="majorBidi"/>
      <w:b/>
      <w:color w:val="000000" w:themeColor="text1"/>
      <w:kern w:val="0"/>
      <w:sz w:val="22"/>
      <w:szCs w:val="40"/>
      <w14:ligatures w14:val="none"/>
    </w:rPr>
  </w:style>
  <w:style w:type="character" w:customStyle="1" w:styleId="Heading2Char">
    <w:name w:val="Heading 2 Char"/>
    <w:basedOn w:val="DefaultParagraphFont"/>
    <w:link w:val="Heading2"/>
    <w:uiPriority w:val="9"/>
    <w:rsid w:val="00D64182"/>
    <w:rPr>
      <w:rFonts w:ascii="Calibri" w:eastAsiaTheme="majorEastAsia" w:hAnsi="Calibri"/>
      <w:b/>
      <w:color w:val="0A2F41" w:themeColor="accent1" w:themeShade="80"/>
      <w:kern w:val="0"/>
      <w:sz w:val="20"/>
      <w:szCs w:val="20"/>
      <w14:ligatures w14:val="none"/>
    </w:rPr>
  </w:style>
  <w:style w:type="character" w:customStyle="1" w:styleId="Heading3Char">
    <w:name w:val="Heading 3 Char"/>
    <w:basedOn w:val="DefaultParagraphFont"/>
    <w:link w:val="Heading3"/>
    <w:uiPriority w:val="9"/>
    <w:rsid w:val="00D64182"/>
    <w:rPr>
      <w:rFonts w:ascii="Calibri" w:eastAsiaTheme="majorEastAsia" w:hAnsi="Calibri" w:cstheme="majorBidi"/>
      <w:b/>
      <w:color w:val="215E99" w:themeColor="text2" w:themeTint="BF"/>
      <w:kern w:val="0"/>
      <w:sz w:val="20"/>
      <w:szCs w:val="28"/>
      <w14:ligatures w14:val="none"/>
    </w:rPr>
  </w:style>
  <w:style w:type="character" w:customStyle="1" w:styleId="Heading4Char">
    <w:name w:val="Heading 4 Char"/>
    <w:basedOn w:val="DefaultParagraphFont"/>
    <w:link w:val="Heading4"/>
    <w:uiPriority w:val="9"/>
    <w:rsid w:val="00D24C18"/>
    <w:rPr>
      <w:rFonts w:eastAsiaTheme="majorEastAsia" w:cstheme="majorBidi"/>
      <w:b/>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link w:val="ListParagraphChar"/>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4"/>
      </w:numPr>
    </w:pPr>
  </w:style>
  <w:style w:type="numbering" w:customStyle="1" w:styleId="CurrentList2">
    <w:name w:val="Current List2"/>
    <w:uiPriority w:val="99"/>
    <w:rsid w:val="00F87862"/>
    <w:pPr>
      <w:numPr>
        <w:numId w:val="5"/>
      </w:numPr>
    </w:pPr>
  </w:style>
  <w:style w:type="character" w:styleId="Hyperlink">
    <w:name w:val="Hyperlink"/>
    <w:basedOn w:val="DefaultParagraphFont"/>
    <w:uiPriority w:val="99"/>
    <w:unhideWhenUsed/>
    <w:rsid w:val="009E5F82"/>
    <w:rPr>
      <w:color w:val="0000FF"/>
      <w:u w:val="single"/>
    </w:rPr>
  </w:style>
  <w:style w:type="character" w:styleId="CommentReference">
    <w:name w:val="annotation reference"/>
    <w:basedOn w:val="DefaultParagraphFont"/>
    <w:uiPriority w:val="99"/>
    <w:semiHidden/>
    <w:unhideWhenUsed/>
    <w:rsid w:val="009E5F82"/>
    <w:rPr>
      <w:sz w:val="18"/>
      <w:szCs w:val="18"/>
    </w:rPr>
  </w:style>
  <w:style w:type="paragraph" w:styleId="CommentText">
    <w:name w:val="annotation text"/>
    <w:basedOn w:val="Normal"/>
    <w:link w:val="CommentTextChar"/>
    <w:uiPriority w:val="99"/>
    <w:semiHidden/>
    <w:unhideWhenUsed/>
    <w:rsid w:val="009E5F82"/>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9E5F82"/>
    <w:rPr>
      <w:rFonts w:eastAsiaTheme="minorHAnsi"/>
      <w:kern w:val="0"/>
      <w:sz w:val="22"/>
      <w14:ligatures w14:val="none"/>
    </w:rPr>
  </w:style>
  <w:style w:type="paragraph" w:customStyle="1" w:styleId="EndNoteBibliographyTitle">
    <w:name w:val="EndNote Bibliography Title"/>
    <w:basedOn w:val="Normal"/>
    <w:link w:val="EndNoteBibliographyTitleChar"/>
    <w:rsid w:val="009E5F82"/>
    <w:pPr>
      <w:jc w:val="center"/>
    </w:pPr>
    <w:rPr>
      <w:rFonts w:ascii="Arial" w:hAnsi="Arial" w:cs="Arial"/>
      <w:sz w:val="22"/>
    </w:rPr>
  </w:style>
  <w:style w:type="character" w:customStyle="1" w:styleId="ListParagraphChar">
    <w:name w:val="List Paragraph Char"/>
    <w:basedOn w:val="DefaultParagraphFont"/>
    <w:link w:val="ListParagraph"/>
    <w:uiPriority w:val="34"/>
    <w:rsid w:val="009E5F82"/>
    <w:rPr>
      <w:rFonts w:asciiTheme="minorBidi" w:hAnsiTheme="minorBidi" w:cs="Times New Roman"/>
      <w:kern w:val="0"/>
      <w:sz w:val="22"/>
      <w14:ligatures w14:val="none"/>
    </w:rPr>
  </w:style>
  <w:style w:type="character" w:customStyle="1" w:styleId="EndNoteBibliographyTitleChar">
    <w:name w:val="EndNote Bibliography Title Char"/>
    <w:basedOn w:val="ListParagraphChar"/>
    <w:link w:val="EndNoteBibliographyTitle"/>
    <w:rsid w:val="009E5F82"/>
    <w:rPr>
      <w:rFonts w:ascii="Arial" w:hAnsi="Arial" w:cs="Arial"/>
      <w:kern w:val="0"/>
      <w:sz w:val="22"/>
      <w14:ligatures w14:val="none"/>
    </w:rPr>
  </w:style>
  <w:style w:type="paragraph" w:customStyle="1" w:styleId="EndNoteBibliography">
    <w:name w:val="EndNote Bibliography"/>
    <w:basedOn w:val="Normal"/>
    <w:link w:val="EndNoteBibliographyChar"/>
    <w:rsid w:val="009E5F82"/>
    <w:pPr>
      <w:numPr>
        <w:numId w:val="6"/>
      </w:numPr>
    </w:pPr>
    <w:rPr>
      <w:rFonts w:ascii="Arial" w:hAnsi="Arial" w:cs="Arial"/>
      <w:sz w:val="22"/>
    </w:rPr>
  </w:style>
  <w:style w:type="character" w:customStyle="1" w:styleId="EndNoteBibliographyChar">
    <w:name w:val="EndNote Bibliography Char"/>
    <w:basedOn w:val="ListParagraphChar"/>
    <w:link w:val="EndNoteBibliography"/>
    <w:rsid w:val="009E5F82"/>
    <w:rPr>
      <w:rFonts w:ascii="Arial" w:hAnsi="Arial" w:cs="Arial"/>
      <w:kern w:val="0"/>
      <w:sz w:val="22"/>
      <w14:ligatures w14:val="none"/>
    </w:rPr>
  </w:style>
  <w:style w:type="character" w:styleId="UnresolvedMention">
    <w:name w:val="Unresolved Mention"/>
    <w:basedOn w:val="DefaultParagraphFont"/>
    <w:uiPriority w:val="99"/>
    <w:semiHidden/>
    <w:unhideWhenUsed/>
    <w:rsid w:val="009E5F8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325C"/>
    <w:rPr>
      <w:rFonts w:asciiTheme="minorBidi" w:eastAsia="Times New Roman" w:hAnsiTheme="minorBidi" w:cs="Times New Roman"/>
      <w:b/>
      <w:bCs/>
      <w:szCs w:val="20"/>
    </w:rPr>
  </w:style>
  <w:style w:type="character" w:customStyle="1" w:styleId="CommentSubjectChar">
    <w:name w:val="Comment Subject Char"/>
    <w:basedOn w:val="CommentTextChar"/>
    <w:link w:val="CommentSubject"/>
    <w:uiPriority w:val="99"/>
    <w:semiHidden/>
    <w:rsid w:val="00AF325C"/>
    <w:rPr>
      <w:rFonts w:asciiTheme="minorBidi" w:eastAsiaTheme="minorHAnsi" w:hAnsiTheme="minorBidi" w:cs="Times New Roman"/>
      <w:b/>
      <w:bCs/>
      <w:kern w:val="0"/>
      <w:sz w:val="20"/>
      <w:szCs w:val="20"/>
      <w14:ligatures w14:val="none"/>
    </w:rPr>
  </w:style>
  <w:style w:type="table" w:styleId="TableGrid">
    <w:name w:val="Table Grid"/>
    <w:basedOn w:val="TableNormal"/>
    <w:uiPriority w:val="39"/>
    <w:rsid w:val="00A4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18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418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A418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A418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500ADF"/>
    <w:rPr>
      <w:rFonts w:ascii="Calibri" w:hAnsi="Calibri" w:cs="Times New Roman"/>
      <w:color w:val="000000" w:themeColor="text1"/>
      <w:kern w:val="0"/>
      <w:sz w:val="18"/>
      <w14:ligatures w14:val="none"/>
    </w:rPr>
  </w:style>
  <w:style w:type="character" w:styleId="Mention">
    <w:name w:val="Mention"/>
    <w:basedOn w:val="DefaultParagraphFont"/>
    <w:uiPriority w:val="99"/>
    <w:unhideWhenUsed/>
    <w:rsid w:val="00430A35"/>
    <w:rPr>
      <w:color w:val="2B579A"/>
      <w:shd w:val="clear" w:color="auto" w:fill="E1DFDD"/>
    </w:rPr>
  </w:style>
  <w:style w:type="character" w:styleId="FollowedHyperlink">
    <w:name w:val="FollowedHyperlink"/>
    <w:basedOn w:val="DefaultParagraphFont"/>
    <w:uiPriority w:val="99"/>
    <w:semiHidden/>
    <w:unhideWhenUsed/>
    <w:rsid w:val="00803BD3"/>
    <w:rPr>
      <w:color w:val="96607D" w:themeColor="followedHyperlink"/>
      <w:u w:val="single"/>
    </w:rPr>
  </w:style>
  <w:style w:type="character" w:customStyle="1" w:styleId="apple-converted-space">
    <w:name w:val="apple-converted-space"/>
    <w:basedOn w:val="DefaultParagraphFont"/>
    <w:rsid w:val="004879B4"/>
  </w:style>
  <w:style w:type="character" w:styleId="Strong">
    <w:name w:val="Strong"/>
    <w:basedOn w:val="DefaultParagraphFont"/>
    <w:uiPriority w:val="22"/>
    <w:qFormat/>
    <w:rsid w:val="00412682"/>
    <w:rPr>
      <w:b/>
      <w:bCs/>
    </w:rPr>
  </w:style>
  <w:style w:type="character" w:customStyle="1" w:styleId="katex-mathml">
    <w:name w:val="katex-mathml"/>
    <w:basedOn w:val="DefaultParagraphFont"/>
    <w:rsid w:val="00B20AF8"/>
  </w:style>
  <w:style w:type="character" w:customStyle="1" w:styleId="mord">
    <w:name w:val="mord"/>
    <w:basedOn w:val="DefaultParagraphFont"/>
    <w:rsid w:val="00B20AF8"/>
  </w:style>
  <w:style w:type="character" w:customStyle="1" w:styleId="mbin">
    <w:name w:val="mbin"/>
    <w:basedOn w:val="DefaultParagraphFont"/>
    <w:rsid w:val="00B20AF8"/>
  </w:style>
  <w:style w:type="paragraph" w:styleId="Revision">
    <w:name w:val="Revision"/>
    <w:hidden/>
    <w:uiPriority w:val="99"/>
    <w:semiHidden/>
    <w:rsid w:val="00081AC5"/>
    <w:rPr>
      <w:rFonts w:ascii="Calibri" w:hAnsi="Calibri" w:cs="Times New Roman"/>
      <w:kern w:val="0"/>
      <w:sz w:val="20"/>
      <w14:ligatures w14:val="none"/>
    </w:rPr>
  </w:style>
  <w:style w:type="character" w:customStyle="1" w:styleId="anchor-text">
    <w:name w:val="anchor-text"/>
    <w:basedOn w:val="DefaultParagraphFont"/>
    <w:rsid w:val="005971F9"/>
  </w:style>
  <w:style w:type="paragraph" w:customStyle="1" w:styleId="mb-6">
    <w:name w:val="mb-6"/>
    <w:basedOn w:val="Normal"/>
    <w:rsid w:val="00847F38"/>
    <w:pPr>
      <w:spacing w:before="100" w:beforeAutospacing="1" w:after="100" w:afterAutospacing="1"/>
    </w:pPr>
    <w:rPr>
      <w:rFonts w:ascii="Times New Roman" w:hAnsi="Times New Roman"/>
      <w:sz w:val="24"/>
    </w:rPr>
  </w:style>
  <w:style w:type="numbering" w:customStyle="1" w:styleId="CurrentList3">
    <w:name w:val="Current List3"/>
    <w:uiPriority w:val="99"/>
    <w:rsid w:val="00D64182"/>
    <w:pPr>
      <w:numPr>
        <w:numId w:val="28"/>
      </w:numPr>
    </w:pPr>
  </w:style>
  <w:style w:type="numbering" w:customStyle="1" w:styleId="CurrentList4">
    <w:name w:val="Current List4"/>
    <w:uiPriority w:val="99"/>
    <w:rsid w:val="00D64182"/>
    <w:pPr>
      <w:numPr>
        <w:numId w:val="29"/>
      </w:numPr>
    </w:pPr>
  </w:style>
  <w:style w:type="numbering" w:customStyle="1" w:styleId="CurrentList5">
    <w:name w:val="Current List5"/>
    <w:uiPriority w:val="99"/>
    <w:rsid w:val="00D64182"/>
    <w:pPr>
      <w:numPr>
        <w:numId w:val="30"/>
      </w:numPr>
    </w:pPr>
  </w:style>
  <w:style w:type="numbering" w:customStyle="1" w:styleId="CurrentList6">
    <w:name w:val="Current List6"/>
    <w:uiPriority w:val="99"/>
    <w:rsid w:val="00D64182"/>
    <w:pPr>
      <w:numPr>
        <w:numId w:val="31"/>
      </w:numPr>
    </w:pPr>
  </w:style>
  <w:style w:type="numbering" w:customStyle="1" w:styleId="CurrentList7">
    <w:name w:val="Current List7"/>
    <w:uiPriority w:val="99"/>
    <w:rsid w:val="00D64182"/>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4827">
      <w:bodyDiv w:val="1"/>
      <w:marLeft w:val="0"/>
      <w:marRight w:val="0"/>
      <w:marTop w:val="0"/>
      <w:marBottom w:val="0"/>
      <w:divBdr>
        <w:top w:val="none" w:sz="0" w:space="0" w:color="auto"/>
        <w:left w:val="none" w:sz="0" w:space="0" w:color="auto"/>
        <w:bottom w:val="none" w:sz="0" w:space="0" w:color="auto"/>
        <w:right w:val="none" w:sz="0" w:space="0" w:color="auto"/>
      </w:divBdr>
    </w:div>
    <w:div w:id="83651761">
      <w:bodyDiv w:val="1"/>
      <w:marLeft w:val="0"/>
      <w:marRight w:val="0"/>
      <w:marTop w:val="0"/>
      <w:marBottom w:val="0"/>
      <w:divBdr>
        <w:top w:val="none" w:sz="0" w:space="0" w:color="auto"/>
        <w:left w:val="none" w:sz="0" w:space="0" w:color="auto"/>
        <w:bottom w:val="none" w:sz="0" w:space="0" w:color="auto"/>
        <w:right w:val="none" w:sz="0" w:space="0" w:color="auto"/>
      </w:divBdr>
    </w:div>
    <w:div w:id="91972982">
      <w:bodyDiv w:val="1"/>
      <w:marLeft w:val="0"/>
      <w:marRight w:val="0"/>
      <w:marTop w:val="0"/>
      <w:marBottom w:val="0"/>
      <w:divBdr>
        <w:top w:val="none" w:sz="0" w:space="0" w:color="auto"/>
        <w:left w:val="none" w:sz="0" w:space="0" w:color="auto"/>
        <w:bottom w:val="none" w:sz="0" w:space="0" w:color="auto"/>
        <w:right w:val="none" w:sz="0" w:space="0" w:color="auto"/>
      </w:divBdr>
      <w:divsChild>
        <w:div w:id="1076702892">
          <w:marLeft w:val="0"/>
          <w:marRight w:val="0"/>
          <w:marTop w:val="0"/>
          <w:marBottom w:val="0"/>
          <w:divBdr>
            <w:top w:val="none" w:sz="0" w:space="0" w:color="auto"/>
            <w:left w:val="none" w:sz="0" w:space="0" w:color="auto"/>
            <w:bottom w:val="none" w:sz="0" w:space="0" w:color="auto"/>
            <w:right w:val="none" w:sz="0" w:space="0" w:color="auto"/>
          </w:divBdr>
          <w:divsChild>
            <w:div w:id="1845245190">
              <w:marLeft w:val="0"/>
              <w:marRight w:val="0"/>
              <w:marTop w:val="0"/>
              <w:marBottom w:val="0"/>
              <w:divBdr>
                <w:top w:val="none" w:sz="0" w:space="0" w:color="auto"/>
                <w:left w:val="none" w:sz="0" w:space="0" w:color="auto"/>
                <w:bottom w:val="none" w:sz="0" w:space="0" w:color="auto"/>
                <w:right w:val="none" w:sz="0" w:space="0" w:color="auto"/>
              </w:divBdr>
              <w:divsChild>
                <w:div w:id="706687052">
                  <w:marLeft w:val="0"/>
                  <w:marRight w:val="0"/>
                  <w:marTop w:val="0"/>
                  <w:marBottom w:val="0"/>
                  <w:divBdr>
                    <w:top w:val="none" w:sz="0" w:space="0" w:color="auto"/>
                    <w:left w:val="none" w:sz="0" w:space="0" w:color="auto"/>
                    <w:bottom w:val="none" w:sz="0" w:space="0" w:color="auto"/>
                    <w:right w:val="none" w:sz="0" w:space="0" w:color="auto"/>
                  </w:divBdr>
                  <w:divsChild>
                    <w:div w:id="1333333281">
                      <w:marLeft w:val="0"/>
                      <w:marRight w:val="0"/>
                      <w:marTop w:val="0"/>
                      <w:marBottom w:val="0"/>
                      <w:divBdr>
                        <w:top w:val="none" w:sz="0" w:space="0" w:color="auto"/>
                        <w:left w:val="none" w:sz="0" w:space="0" w:color="auto"/>
                        <w:bottom w:val="none" w:sz="0" w:space="0" w:color="auto"/>
                        <w:right w:val="none" w:sz="0" w:space="0" w:color="auto"/>
                      </w:divBdr>
                      <w:divsChild>
                        <w:div w:id="1544437686">
                          <w:marLeft w:val="0"/>
                          <w:marRight w:val="0"/>
                          <w:marTop w:val="0"/>
                          <w:marBottom w:val="0"/>
                          <w:divBdr>
                            <w:top w:val="none" w:sz="0" w:space="0" w:color="auto"/>
                            <w:left w:val="none" w:sz="0" w:space="0" w:color="auto"/>
                            <w:bottom w:val="none" w:sz="0" w:space="0" w:color="auto"/>
                            <w:right w:val="none" w:sz="0" w:space="0" w:color="auto"/>
                          </w:divBdr>
                          <w:divsChild>
                            <w:div w:id="4304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6735">
      <w:bodyDiv w:val="1"/>
      <w:marLeft w:val="0"/>
      <w:marRight w:val="0"/>
      <w:marTop w:val="0"/>
      <w:marBottom w:val="0"/>
      <w:divBdr>
        <w:top w:val="none" w:sz="0" w:space="0" w:color="auto"/>
        <w:left w:val="none" w:sz="0" w:space="0" w:color="auto"/>
        <w:bottom w:val="none" w:sz="0" w:space="0" w:color="auto"/>
        <w:right w:val="none" w:sz="0" w:space="0" w:color="auto"/>
      </w:divBdr>
    </w:div>
    <w:div w:id="242842460">
      <w:bodyDiv w:val="1"/>
      <w:marLeft w:val="0"/>
      <w:marRight w:val="0"/>
      <w:marTop w:val="0"/>
      <w:marBottom w:val="0"/>
      <w:divBdr>
        <w:top w:val="none" w:sz="0" w:space="0" w:color="auto"/>
        <w:left w:val="none" w:sz="0" w:space="0" w:color="auto"/>
        <w:bottom w:val="none" w:sz="0" w:space="0" w:color="auto"/>
        <w:right w:val="none" w:sz="0" w:space="0" w:color="auto"/>
      </w:divBdr>
    </w:div>
    <w:div w:id="401409236">
      <w:bodyDiv w:val="1"/>
      <w:marLeft w:val="0"/>
      <w:marRight w:val="0"/>
      <w:marTop w:val="0"/>
      <w:marBottom w:val="0"/>
      <w:divBdr>
        <w:top w:val="none" w:sz="0" w:space="0" w:color="auto"/>
        <w:left w:val="none" w:sz="0" w:space="0" w:color="auto"/>
        <w:bottom w:val="none" w:sz="0" w:space="0" w:color="auto"/>
        <w:right w:val="none" w:sz="0" w:space="0" w:color="auto"/>
      </w:divBdr>
      <w:divsChild>
        <w:div w:id="1084030996">
          <w:marLeft w:val="0"/>
          <w:marRight w:val="0"/>
          <w:marTop w:val="0"/>
          <w:marBottom w:val="0"/>
          <w:divBdr>
            <w:top w:val="none" w:sz="0" w:space="0" w:color="auto"/>
            <w:left w:val="none" w:sz="0" w:space="0" w:color="auto"/>
            <w:bottom w:val="none" w:sz="0" w:space="0" w:color="auto"/>
            <w:right w:val="none" w:sz="0" w:space="0" w:color="auto"/>
          </w:divBdr>
          <w:divsChild>
            <w:div w:id="1079981298">
              <w:marLeft w:val="0"/>
              <w:marRight w:val="0"/>
              <w:marTop w:val="0"/>
              <w:marBottom w:val="0"/>
              <w:divBdr>
                <w:top w:val="none" w:sz="0" w:space="0" w:color="auto"/>
                <w:left w:val="none" w:sz="0" w:space="0" w:color="auto"/>
                <w:bottom w:val="none" w:sz="0" w:space="0" w:color="auto"/>
                <w:right w:val="none" w:sz="0" w:space="0" w:color="auto"/>
              </w:divBdr>
              <w:divsChild>
                <w:div w:id="1760177440">
                  <w:marLeft w:val="0"/>
                  <w:marRight w:val="0"/>
                  <w:marTop w:val="0"/>
                  <w:marBottom w:val="0"/>
                  <w:divBdr>
                    <w:top w:val="none" w:sz="0" w:space="0" w:color="auto"/>
                    <w:left w:val="none" w:sz="0" w:space="0" w:color="auto"/>
                    <w:bottom w:val="none" w:sz="0" w:space="0" w:color="auto"/>
                    <w:right w:val="none" w:sz="0" w:space="0" w:color="auto"/>
                  </w:divBdr>
                  <w:divsChild>
                    <w:div w:id="731074461">
                      <w:marLeft w:val="0"/>
                      <w:marRight w:val="0"/>
                      <w:marTop w:val="0"/>
                      <w:marBottom w:val="0"/>
                      <w:divBdr>
                        <w:top w:val="none" w:sz="0" w:space="0" w:color="auto"/>
                        <w:left w:val="none" w:sz="0" w:space="0" w:color="auto"/>
                        <w:bottom w:val="none" w:sz="0" w:space="0" w:color="auto"/>
                        <w:right w:val="none" w:sz="0" w:space="0" w:color="auto"/>
                      </w:divBdr>
                      <w:divsChild>
                        <w:div w:id="1030061499">
                          <w:marLeft w:val="0"/>
                          <w:marRight w:val="0"/>
                          <w:marTop w:val="0"/>
                          <w:marBottom w:val="0"/>
                          <w:divBdr>
                            <w:top w:val="none" w:sz="0" w:space="0" w:color="auto"/>
                            <w:left w:val="none" w:sz="0" w:space="0" w:color="auto"/>
                            <w:bottom w:val="none" w:sz="0" w:space="0" w:color="auto"/>
                            <w:right w:val="none" w:sz="0" w:space="0" w:color="auto"/>
                          </w:divBdr>
                          <w:divsChild>
                            <w:div w:id="2786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024170">
      <w:bodyDiv w:val="1"/>
      <w:marLeft w:val="0"/>
      <w:marRight w:val="0"/>
      <w:marTop w:val="0"/>
      <w:marBottom w:val="0"/>
      <w:divBdr>
        <w:top w:val="none" w:sz="0" w:space="0" w:color="auto"/>
        <w:left w:val="none" w:sz="0" w:space="0" w:color="auto"/>
        <w:bottom w:val="none" w:sz="0" w:space="0" w:color="auto"/>
        <w:right w:val="none" w:sz="0" w:space="0" w:color="auto"/>
      </w:divBdr>
    </w:div>
    <w:div w:id="522478815">
      <w:bodyDiv w:val="1"/>
      <w:marLeft w:val="0"/>
      <w:marRight w:val="0"/>
      <w:marTop w:val="0"/>
      <w:marBottom w:val="0"/>
      <w:divBdr>
        <w:top w:val="none" w:sz="0" w:space="0" w:color="auto"/>
        <w:left w:val="none" w:sz="0" w:space="0" w:color="auto"/>
        <w:bottom w:val="none" w:sz="0" w:space="0" w:color="auto"/>
        <w:right w:val="none" w:sz="0" w:space="0" w:color="auto"/>
      </w:divBdr>
    </w:div>
    <w:div w:id="572467507">
      <w:bodyDiv w:val="1"/>
      <w:marLeft w:val="0"/>
      <w:marRight w:val="0"/>
      <w:marTop w:val="0"/>
      <w:marBottom w:val="0"/>
      <w:divBdr>
        <w:top w:val="none" w:sz="0" w:space="0" w:color="auto"/>
        <w:left w:val="none" w:sz="0" w:space="0" w:color="auto"/>
        <w:bottom w:val="none" w:sz="0" w:space="0" w:color="auto"/>
        <w:right w:val="none" w:sz="0" w:space="0" w:color="auto"/>
      </w:divBdr>
    </w:div>
    <w:div w:id="665978150">
      <w:bodyDiv w:val="1"/>
      <w:marLeft w:val="0"/>
      <w:marRight w:val="0"/>
      <w:marTop w:val="0"/>
      <w:marBottom w:val="0"/>
      <w:divBdr>
        <w:top w:val="none" w:sz="0" w:space="0" w:color="auto"/>
        <w:left w:val="none" w:sz="0" w:space="0" w:color="auto"/>
        <w:bottom w:val="none" w:sz="0" w:space="0" w:color="auto"/>
        <w:right w:val="none" w:sz="0" w:space="0" w:color="auto"/>
      </w:divBdr>
    </w:div>
    <w:div w:id="691153480">
      <w:bodyDiv w:val="1"/>
      <w:marLeft w:val="0"/>
      <w:marRight w:val="0"/>
      <w:marTop w:val="0"/>
      <w:marBottom w:val="0"/>
      <w:divBdr>
        <w:top w:val="none" w:sz="0" w:space="0" w:color="auto"/>
        <w:left w:val="none" w:sz="0" w:space="0" w:color="auto"/>
        <w:bottom w:val="none" w:sz="0" w:space="0" w:color="auto"/>
        <w:right w:val="none" w:sz="0" w:space="0" w:color="auto"/>
      </w:divBdr>
    </w:div>
    <w:div w:id="823548132">
      <w:bodyDiv w:val="1"/>
      <w:marLeft w:val="0"/>
      <w:marRight w:val="0"/>
      <w:marTop w:val="0"/>
      <w:marBottom w:val="0"/>
      <w:divBdr>
        <w:top w:val="none" w:sz="0" w:space="0" w:color="auto"/>
        <w:left w:val="none" w:sz="0" w:space="0" w:color="auto"/>
        <w:bottom w:val="none" w:sz="0" w:space="0" w:color="auto"/>
        <w:right w:val="none" w:sz="0" w:space="0" w:color="auto"/>
      </w:divBdr>
    </w:div>
    <w:div w:id="828908997">
      <w:bodyDiv w:val="1"/>
      <w:marLeft w:val="0"/>
      <w:marRight w:val="0"/>
      <w:marTop w:val="0"/>
      <w:marBottom w:val="0"/>
      <w:divBdr>
        <w:top w:val="none" w:sz="0" w:space="0" w:color="auto"/>
        <w:left w:val="none" w:sz="0" w:space="0" w:color="auto"/>
        <w:bottom w:val="none" w:sz="0" w:space="0" w:color="auto"/>
        <w:right w:val="none" w:sz="0" w:space="0" w:color="auto"/>
      </w:divBdr>
    </w:div>
    <w:div w:id="922451649">
      <w:bodyDiv w:val="1"/>
      <w:marLeft w:val="0"/>
      <w:marRight w:val="0"/>
      <w:marTop w:val="0"/>
      <w:marBottom w:val="0"/>
      <w:divBdr>
        <w:top w:val="none" w:sz="0" w:space="0" w:color="auto"/>
        <w:left w:val="none" w:sz="0" w:space="0" w:color="auto"/>
        <w:bottom w:val="none" w:sz="0" w:space="0" w:color="auto"/>
        <w:right w:val="none" w:sz="0" w:space="0" w:color="auto"/>
      </w:divBdr>
    </w:div>
    <w:div w:id="983781866">
      <w:bodyDiv w:val="1"/>
      <w:marLeft w:val="0"/>
      <w:marRight w:val="0"/>
      <w:marTop w:val="0"/>
      <w:marBottom w:val="0"/>
      <w:divBdr>
        <w:top w:val="none" w:sz="0" w:space="0" w:color="auto"/>
        <w:left w:val="none" w:sz="0" w:space="0" w:color="auto"/>
        <w:bottom w:val="none" w:sz="0" w:space="0" w:color="auto"/>
        <w:right w:val="none" w:sz="0" w:space="0" w:color="auto"/>
      </w:divBdr>
    </w:div>
    <w:div w:id="1040129539">
      <w:bodyDiv w:val="1"/>
      <w:marLeft w:val="0"/>
      <w:marRight w:val="0"/>
      <w:marTop w:val="0"/>
      <w:marBottom w:val="0"/>
      <w:divBdr>
        <w:top w:val="none" w:sz="0" w:space="0" w:color="auto"/>
        <w:left w:val="none" w:sz="0" w:space="0" w:color="auto"/>
        <w:bottom w:val="none" w:sz="0" w:space="0" w:color="auto"/>
        <w:right w:val="none" w:sz="0" w:space="0" w:color="auto"/>
      </w:divBdr>
    </w:div>
    <w:div w:id="1070226360">
      <w:bodyDiv w:val="1"/>
      <w:marLeft w:val="0"/>
      <w:marRight w:val="0"/>
      <w:marTop w:val="0"/>
      <w:marBottom w:val="0"/>
      <w:divBdr>
        <w:top w:val="none" w:sz="0" w:space="0" w:color="auto"/>
        <w:left w:val="none" w:sz="0" w:space="0" w:color="auto"/>
        <w:bottom w:val="none" w:sz="0" w:space="0" w:color="auto"/>
        <w:right w:val="none" w:sz="0" w:space="0" w:color="auto"/>
      </w:divBdr>
    </w:div>
    <w:div w:id="1135484071">
      <w:bodyDiv w:val="1"/>
      <w:marLeft w:val="0"/>
      <w:marRight w:val="0"/>
      <w:marTop w:val="0"/>
      <w:marBottom w:val="0"/>
      <w:divBdr>
        <w:top w:val="none" w:sz="0" w:space="0" w:color="auto"/>
        <w:left w:val="none" w:sz="0" w:space="0" w:color="auto"/>
        <w:bottom w:val="none" w:sz="0" w:space="0" w:color="auto"/>
        <w:right w:val="none" w:sz="0" w:space="0" w:color="auto"/>
      </w:divBdr>
      <w:divsChild>
        <w:div w:id="1539969033">
          <w:marLeft w:val="0"/>
          <w:marRight w:val="0"/>
          <w:marTop w:val="0"/>
          <w:marBottom w:val="0"/>
          <w:divBdr>
            <w:top w:val="none" w:sz="0" w:space="0" w:color="auto"/>
            <w:left w:val="none" w:sz="0" w:space="0" w:color="auto"/>
            <w:bottom w:val="none" w:sz="0" w:space="0" w:color="auto"/>
            <w:right w:val="none" w:sz="0" w:space="0" w:color="auto"/>
          </w:divBdr>
          <w:divsChild>
            <w:div w:id="1940408811">
              <w:marLeft w:val="0"/>
              <w:marRight w:val="0"/>
              <w:marTop w:val="0"/>
              <w:marBottom w:val="0"/>
              <w:divBdr>
                <w:top w:val="none" w:sz="0" w:space="0" w:color="auto"/>
                <w:left w:val="none" w:sz="0" w:space="0" w:color="auto"/>
                <w:bottom w:val="none" w:sz="0" w:space="0" w:color="auto"/>
                <w:right w:val="none" w:sz="0" w:space="0" w:color="auto"/>
              </w:divBdr>
              <w:divsChild>
                <w:div w:id="1605459717">
                  <w:marLeft w:val="0"/>
                  <w:marRight w:val="0"/>
                  <w:marTop w:val="0"/>
                  <w:marBottom w:val="0"/>
                  <w:divBdr>
                    <w:top w:val="none" w:sz="0" w:space="0" w:color="auto"/>
                    <w:left w:val="none" w:sz="0" w:space="0" w:color="auto"/>
                    <w:bottom w:val="none" w:sz="0" w:space="0" w:color="auto"/>
                    <w:right w:val="none" w:sz="0" w:space="0" w:color="auto"/>
                  </w:divBdr>
                  <w:divsChild>
                    <w:div w:id="19736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99315">
      <w:bodyDiv w:val="1"/>
      <w:marLeft w:val="0"/>
      <w:marRight w:val="0"/>
      <w:marTop w:val="0"/>
      <w:marBottom w:val="0"/>
      <w:divBdr>
        <w:top w:val="none" w:sz="0" w:space="0" w:color="auto"/>
        <w:left w:val="none" w:sz="0" w:space="0" w:color="auto"/>
        <w:bottom w:val="none" w:sz="0" w:space="0" w:color="auto"/>
        <w:right w:val="none" w:sz="0" w:space="0" w:color="auto"/>
      </w:divBdr>
    </w:div>
    <w:div w:id="1441486196">
      <w:bodyDiv w:val="1"/>
      <w:marLeft w:val="0"/>
      <w:marRight w:val="0"/>
      <w:marTop w:val="0"/>
      <w:marBottom w:val="0"/>
      <w:divBdr>
        <w:top w:val="none" w:sz="0" w:space="0" w:color="auto"/>
        <w:left w:val="none" w:sz="0" w:space="0" w:color="auto"/>
        <w:bottom w:val="none" w:sz="0" w:space="0" w:color="auto"/>
        <w:right w:val="none" w:sz="0" w:space="0" w:color="auto"/>
      </w:divBdr>
    </w:div>
    <w:div w:id="1580215991">
      <w:bodyDiv w:val="1"/>
      <w:marLeft w:val="0"/>
      <w:marRight w:val="0"/>
      <w:marTop w:val="0"/>
      <w:marBottom w:val="0"/>
      <w:divBdr>
        <w:top w:val="none" w:sz="0" w:space="0" w:color="auto"/>
        <w:left w:val="none" w:sz="0" w:space="0" w:color="auto"/>
        <w:bottom w:val="none" w:sz="0" w:space="0" w:color="auto"/>
        <w:right w:val="none" w:sz="0" w:space="0" w:color="auto"/>
      </w:divBdr>
    </w:div>
    <w:div w:id="1584029359">
      <w:bodyDiv w:val="1"/>
      <w:marLeft w:val="0"/>
      <w:marRight w:val="0"/>
      <w:marTop w:val="0"/>
      <w:marBottom w:val="0"/>
      <w:divBdr>
        <w:top w:val="none" w:sz="0" w:space="0" w:color="auto"/>
        <w:left w:val="none" w:sz="0" w:space="0" w:color="auto"/>
        <w:bottom w:val="none" w:sz="0" w:space="0" w:color="auto"/>
        <w:right w:val="none" w:sz="0" w:space="0" w:color="auto"/>
      </w:divBdr>
    </w:div>
    <w:div w:id="1592008369">
      <w:bodyDiv w:val="1"/>
      <w:marLeft w:val="0"/>
      <w:marRight w:val="0"/>
      <w:marTop w:val="0"/>
      <w:marBottom w:val="0"/>
      <w:divBdr>
        <w:top w:val="none" w:sz="0" w:space="0" w:color="auto"/>
        <w:left w:val="none" w:sz="0" w:space="0" w:color="auto"/>
        <w:bottom w:val="none" w:sz="0" w:space="0" w:color="auto"/>
        <w:right w:val="none" w:sz="0" w:space="0" w:color="auto"/>
      </w:divBdr>
    </w:div>
    <w:div w:id="1648120763">
      <w:bodyDiv w:val="1"/>
      <w:marLeft w:val="0"/>
      <w:marRight w:val="0"/>
      <w:marTop w:val="0"/>
      <w:marBottom w:val="0"/>
      <w:divBdr>
        <w:top w:val="none" w:sz="0" w:space="0" w:color="auto"/>
        <w:left w:val="none" w:sz="0" w:space="0" w:color="auto"/>
        <w:bottom w:val="none" w:sz="0" w:space="0" w:color="auto"/>
        <w:right w:val="none" w:sz="0" w:space="0" w:color="auto"/>
      </w:divBdr>
    </w:div>
    <w:div w:id="1922372812">
      <w:bodyDiv w:val="1"/>
      <w:marLeft w:val="0"/>
      <w:marRight w:val="0"/>
      <w:marTop w:val="0"/>
      <w:marBottom w:val="0"/>
      <w:divBdr>
        <w:top w:val="none" w:sz="0" w:space="0" w:color="auto"/>
        <w:left w:val="none" w:sz="0" w:space="0" w:color="auto"/>
        <w:bottom w:val="none" w:sz="0" w:space="0" w:color="auto"/>
        <w:right w:val="none" w:sz="0" w:space="0" w:color="auto"/>
      </w:divBdr>
      <w:divsChild>
        <w:div w:id="1107774976">
          <w:marLeft w:val="0"/>
          <w:marRight w:val="0"/>
          <w:marTop w:val="0"/>
          <w:marBottom w:val="0"/>
          <w:divBdr>
            <w:top w:val="none" w:sz="0" w:space="0" w:color="auto"/>
            <w:left w:val="none" w:sz="0" w:space="0" w:color="auto"/>
            <w:bottom w:val="none" w:sz="0" w:space="0" w:color="auto"/>
            <w:right w:val="none" w:sz="0" w:space="0" w:color="auto"/>
          </w:divBdr>
          <w:divsChild>
            <w:div w:id="1885212965">
              <w:marLeft w:val="0"/>
              <w:marRight w:val="0"/>
              <w:marTop w:val="0"/>
              <w:marBottom w:val="0"/>
              <w:divBdr>
                <w:top w:val="none" w:sz="0" w:space="0" w:color="auto"/>
                <w:left w:val="none" w:sz="0" w:space="0" w:color="auto"/>
                <w:bottom w:val="none" w:sz="0" w:space="0" w:color="auto"/>
                <w:right w:val="none" w:sz="0" w:space="0" w:color="auto"/>
              </w:divBdr>
              <w:divsChild>
                <w:div w:id="46341862">
                  <w:marLeft w:val="0"/>
                  <w:marRight w:val="0"/>
                  <w:marTop w:val="0"/>
                  <w:marBottom w:val="0"/>
                  <w:divBdr>
                    <w:top w:val="none" w:sz="0" w:space="0" w:color="auto"/>
                    <w:left w:val="none" w:sz="0" w:space="0" w:color="auto"/>
                    <w:bottom w:val="none" w:sz="0" w:space="0" w:color="auto"/>
                    <w:right w:val="none" w:sz="0" w:space="0" w:color="auto"/>
                  </w:divBdr>
                  <w:divsChild>
                    <w:div w:id="14817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hyperlink" Target="https://journals.lww.com/stdjournal/fulltext/2005/03000/A_Randomized,_Comparative_Pilot_Study_of.2.aspx"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journals.lww.com/stdjournal/fulltext/2005/03000/A_Randomized,_Comparative_Pilot_Study_of.2.aspx"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marchofdimes.org/peristats/data?reg=99&amp;top=7&amp;stop=72&amp;lev=1&amp;slev=1&amp;obj=1"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hyperlink" Target="https://pmc.ncbi.nlm.nih.gov/articles/PMC6785738/"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595</TotalTime>
  <Pages>21</Pages>
  <Words>14532</Words>
  <Characters>82835</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97173</CharactersWithSpaces>
  <SharedDoc>false</SharedDoc>
  <HLinks>
    <vt:vector size="48" baseType="variant">
      <vt:variant>
        <vt:i4>2293814</vt:i4>
      </vt:variant>
      <vt:variant>
        <vt:i4>209</vt:i4>
      </vt:variant>
      <vt:variant>
        <vt:i4>0</vt:i4>
      </vt:variant>
      <vt:variant>
        <vt:i4>5</vt:i4>
      </vt:variant>
      <vt:variant>
        <vt:lpwstr>https://www.marchofdimes.org/peristats/data?reg=99&amp;top=7&amp;stop=72&amp;lev=1&amp;slev=1&amp;obj=1</vt:lpwstr>
      </vt:variant>
      <vt:variant>
        <vt:lpwstr/>
      </vt:variant>
      <vt:variant>
        <vt:i4>4784192</vt:i4>
      </vt:variant>
      <vt:variant>
        <vt:i4>206</vt:i4>
      </vt:variant>
      <vt:variant>
        <vt:i4>0</vt:i4>
      </vt:variant>
      <vt:variant>
        <vt:i4>5</vt:i4>
      </vt:variant>
      <vt:variant>
        <vt:lpwstr>https://www/</vt:lpwstr>
      </vt:variant>
      <vt:variant>
        <vt:lpwstr/>
      </vt:variant>
      <vt:variant>
        <vt:i4>5439524</vt:i4>
      </vt:variant>
      <vt:variant>
        <vt:i4>201</vt:i4>
      </vt:variant>
      <vt:variant>
        <vt:i4>0</vt:i4>
      </vt:variant>
      <vt:variant>
        <vt:i4>5</vt:i4>
      </vt:variant>
      <vt:variant>
        <vt:lpwstr>https://journals.lww.com/stdjournal/fulltext/2005/03000/A_Randomized,_Comparative_Pilot_Study_of.2.aspx</vt:lpwstr>
      </vt:variant>
      <vt:variant>
        <vt:lpwstr/>
      </vt:variant>
      <vt:variant>
        <vt:i4>5439524</vt:i4>
      </vt:variant>
      <vt:variant>
        <vt:i4>198</vt:i4>
      </vt:variant>
      <vt:variant>
        <vt:i4>0</vt:i4>
      </vt:variant>
      <vt:variant>
        <vt:i4>5</vt:i4>
      </vt:variant>
      <vt:variant>
        <vt:lpwstr>https://journals.lww.com/stdjournal/fulltext/2005/03000/A_Randomized,_Comparative_Pilot_Study_of.2.aspx</vt:lpwstr>
      </vt:variant>
      <vt:variant>
        <vt:lpwstr/>
      </vt:variant>
      <vt:variant>
        <vt:i4>6226016</vt:i4>
      </vt:variant>
      <vt:variant>
        <vt:i4>195</vt:i4>
      </vt:variant>
      <vt:variant>
        <vt:i4>0</vt:i4>
      </vt:variant>
      <vt:variant>
        <vt:i4>5</vt:i4>
      </vt:variant>
      <vt:variant>
        <vt:lpwstr>https://journals.lww.com/stdjournal/fulltext/2024/01000/the_tenacious_treponema__a_retrospective.1.aspx</vt:lpwstr>
      </vt:variant>
      <vt:variant>
        <vt:lpwstr/>
      </vt:variant>
      <vt:variant>
        <vt:i4>1835026</vt:i4>
      </vt:variant>
      <vt:variant>
        <vt:i4>189</vt:i4>
      </vt:variant>
      <vt:variant>
        <vt:i4>0</vt:i4>
      </vt:variant>
      <vt:variant>
        <vt:i4>5</vt:i4>
      </vt:variant>
      <vt:variant>
        <vt:lpwstr>https://pmc.ncbi.nlm.nih.gov/articles/PMC6785738/</vt:lpwstr>
      </vt:variant>
      <vt:variant>
        <vt:lpwstr/>
      </vt:variant>
      <vt:variant>
        <vt:i4>4718647</vt:i4>
      </vt:variant>
      <vt:variant>
        <vt:i4>3</vt:i4>
      </vt:variant>
      <vt:variant>
        <vt:i4>0</vt:i4>
      </vt:variant>
      <vt:variant>
        <vt:i4>5</vt:i4>
      </vt:variant>
      <vt:variant>
        <vt:lpwstr>mailto:mschnur3@jh.edu</vt:lpwstr>
      </vt:variant>
      <vt:variant>
        <vt:lpwstr/>
      </vt:variant>
      <vt:variant>
        <vt:i4>4718647</vt:i4>
      </vt:variant>
      <vt:variant>
        <vt:i4>0</vt:i4>
      </vt:variant>
      <vt:variant>
        <vt:i4>0</vt:i4>
      </vt:variant>
      <vt:variant>
        <vt:i4>5</vt:i4>
      </vt:variant>
      <vt:variant>
        <vt:lpwstr>mailto:mschnur3@jh.edu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284</cp:revision>
  <dcterms:created xsi:type="dcterms:W3CDTF">2025-01-15T21:08:00Z</dcterms:created>
  <dcterms:modified xsi:type="dcterms:W3CDTF">2025-03-28T16:09:00Z</dcterms:modified>
</cp:coreProperties>
</file>