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F000B" w14:textId="721A64F0" w:rsidR="006E2E42" w:rsidRDefault="00F76C26">
      <w:r>
        <w:t>7/31/2025</w:t>
      </w:r>
    </w:p>
    <w:p w14:paraId="6F472B35" w14:textId="77777777" w:rsidR="00F76C26" w:rsidRDefault="00F76C26"/>
    <w:p w14:paraId="0AA43B53" w14:textId="05A8DF45" w:rsidR="00F76C26" w:rsidRDefault="00F76C26">
      <w:r>
        <w:t>P1: HIV epidemic</w:t>
      </w:r>
    </w:p>
    <w:p w14:paraId="1C81B67C" w14:textId="29201A2F" w:rsidR="00F76C26" w:rsidRDefault="00F76C26" w:rsidP="007847BF">
      <w:pPr>
        <w:pStyle w:val="ListParagraph"/>
        <w:numPr>
          <w:ilvl w:val="0"/>
          <w:numId w:val="1"/>
        </w:numPr>
      </w:pPr>
      <w:r>
        <w:t xml:space="preserve">The widespread availability of effective antiretroviral therapy (ART) has increased the life expectancy of people with </w:t>
      </w:r>
      <w:r w:rsidR="007847BF">
        <w:t>human immunodeficiency virus (HIV)</w:t>
      </w:r>
      <w:r>
        <w:t xml:space="preserve"> in the United </w:t>
      </w:r>
      <w:commentRangeStart w:id="0"/>
      <w:r>
        <w:t>States</w:t>
      </w:r>
      <w:commentRangeEnd w:id="0"/>
      <w:r>
        <w:rPr>
          <w:rStyle w:val="CommentReference"/>
        </w:rPr>
        <w:commentReference w:id="0"/>
      </w:r>
      <w:r w:rsidR="007847BF">
        <w:t xml:space="preserve">, such that over half of individuals with diagnosed HIV were aged 50 years or older by the end of </w:t>
      </w:r>
      <w:commentRangeStart w:id="1"/>
      <w:r w:rsidR="007847BF">
        <w:t>2022</w:t>
      </w:r>
      <w:commentRangeEnd w:id="1"/>
      <w:r w:rsidR="007847BF">
        <w:rPr>
          <w:rStyle w:val="CommentReference"/>
          <w:kern w:val="0"/>
          <w14:ligatures w14:val="none"/>
        </w:rPr>
        <w:commentReference w:id="1"/>
      </w:r>
      <w:r w:rsidR="007847BF">
        <w:t>.</w:t>
      </w:r>
    </w:p>
    <w:p w14:paraId="2D9B010E" w14:textId="0A87C34D" w:rsidR="000D027F" w:rsidRDefault="00922317" w:rsidP="00F76C26">
      <w:pPr>
        <w:pStyle w:val="ListParagraph"/>
        <w:numPr>
          <w:ilvl w:val="0"/>
          <w:numId w:val="1"/>
        </w:numPr>
      </w:pPr>
      <w:r>
        <w:t xml:space="preserve">Life span varies according to race, mode of HIV acquisition, and CD4+ T-cell count at onset of </w:t>
      </w:r>
      <w:commentRangeStart w:id="2"/>
      <w:r>
        <w:t>ART</w:t>
      </w:r>
      <w:commentRangeEnd w:id="2"/>
      <w:r>
        <w:rPr>
          <w:rStyle w:val="CommentReference"/>
          <w:kern w:val="0"/>
          <w14:ligatures w14:val="none"/>
        </w:rPr>
        <w:commentReference w:id="2"/>
      </w:r>
      <w:r>
        <w:t>.</w:t>
      </w:r>
    </w:p>
    <w:p w14:paraId="46A024DA" w14:textId="77777777" w:rsidR="00922317" w:rsidRDefault="00922317" w:rsidP="00F76C26">
      <w:pPr>
        <w:pStyle w:val="ListParagraph"/>
        <w:numPr>
          <w:ilvl w:val="0"/>
          <w:numId w:val="1"/>
        </w:numPr>
      </w:pPr>
    </w:p>
    <w:p w14:paraId="5B8452B2" w14:textId="2D710A14" w:rsidR="00F76C26" w:rsidRDefault="00F76C26">
      <w:r>
        <w:t>P2: Aging</w:t>
      </w:r>
    </w:p>
    <w:p w14:paraId="68C6E27D" w14:textId="77777777" w:rsidR="00282580" w:rsidRDefault="00282580" w:rsidP="00282580">
      <w:pPr>
        <w:pStyle w:val="ListParagraph"/>
        <w:numPr>
          <w:ilvl w:val="0"/>
          <w:numId w:val="1"/>
        </w:numPr>
      </w:pPr>
      <w:r>
        <w:t>As the population with HIV ages, healthcare systems will need to prepare to manage the increasing burden of age-related comorbidities.</w:t>
      </w:r>
    </w:p>
    <w:p w14:paraId="33A63320" w14:textId="69C090EC" w:rsidR="00922317" w:rsidRDefault="00922317" w:rsidP="00282580">
      <w:pPr>
        <w:pStyle w:val="ListParagraph"/>
        <w:numPr>
          <w:ilvl w:val="0"/>
          <w:numId w:val="1"/>
        </w:numPr>
      </w:pPr>
      <w:r>
        <w:t xml:space="preserve">HIV-positive patients are at increased risk for chronic conditions related to normal aging, HIV infection, and even certain ART treatment regimens. They are more likely to acquire multiple comorbidities and </w:t>
      </w:r>
    </w:p>
    <w:p w14:paraId="49065B91" w14:textId="0AD9E254" w:rsidR="00282580" w:rsidRDefault="00282580" w:rsidP="00282580">
      <w:pPr>
        <w:pStyle w:val="ListParagraph"/>
        <w:numPr>
          <w:ilvl w:val="0"/>
          <w:numId w:val="1"/>
        </w:numPr>
      </w:pPr>
      <w:r>
        <w:t xml:space="preserve">HIV-positive patients develop comorbidities at younger ages and at higher rates than their HIV-negative peers, possibly due to chronic immune activation and inflammation caused by </w:t>
      </w:r>
      <w:commentRangeStart w:id="3"/>
      <w:r>
        <w:t>HIV</w:t>
      </w:r>
      <w:commentRangeEnd w:id="3"/>
      <w:r w:rsidR="00922317">
        <w:rPr>
          <w:rStyle w:val="CommentReference"/>
          <w:kern w:val="0"/>
          <w14:ligatures w14:val="none"/>
        </w:rPr>
        <w:commentReference w:id="3"/>
      </w:r>
      <w:r>
        <w:t>.</w:t>
      </w:r>
      <w:r w:rsidR="00922317">
        <w:t xml:space="preserve"> </w:t>
      </w:r>
    </w:p>
    <w:p w14:paraId="2424FA54" w14:textId="39A431F2" w:rsidR="00727C0F" w:rsidRDefault="00F76C26">
      <w:r>
        <w:t>P3: Method and objective</w:t>
      </w:r>
    </w:p>
    <w:p w14:paraId="512B7B74" w14:textId="77777777" w:rsidR="00727C0F" w:rsidRDefault="00727C0F"/>
    <w:p w14:paraId="7E13A3E6" w14:textId="00A2B78F" w:rsidR="00727C0F" w:rsidRDefault="00727C0F" w:rsidP="00727C0F">
      <w:pPr>
        <w:pStyle w:val="ListParagraph"/>
        <w:numPr>
          <w:ilvl w:val="0"/>
          <w:numId w:val="1"/>
        </w:numPr>
      </w:pPr>
      <w:r>
        <w:t>ART has increased the life expectancy of people with HIV in the U.S.</w:t>
      </w:r>
    </w:p>
    <w:p w14:paraId="33AFD777" w14:textId="5C41985F" w:rsidR="00727C0F" w:rsidRDefault="00727C0F" w:rsidP="00727C0F">
      <w:pPr>
        <w:pStyle w:val="ListParagraph"/>
        <w:numPr>
          <w:ilvl w:val="0"/>
          <w:numId w:val="1"/>
        </w:numPr>
      </w:pPr>
      <w:r>
        <w:t>This has led to an increase in prevalence ___; __% over age 55 and __% over age 65</w:t>
      </w:r>
    </w:p>
    <w:p w14:paraId="308354A5" w14:textId="0D815278" w:rsidR="00727C0F" w:rsidRDefault="00727C0F" w:rsidP="00727C0F">
      <w:pPr>
        <w:pStyle w:val="ListParagraph"/>
        <w:numPr>
          <w:ilvl w:val="0"/>
          <w:numId w:val="1"/>
        </w:numPr>
      </w:pPr>
      <w:r>
        <w:t>Regional disparities in life expectancy persist</w:t>
      </w:r>
    </w:p>
    <w:p w14:paraId="4434455E" w14:textId="76B33B12" w:rsidR="00727C0F" w:rsidRDefault="00727C0F" w:rsidP="00727C0F">
      <w:pPr>
        <w:pStyle w:val="ListParagraph"/>
        <w:numPr>
          <w:ilvl w:val="1"/>
          <w:numId w:val="1"/>
        </w:numPr>
      </w:pPr>
      <w:r>
        <w:t>South vs. North?</w:t>
      </w:r>
    </w:p>
    <w:p w14:paraId="4E71A91E" w14:textId="3E5F4369" w:rsidR="00727C0F" w:rsidRDefault="00727C0F" w:rsidP="00727C0F">
      <w:pPr>
        <w:pStyle w:val="ListParagraph"/>
        <w:numPr>
          <w:ilvl w:val="1"/>
          <w:numId w:val="1"/>
        </w:numPr>
      </w:pPr>
      <w:r>
        <w:t>Urban vs. Rural?</w:t>
      </w:r>
    </w:p>
    <w:p w14:paraId="7A82AD69" w14:textId="77777777" w:rsidR="00727C0F" w:rsidRDefault="00727C0F" w:rsidP="00727C0F"/>
    <w:p w14:paraId="240C80F8" w14:textId="39575EA5" w:rsidR="00727C0F" w:rsidRDefault="00727C0F" w:rsidP="00727C0F">
      <w:pPr>
        <w:pStyle w:val="ListParagraph"/>
        <w:numPr>
          <w:ilvl w:val="0"/>
          <w:numId w:val="1"/>
        </w:numPr>
      </w:pPr>
      <w:r>
        <w:t xml:space="preserve">As the population with HIV ages, </w:t>
      </w:r>
      <w:r w:rsidR="00CF7370">
        <w:t>healthcare systems will need to prepare to manage the increasing burden of age-related comorbidities.</w:t>
      </w:r>
    </w:p>
    <w:p w14:paraId="322F3003" w14:textId="0F4F5B62" w:rsidR="00CF7370" w:rsidRDefault="00CF7370" w:rsidP="00727C0F">
      <w:pPr>
        <w:pStyle w:val="ListParagraph"/>
        <w:numPr>
          <w:ilvl w:val="0"/>
          <w:numId w:val="1"/>
        </w:numPr>
      </w:pPr>
      <w:r>
        <w:t>Example: STIs a more common comorbidity among younger individuals, diabetes/cancer/cardiovascular disease more common among older individuals?</w:t>
      </w:r>
    </w:p>
    <w:p w14:paraId="04ED3E0C" w14:textId="5C1A4F8E" w:rsidR="00CF7370" w:rsidRDefault="00D964CF" w:rsidP="00727C0F">
      <w:pPr>
        <w:pStyle w:val="ListParagraph"/>
        <w:numPr>
          <w:ilvl w:val="0"/>
          <w:numId w:val="1"/>
        </w:numPr>
      </w:pPr>
      <w:r>
        <w:t>Impact on fu</w:t>
      </w:r>
      <w:r w:rsidR="00CF7370">
        <w:t>nding systems?</w:t>
      </w:r>
    </w:p>
    <w:p w14:paraId="74C70979" w14:textId="77777777" w:rsidR="00CF7370" w:rsidRDefault="00CF7370" w:rsidP="00CF7370"/>
    <w:p w14:paraId="6CD83C3B" w14:textId="68E527CF" w:rsidR="00CF7370" w:rsidRDefault="00CF7370" w:rsidP="00CF7370">
      <w:pPr>
        <w:pStyle w:val="ListParagraph"/>
        <w:numPr>
          <w:ilvl w:val="0"/>
          <w:numId w:val="1"/>
        </w:numPr>
      </w:pPr>
      <w:r>
        <w:t>Mathematical modeling can help project future demographic patterns</w:t>
      </w:r>
      <w:r w:rsidR="00BA4E50">
        <w:t xml:space="preserve"> (or rather “future course of diseases”)</w:t>
      </w:r>
    </w:p>
    <w:p w14:paraId="49135272" w14:textId="77777777" w:rsidR="00CF7370" w:rsidRDefault="00CF7370" w:rsidP="00CF7370">
      <w:pPr>
        <w:pStyle w:val="ListParagraph"/>
      </w:pPr>
    </w:p>
    <w:p w14:paraId="690D94D3" w14:textId="06D019C6" w:rsidR="00CF7370" w:rsidRDefault="00D964CF" w:rsidP="00CF7370">
      <w:pPr>
        <w:pStyle w:val="ListParagraph"/>
        <w:numPr>
          <w:ilvl w:val="0"/>
          <w:numId w:val="1"/>
        </w:numPr>
      </w:pPr>
      <w:r>
        <w:t>Objective: We use the JHEEM to …</w:t>
      </w:r>
    </w:p>
    <w:p w14:paraId="4A8D9755" w14:textId="77777777" w:rsidR="00D964CF" w:rsidRDefault="00D964CF" w:rsidP="00D964CF">
      <w:pPr>
        <w:pStyle w:val="ListParagraph"/>
      </w:pPr>
    </w:p>
    <w:p w14:paraId="487BA59F" w14:textId="77777777" w:rsidR="00D964CF" w:rsidRDefault="00D964CF" w:rsidP="00D964CF"/>
    <w:p w14:paraId="709D319A" w14:textId="578A686C" w:rsidR="00D964CF" w:rsidRDefault="00D964CF" w:rsidP="00D964CF">
      <w:hyperlink r:id="rId10" w:history="1">
        <w:r w:rsidRPr="00D964CF">
          <w:rPr>
            <w:rStyle w:val="Hyperlink"/>
          </w:rPr>
          <w:t>Address HIV-Associated Comorbidities, Coinfections, &amp; Complications | National Institutes of Health</w:t>
        </w:r>
      </w:hyperlink>
    </w:p>
    <w:sectPr w:rsidR="00D9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drew Zalesak" w:date="2025-07-10T10:07:00Z" w:initials="AZ">
    <w:p w14:paraId="7D8FB28C" w14:textId="77777777" w:rsidR="00F76C26" w:rsidRDefault="00F76C26" w:rsidP="00F76C26">
      <w:pPr>
        <w:autoSpaceDE w:val="0"/>
        <w:autoSpaceDN w:val="0"/>
        <w:adjustRightInd w:val="0"/>
        <w:spacing w:after="0" w:line="240" w:lineRule="auto"/>
        <w:rPr>
          <w:rFonts w:ascii="AdvPACF3" w:hAnsi="AdvPACF3" w:cs="AdvPACF3"/>
          <w:sz w:val="16"/>
          <w:szCs w:val="16"/>
        </w:rPr>
      </w:pPr>
      <w:r>
        <w:rPr>
          <w:rStyle w:val="CommentReference"/>
        </w:rPr>
        <w:annotationRef/>
      </w:r>
      <w:r>
        <w:rPr>
          <w:rFonts w:ascii="AdvPACF3" w:hAnsi="AdvPACF3" w:cs="AdvPACF3"/>
          <w:sz w:val="16"/>
          <w:szCs w:val="16"/>
        </w:rPr>
        <w:t>Samji H, Cescon A, Hogg RS, Modur SP, Althoff KN, Buchacz K,</w:t>
      </w:r>
    </w:p>
    <w:p w14:paraId="0CC19EFF" w14:textId="77777777" w:rsidR="00F76C26" w:rsidRDefault="00F76C26" w:rsidP="00F76C26">
      <w:pPr>
        <w:autoSpaceDE w:val="0"/>
        <w:autoSpaceDN w:val="0"/>
        <w:adjustRightInd w:val="0"/>
        <w:spacing w:after="0" w:line="240" w:lineRule="auto"/>
        <w:rPr>
          <w:rFonts w:ascii="AdvPAC4C" w:hAnsi="AdvPAC4C" w:cs="AdvPAC4C"/>
          <w:sz w:val="16"/>
          <w:szCs w:val="16"/>
        </w:rPr>
      </w:pPr>
      <w:r>
        <w:rPr>
          <w:rFonts w:ascii="AdvPAC4D" w:hAnsi="AdvPAC4D" w:cs="AdvPAC4D"/>
          <w:sz w:val="16"/>
          <w:szCs w:val="16"/>
        </w:rPr>
        <w:t>et al</w:t>
      </w:r>
      <w:r>
        <w:rPr>
          <w:rFonts w:ascii="AdvPACF3" w:hAnsi="AdvPACF3" w:cs="AdvPACF3"/>
          <w:sz w:val="16"/>
          <w:szCs w:val="16"/>
        </w:rPr>
        <w:t xml:space="preserve">. </w:t>
      </w:r>
      <w:r>
        <w:rPr>
          <w:rFonts w:ascii="AdvPAC4C" w:hAnsi="AdvPAC4C" w:cs="AdvPAC4C"/>
          <w:sz w:val="16"/>
          <w:szCs w:val="16"/>
        </w:rPr>
        <w:t>Closing the gap: increases in life expectancy among treated</w:t>
      </w:r>
    </w:p>
    <w:p w14:paraId="7AFD531B" w14:textId="77777777" w:rsidR="00F76C26" w:rsidRDefault="00F76C26" w:rsidP="00F76C26">
      <w:pPr>
        <w:autoSpaceDE w:val="0"/>
        <w:autoSpaceDN w:val="0"/>
        <w:adjustRightInd w:val="0"/>
        <w:spacing w:after="0" w:line="240" w:lineRule="auto"/>
        <w:rPr>
          <w:rFonts w:ascii="AdvPAC4D" w:hAnsi="AdvPAC4D" w:cs="AdvPAC4D"/>
          <w:sz w:val="16"/>
          <w:szCs w:val="16"/>
        </w:rPr>
      </w:pPr>
      <w:r>
        <w:rPr>
          <w:rFonts w:ascii="AdvPAC4C" w:hAnsi="AdvPAC4C" w:cs="AdvPAC4C"/>
          <w:sz w:val="16"/>
          <w:szCs w:val="16"/>
        </w:rPr>
        <w:t xml:space="preserve">HIV-positive individuals in the United States and Canada. </w:t>
      </w:r>
      <w:r>
        <w:rPr>
          <w:rFonts w:ascii="AdvPAC4D" w:hAnsi="AdvPAC4D" w:cs="AdvPAC4D"/>
          <w:sz w:val="16"/>
          <w:szCs w:val="16"/>
        </w:rPr>
        <w:t>PLoS</w:t>
      </w:r>
    </w:p>
    <w:p w14:paraId="636A3508" w14:textId="77777777" w:rsidR="00F76C26" w:rsidRDefault="00F76C26" w:rsidP="00F76C26">
      <w:pPr>
        <w:pStyle w:val="CommentText"/>
      </w:pPr>
      <w:r>
        <w:rPr>
          <w:rFonts w:ascii="AdvPAC4D" w:hAnsi="AdvPAC4D" w:cs="AdvPAC4D"/>
          <w:sz w:val="16"/>
          <w:szCs w:val="16"/>
        </w:rPr>
        <w:t xml:space="preserve">One </w:t>
      </w:r>
      <w:r>
        <w:rPr>
          <w:rFonts w:ascii="AdvPACF3" w:hAnsi="AdvPACF3" w:cs="AdvPACF3"/>
          <w:sz w:val="16"/>
          <w:szCs w:val="16"/>
        </w:rPr>
        <w:t xml:space="preserve">2013; </w:t>
      </w:r>
      <w:r>
        <w:rPr>
          <w:rFonts w:ascii="AdvPAC4C" w:hAnsi="AdvPAC4C" w:cs="AdvPAC4C"/>
          <w:sz w:val="16"/>
          <w:szCs w:val="16"/>
        </w:rPr>
        <w:t>8</w:t>
      </w:r>
      <w:r>
        <w:rPr>
          <w:rFonts w:ascii="AdvPACF3" w:hAnsi="AdvPACF3" w:cs="AdvPACF3"/>
          <w:sz w:val="16"/>
          <w:szCs w:val="16"/>
        </w:rPr>
        <w:t>:e81355doi:10.1371/journal.pone.0081355</w:t>
      </w:r>
      <w:r>
        <w:rPr>
          <w:rFonts w:ascii="AdvPA183" w:hAnsi="AdvPA183" w:cs="AdvPA183"/>
          <w:sz w:val="16"/>
          <w:szCs w:val="16"/>
        </w:rPr>
        <w:t>.</w:t>
      </w:r>
    </w:p>
  </w:comment>
  <w:comment w:id="1" w:author="Andrew Zalesak" w:date="2025-08-01T11:27:00Z" w:initials="AZ">
    <w:p w14:paraId="4F99363E" w14:textId="77777777" w:rsidR="007847BF" w:rsidRDefault="007847BF" w:rsidP="007847BF">
      <w:pPr>
        <w:pStyle w:val="CommentText"/>
      </w:pPr>
      <w:r>
        <w:rPr>
          <w:rStyle w:val="CommentReference"/>
        </w:rPr>
        <w:annotationRef/>
      </w:r>
      <w:r>
        <w:t>CDC fast stats</w:t>
      </w:r>
    </w:p>
  </w:comment>
  <w:comment w:id="2" w:author="Andrew Zalesak" w:date="2025-08-01T11:54:00Z" w:initials="AZ">
    <w:p w14:paraId="155C2948" w14:textId="77777777" w:rsidR="00922317" w:rsidRDefault="00922317" w:rsidP="00922317">
      <w:pPr>
        <w:pStyle w:val="CommentText"/>
      </w:pPr>
      <w:r>
        <w:rPr>
          <w:rStyle w:val="CommentReference"/>
        </w:rPr>
        <w:annotationRef/>
      </w:r>
      <w:hyperlink r:id="rId1" w:history="1">
        <w:r w:rsidRPr="00D57EB5">
          <w:rPr>
            <w:rStyle w:val="Hyperlink"/>
          </w:rPr>
          <w:t>Comorbidities Among US Patients With Prevalent HIV Infection—A Trend Analysis | The Journal of Infectious Diseases | Oxford Academic</w:t>
        </w:r>
      </w:hyperlink>
      <w:r>
        <w:t xml:space="preserve"> </w:t>
      </w:r>
    </w:p>
  </w:comment>
  <w:comment w:id="3" w:author="Andrew Zalesak" w:date="2025-08-01T11:44:00Z" w:initials="AZ">
    <w:p w14:paraId="587CA669" w14:textId="3F00A5AD" w:rsidR="00922317" w:rsidRDefault="00922317" w:rsidP="00922317">
      <w:pPr>
        <w:pStyle w:val="CommentText"/>
      </w:pPr>
      <w:r>
        <w:rPr>
          <w:rStyle w:val="CommentReference"/>
        </w:rPr>
        <w:annotationRef/>
      </w:r>
      <w:hyperlink r:id="rId2" w:history="1">
        <w:r w:rsidRPr="00840E20">
          <w:rPr>
            <w:rStyle w:val="Hyperlink"/>
          </w:rPr>
          <w:t>Comorbidities Among US Patients With Prevalent HIV Infection—A Trend Analysis | The Journal of Infectious Diseases | Oxford Academic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6A3508" w15:done="0"/>
  <w15:commentEx w15:paraId="4F99363E" w15:done="0"/>
  <w15:commentEx w15:paraId="155C2948" w15:done="0"/>
  <w15:commentEx w15:paraId="587CA6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C1A0F48" w16cex:dateUtc="2025-07-10T14:07:00Z"/>
  <w16cex:commentExtensible w16cex:durableId="49C6C04B" w16cex:dateUtc="2025-08-01T15:27:00Z"/>
  <w16cex:commentExtensible w16cex:durableId="43FE8C0F" w16cex:dateUtc="2025-08-01T15:54:00Z"/>
  <w16cex:commentExtensible w16cex:durableId="1E97D953" w16cex:dateUtc="2025-08-01T1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6A3508" w16cid:durableId="2C1A0F48"/>
  <w16cid:commentId w16cid:paraId="4F99363E" w16cid:durableId="49C6C04B"/>
  <w16cid:commentId w16cid:paraId="155C2948" w16cid:durableId="43FE8C0F"/>
  <w16cid:commentId w16cid:paraId="587CA669" w16cid:durableId="1E97D9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ACF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AC4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AC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A1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154B5"/>
    <w:multiLevelType w:val="hybridMultilevel"/>
    <w:tmpl w:val="96885A2C"/>
    <w:lvl w:ilvl="0" w:tplc="E15E6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1028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w Zalesak">
    <w15:presenceInfo w15:providerId="AD" w15:userId="S::azalesa1@jh.edu::c9a6b2c0-b8f9-46fb-bf67-e38dbc67e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26"/>
    <w:rsid w:val="000D027F"/>
    <w:rsid w:val="001E2FFB"/>
    <w:rsid w:val="00282580"/>
    <w:rsid w:val="006E2E42"/>
    <w:rsid w:val="00727C0F"/>
    <w:rsid w:val="007847BF"/>
    <w:rsid w:val="00922317"/>
    <w:rsid w:val="009D2FE9"/>
    <w:rsid w:val="009E2C31"/>
    <w:rsid w:val="00BA4E50"/>
    <w:rsid w:val="00CF7370"/>
    <w:rsid w:val="00D964CF"/>
    <w:rsid w:val="00F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1072"/>
  <w15:chartTrackingRefBased/>
  <w15:docId w15:val="{280EC5F7-7FE9-442B-AF7D-EF79F8E3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6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6C26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6C26"/>
    <w:rPr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F76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4C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7BF"/>
    <w:rPr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7BF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academic.oup.com/jid/article/216/12/1525/4743770" TargetMode="External"/><Relationship Id="rId1" Type="http://schemas.openxmlformats.org/officeDocument/2006/relationships/hyperlink" Target="https://academic.oup.com/jid/article/216/12/1525/474377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ar.nih.gov/hiv-policy-and-research/research-priorities-overview/address-hiv-associated-comorbidities-coinfections-complications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3007-6958-4EF4-8D83-7CE098F0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2</cp:revision>
  <dcterms:created xsi:type="dcterms:W3CDTF">2025-07-31T16:10:00Z</dcterms:created>
  <dcterms:modified xsi:type="dcterms:W3CDTF">2025-08-08T14:46:00Z</dcterms:modified>
</cp:coreProperties>
</file>