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CEA0" w14:textId="547E40AD" w:rsidR="003E1AC5" w:rsidRDefault="00222929">
      <w:r>
        <w:rPr>
          <w:noProof/>
        </w:rPr>
        <w:drawing>
          <wp:inline distT="0" distB="0" distL="0" distR="0" wp14:anchorId="7EC90E58" wp14:editId="16BC6513">
            <wp:extent cx="5687568" cy="294436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68" cy="2944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3FE39" w14:textId="734170BE" w:rsidR="00222929" w:rsidRDefault="00222929">
      <w:r>
        <w:t>Prevalence as a distribution across age for four different years. The y axis is in percentage of total, so only relative magnitudes matter. The curves come from “restratify.age.counts” on our 5 age categories. The particular shape of the curves and how they always get pinched around 50 seem like artifacts of the restratification algorithm, so I wonder how useful these are.</w:t>
      </w:r>
    </w:p>
    <w:p w14:paraId="5BAC5B33" w14:textId="1B3DDC82" w:rsidR="00004E41" w:rsidRDefault="00004E41">
      <w:r>
        <w:rPr>
          <w:noProof/>
        </w:rPr>
        <w:drawing>
          <wp:inline distT="0" distB="0" distL="0" distR="0" wp14:anchorId="1E131AAC" wp14:editId="7ED3B7C4">
            <wp:extent cx="5010912" cy="29443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12" cy="2944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115E9" w14:textId="77472F12" w:rsidR="00004E41" w:rsidRDefault="00004E41">
      <w:r>
        <w:t>Prevalence per year, stratified by age group, for the big states. We can combine this with the one for the small states if we have separate y axes.</w:t>
      </w:r>
    </w:p>
    <w:p w14:paraId="00E5C9F1" w14:textId="35CCC97A" w:rsidR="00004E41" w:rsidRDefault="00004E41">
      <w:r>
        <w:rPr>
          <w:noProof/>
        </w:rPr>
        <w:lastRenderedPageBreak/>
        <w:drawing>
          <wp:inline distT="0" distB="0" distL="0" distR="0" wp14:anchorId="0B661ECE" wp14:editId="07E34B4F">
            <wp:extent cx="5010912" cy="294436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12" cy="2944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A1481" w14:textId="3D82E1A6" w:rsidR="00004E41" w:rsidRDefault="00004E41">
      <w:r>
        <w:t>Prevalence for the small states.</w:t>
      </w:r>
    </w:p>
    <w:p w14:paraId="61177BA3" w14:textId="07E29214" w:rsidR="00004E41" w:rsidRDefault="00004E41">
      <w:r>
        <w:rPr>
          <w:noProof/>
        </w:rPr>
        <w:drawing>
          <wp:inline distT="0" distB="0" distL="0" distR="0" wp14:anchorId="5A533B5D" wp14:editId="470E3A62">
            <wp:extent cx="5010912" cy="29443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12" cy="2944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0ABFE4" w14:textId="1C498492" w:rsidR="00004E41" w:rsidRDefault="00004E41">
      <w:r>
        <w:lastRenderedPageBreak/>
        <w:t>Prevalence as percentage of total by age group.</w:t>
      </w:r>
      <w:r w:rsidR="001565F1">
        <w:t xml:space="preserve"> On all these stacked area plots, we can switch the ages to have oldest on top.</w:t>
      </w:r>
      <w:r w:rsidR="00964A06">
        <w:rPr>
          <w:noProof/>
        </w:rPr>
        <w:drawing>
          <wp:inline distT="0" distB="0" distL="0" distR="0" wp14:anchorId="3C6FFF03" wp14:editId="6D9F88A1">
            <wp:extent cx="5010912" cy="29443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12" cy="2944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FA716" w14:textId="1DBFF90B" w:rsidR="00964A06" w:rsidRDefault="00964A06">
      <w:r>
        <w:t>Prevalence by age and race in 2025 and 2040, for the big states.</w:t>
      </w:r>
    </w:p>
    <w:sectPr w:rsidR="0096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29"/>
    <w:rsid w:val="00004E41"/>
    <w:rsid w:val="001565F1"/>
    <w:rsid w:val="00222929"/>
    <w:rsid w:val="003E1AC5"/>
    <w:rsid w:val="00964A06"/>
    <w:rsid w:val="00D0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141F"/>
  <w15:chartTrackingRefBased/>
  <w15:docId w15:val="{335B24D0-0C69-4300-8622-7969184D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Zalesak</dc:creator>
  <cp:keywords/>
  <dc:description/>
  <cp:lastModifiedBy>Andrew Zalesak</cp:lastModifiedBy>
  <cp:revision>4</cp:revision>
  <dcterms:created xsi:type="dcterms:W3CDTF">2025-06-06T17:27:00Z</dcterms:created>
  <dcterms:modified xsi:type="dcterms:W3CDTF">2025-06-06T17:39:00Z</dcterms:modified>
</cp:coreProperties>
</file>