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02894D" w14:textId="77777777" w:rsidR="00081D52" w:rsidRDefault="00081D52" w:rsidP="00081D52">
      <w:pPr>
        <w:spacing w:after="80"/>
      </w:pPr>
      <w:r>
        <w:rPr>
          <w:b/>
          <w:bCs/>
          <w:color w:val="1F3864"/>
          <w:sz w:val="34"/>
          <w:szCs w:val="34"/>
        </w:rPr>
        <w:t>Part 2: Connecting the Model to Pharmacy Claims Data</w:t>
      </w:r>
    </w:p>
    <w:p w14:paraId="705A0DC3" w14:textId="77777777" w:rsidR="00081D52" w:rsidRDefault="00081D52" w:rsidP="00081D52">
      <w:pPr>
        <w:pBdr>
          <w:bottom w:val="single" w:sz="6" w:space="6" w:color="B4C6E7"/>
        </w:pBdr>
        <w:spacing w:after="60"/>
      </w:pPr>
      <w:r>
        <w:rPr>
          <w:i/>
          <w:iCs/>
          <w:color w:val="595959"/>
        </w:rPr>
        <w:t>Deriving point-prevalent doxy-PEP coverage (C*) from MarketScan annual user counts</w:t>
      </w:r>
    </w:p>
    <w:p w14:paraId="49CED3EC" w14:textId="77777777" w:rsidR="00081D52" w:rsidRDefault="00081D52" w:rsidP="00081D52">
      <w:pPr>
        <w:spacing w:after="120"/>
      </w:pPr>
    </w:p>
    <w:p w14:paraId="1EA4D5BC" w14:textId="77777777" w:rsidR="00081D52" w:rsidRDefault="00081D52" w:rsidP="00081D52">
      <w:pPr>
        <w:pStyle w:val="Heading1"/>
      </w:pPr>
      <w:r>
        <w:t>2.1  The problem: claims data and the model measure different things</w:t>
      </w:r>
    </w:p>
    <w:p w14:paraId="34A84E56" w14:textId="77777777" w:rsidR="00081D52" w:rsidRDefault="00081D52" w:rsidP="00081D52">
      <w:pPr>
        <w:spacing w:after="120"/>
      </w:pPr>
      <w:r>
        <w:t>Our compartmental model tracks how many people are on doxy-PEP at a given moment. Pharmacy claims tell us how many distinct people filled a doxy prescription at least once over an entire year. These are not the same number, and using one in place of the other introduces a systematic bias.</w:t>
      </w:r>
    </w:p>
    <w:p w14:paraId="37D20632" w14:textId="77777777" w:rsidR="00081D52" w:rsidRDefault="00081D52" w:rsidP="00081D52">
      <w:pPr>
        <w:spacing w:after="120"/>
      </w:pPr>
      <w:r>
        <w:t xml:space="preserve">The distinction is the standard one between </w:t>
      </w:r>
      <w:r>
        <w:rPr>
          <w:b/>
          <w:bCs/>
        </w:rPr>
        <w:t>point prevalence</w:t>
      </w:r>
      <w:r>
        <w:t xml:space="preserve"> and </w:t>
      </w:r>
      <w:r>
        <w:rPr>
          <w:b/>
          <w:bCs/>
        </w:rPr>
        <w:t>period prevalence</w:t>
      </w:r>
      <w:r>
        <w:t>. A one-year observation window catches everyone who passed through the doxy compartment at any point during the year, including people who were on it for only a few weeks. A snapshot catches only those present at that instant.</w:t>
      </w:r>
    </w:p>
    <w:p w14:paraId="0F44748C"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200"/>
        <w:gridCol w:w="1560"/>
        <w:gridCol w:w="2300"/>
      </w:tblGrid>
      <w:tr w:rsidR="00081D52" w14:paraId="42CFDABB" w14:textId="77777777" w:rsidTr="00EA2C4F">
        <w:tblPrEx>
          <w:tblCellMar>
            <w:top w:w="0" w:type="dxa"/>
            <w:bottom w:w="0" w:type="dxa"/>
          </w:tblCellMar>
        </w:tblPrEx>
        <w:trPr>
          <w:tblHeader/>
        </w:trPr>
        <w:tc>
          <w:tcPr>
            <w:tcW w:w="1300" w:type="dxa"/>
            <w:shd w:val="clear" w:color="auto" w:fill="E8EDF2"/>
            <w:tcMar>
              <w:top w:w="60" w:type="dxa"/>
              <w:left w:w="100" w:type="dxa"/>
              <w:bottom w:w="60" w:type="dxa"/>
              <w:right w:w="100" w:type="dxa"/>
            </w:tcMar>
          </w:tcPr>
          <w:p w14:paraId="5037E42B" w14:textId="77777777" w:rsidR="00081D52" w:rsidRDefault="00081D52" w:rsidP="00EA2C4F">
            <w:pPr>
              <w:spacing w:line="240" w:lineRule="auto"/>
            </w:pPr>
            <w:r>
              <w:rPr>
                <w:b/>
                <w:bCs/>
                <w:sz w:val="19"/>
                <w:szCs w:val="19"/>
              </w:rPr>
              <w:t>Quantity</w:t>
            </w:r>
          </w:p>
        </w:tc>
        <w:tc>
          <w:tcPr>
            <w:tcW w:w="4200" w:type="dxa"/>
            <w:shd w:val="clear" w:color="auto" w:fill="E8EDF2"/>
            <w:tcMar>
              <w:top w:w="60" w:type="dxa"/>
              <w:left w:w="100" w:type="dxa"/>
              <w:bottom w:w="60" w:type="dxa"/>
              <w:right w:w="100" w:type="dxa"/>
            </w:tcMar>
          </w:tcPr>
          <w:p w14:paraId="0B392023" w14:textId="77777777" w:rsidR="00081D52" w:rsidRDefault="00081D52" w:rsidP="00EA2C4F">
            <w:pPr>
              <w:spacing w:line="240" w:lineRule="auto"/>
            </w:pPr>
            <w:r>
              <w:rPr>
                <w:b/>
                <w:bCs/>
                <w:sz w:val="19"/>
                <w:szCs w:val="19"/>
              </w:rPr>
              <w:t>Definition</w:t>
            </w:r>
          </w:p>
        </w:tc>
        <w:tc>
          <w:tcPr>
            <w:tcW w:w="1560" w:type="dxa"/>
            <w:shd w:val="clear" w:color="auto" w:fill="E8EDF2"/>
            <w:tcMar>
              <w:top w:w="60" w:type="dxa"/>
              <w:left w:w="100" w:type="dxa"/>
              <w:bottom w:w="60" w:type="dxa"/>
              <w:right w:w="100" w:type="dxa"/>
            </w:tcMar>
          </w:tcPr>
          <w:p w14:paraId="2992A260" w14:textId="77777777" w:rsidR="00081D52" w:rsidRDefault="00081D52" w:rsidP="00EA2C4F">
            <w:pPr>
              <w:spacing w:line="240" w:lineRule="auto"/>
            </w:pPr>
            <w:r>
              <w:rPr>
                <w:b/>
                <w:bCs/>
                <w:sz w:val="19"/>
                <w:szCs w:val="19"/>
              </w:rPr>
              <w:t>Window</w:t>
            </w:r>
          </w:p>
        </w:tc>
        <w:tc>
          <w:tcPr>
            <w:tcW w:w="2300" w:type="dxa"/>
            <w:shd w:val="clear" w:color="auto" w:fill="E8EDF2"/>
            <w:tcMar>
              <w:top w:w="60" w:type="dxa"/>
              <w:left w:w="100" w:type="dxa"/>
              <w:bottom w:w="60" w:type="dxa"/>
              <w:right w:w="100" w:type="dxa"/>
            </w:tcMar>
          </w:tcPr>
          <w:p w14:paraId="796C1789" w14:textId="77777777" w:rsidR="00081D52" w:rsidRDefault="00081D52" w:rsidP="00EA2C4F">
            <w:pPr>
              <w:spacing w:line="240" w:lineRule="auto"/>
            </w:pPr>
            <w:r>
              <w:rPr>
                <w:b/>
                <w:bCs/>
                <w:sz w:val="19"/>
                <w:szCs w:val="19"/>
              </w:rPr>
              <w:t>Source</w:t>
            </w:r>
          </w:p>
        </w:tc>
      </w:tr>
      <w:tr w:rsidR="00081D52" w14:paraId="4B6E092F" w14:textId="77777777" w:rsidTr="00EA2C4F">
        <w:tblPrEx>
          <w:tblCellMar>
            <w:top w:w="0" w:type="dxa"/>
            <w:bottom w:w="0" w:type="dxa"/>
          </w:tblCellMar>
        </w:tblPrEx>
        <w:tc>
          <w:tcPr>
            <w:tcW w:w="1300" w:type="dxa"/>
            <w:tcMar>
              <w:top w:w="60" w:type="dxa"/>
              <w:left w:w="100" w:type="dxa"/>
              <w:bottom w:w="60" w:type="dxa"/>
              <w:right w:w="100" w:type="dxa"/>
            </w:tcMar>
          </w:tcPr>
          <w:p w14:paraId="3B070A6E" w14:textId="77777777" w:rsidR="00081D52" w:rsidRDefault="00081D52" w:rsidP="00EA2C4F">
            <w:pPr>
              <w:spacing w:line="240" w:lineRule="auto"/>
            </w:pPr>
            <w:r>
              <w:rPr>
                <w:sz w:val="19"/>
                <w:szCs w:val="19"/>
              </w:rPr>
              <w:t>C*</w:t>
            </w:r>
          </w:p>
        </w:tc>
        <w:tc>
          <w:tcPr>
            <w:tcW w:w="4200" w:type="dxa"/>
            <w:tcMar>
              <w:top w:w="60" w:type="dxa"/>
              <w:left w:w="100" w:type="dxa"/>
              <w:bottom w:w="60" w:type="dxa"/>
              <w:right w:w="100" w:type="dxa"/>
            </w:tcMar>
          </w:tcPr>
          <w:p w14:paraId="1827F747" w14:textId="77777777" w:rsidR="00081D52" w:rsidRDefault="00081D52" w:rsidP="00EA2C4F">
            <w:pPr>
              <w:spacing w:line="240" w:lineRule="auto"/>
            </w:pPr>
            <w:r>
              <w:rPr>
                <w:sz w:val="19"/>
                <w:szCs w:val="19"/>
              </w:rPr>
              <w:t>Proportion of the eligible population on doxy-PEP at a given instant</w:t>
            </w:r>
          </w:p>
        </w:tc>
        <w:tc>
          <w:tcPr>
            <w:tcW w:w="1560" w:type="dxa"/>
            <w:tcMar>
              <w:top w:w="60" w:type="dxa"/>
              <w:left w:w="100" w:type="dxa"/>
              <w:bottom w:w="60" w:type="dxa"/>
              <w:right w:w="100" w:type="dxa"/>
            </w:tcMar>
          </w:tcPr>
          <w:p w14:paraId="5046260D" w14:textId="77777777" w:rsidR="00081D52" w:rsidRDefault="00081D52" w:rsidP="00EA2C4F">
            <w:pPr>
              <w:spacing w:line="240" w:lineRule="auto"/>
            </w:pPr>
            <w:r>
              <w:rPr>
                <w:sz w:val="19"/>
                <w:szCs w:val="19"/>
              </w:rPr>
              <w:t>Point</w:t>
            </w:r>
          </w:p>
        </w:tc>
        <w:tc>
          <w:tcPr>
            <w:tcW w:w="2300" w:type="dxa"/>
            <w:tcMar>
              <w:top w:w="60" w:type="dxa"/>
              <w:left w:w="100" w:type="dxa"/>
              <w:bottom w:w="60" w:type="dxa"/>
              <w:right w:w="100" w:type="dxa"/>
            </w:tcMar>
          </w:tcPr>
          <w:p w14:paraId="2E2E9099" w14:textId="77777777" w:rsidR="00081D52" w:rsidRDefault="00081D52" w:rsidP="00EA2C4F">
            <w:pPr>
              <w:spacing w:line="240" w:lineRule="auto"/>
            </w:pPr>
            <w:r>
              <w:rPr>
                <w:sz w:val="19"/>
                <w:szCs w:val="19"/>
              </w:rPr>
              <w:t>Model compartment — not directly observed</w:t>
            </w:r>
          </w:p>
        </w:tc>
      </w:tr>
      <w:tr w:rsidR="00081D52" w14:paraId="26FD4BC4" w14:textId="77777777" w:rsidTr="00EA2C4F">
        <w:tblPrEx>
          <w:tblCellMar>
            <w:top w:w="0" w:type="dxa"/>
            <w:bottom w:w="0" w:type="dxa"/>
          </w:tblCellMar>
        </w:tblPrEx>
        <w:tc>
          <w:tcPr>
            <w:tcW w:w="1300" w:type="dxa"/>
            <w:shd w:val="clear" w:color="auto" w:fill="F7F9FB"/>
            <w:tcMar>
              <w:top w:w="60" w:type="dxa"/>
              <w:left w:w="100" w:type="dxa"/>
              <w:bottom w:w="60" w:type="dxa"/>
              <w:right w:w="100" w:type="dxa"/>
            </w:tcMar>
          </w:tcPr>
          <w:p w14:paraId="5763347A" w14:textId="77777777" w:rsidR="00081D52" w:rsidRDefault="00081D52" w:rsidP="00EA2C4F">
            <w:pPr>
              <w:spacing w:line="240" w:lineRule="auto"/>
            </w:pPr>
            <w:r>
              <w:rPr>
                <w:sz w:val="19"/>
                <w:szCs w:val="19"/>
              </w:rPr>
              <w:t>u_C</w:t>
            </w:r>
          </w:p>
        </w:tc>
        <w:tc>
          <w:tcPr>
            <w:tcW w:w="4200" w:type="dxa"/>
            <w:shd w:val="clear" w:color="auto" w:fill="F7F9FB"/>
            <w:tcMar>
              <w:top w:w="60" w:type="dxa"/>
              <w:left w:w="100" w:type="dxa"/>
              <w:bottom w:w="60" w:type="dxa"/>
              <w:right w:w="100" w:type="dxa"/>
            </w:tcMar>
          </w:tcPr>
          <w:p w14:paraId="13E11573" w14:textId="77777777" w:rsidR="00081D52" w:rsidRDefault="00081D52" w:rsidP="00EA2C4F">
            <w:pPr>
              <w:spacing w:line="240" w:lineRule="auto"/>
            </w:pPr>
            <w:r>
              <w:rPr>
                <w:sz w:val="19"/>
                <w:szCs w:val="19"/>
              </w:rPr>
              <w:t>Proportion of the eligible population with ≥1 doxy fill during the year</w:t>
            </w:r>
          </w:p>
        </w:tc>
        <w:tc>
          <w:tcPr>
            <w:tcW w:w="1560" w:type="dxa"/>
            <w:shd w:val="clear" w:color="auto" w:fill="F7F9FB"/>
            <w:tcMar>
              <w:top w:w="60" w:type="dxa"/>
              <w:left w:w="100" w:type="dxa"/>
              <w:bottom w:w="60" w:type="dxa"/>
              <w:right w:w="100" w:type="dxa"/>
            </w:tcMar>
          </w:tcPr>
          <w:p w14:paraId="3D008A2F" w14:textId="77777777" w:rsidR="00081D52" w:rsidRDefault="00081D52" w:rsidP="00EA2C4F">
            <w:pPr>
              <w:spacing w:line="240" w:lineRule="auto"/>
            </w:pPr>
            <w:r>
              <w:rPr>
                <w:sz w:val="19"/>
                <w:szCs w:val="19"/>
              </w:rPr>
              <w:t>1 calendar year</w:t>
            </w:r>
          </w:p>
        </w:tc>
        <w:tc>
          <w:tcPr>
            <w:tcW w:w="2300" w:type="dxa"/>
            <w:shd w:val="clear" w:color="auto" w:fill="F7F9FB"/>
            <w:tcMar>
              <w:top w:w="60" w:type="dxa"/>
              <w:left w:w="100" w:type="dxa"/>
              <w:bottom w:w="60" w:type="dxa"/>
              <w:right w:w="100" w:type="dxa"/>
            </w:tcMar>
          </w:tcPr>
          <w:p w14:paraId="58C209C2" w14:textId="77777777" w:rsidR="00081D52" w:rsidRDefault="00081D52" w:rsidP="00EA2C4F">
            <w:pPr>
              <w:spacing w:line="240" w:lineRule="auto"/>
            </w:pPr>
            <w:r>
              <w:rPr>
                <w:sz w:val="19"/>
                <w:szCs w:val="19"/>
              </w:rPr>
              <w:t>MarketScan — directly observed</w:t>
            </w:r>
          </w:p>
        </w:tc>
      </w:tr>
      <w:tr w:rsidR="00081D52" w14:paraId="510A5AF7" w14:textId="77777777" w:rsidTr="00EA2C4F">
        <w:tblPrEx>
          <w:tblCellMar>
            <w:top w:w="0" w:type="dxa"/>
            <w:bottom w:w="0" w:type="dxa"/>
          </w:tblCellMar>
        </w:tblPrEx>
        <w:tc>
          <w:tcPr>
            <w:tcW w:w="1300" w:type="dxa"/>
            <w:tcMar>
              <w:top w:w="60" w:type="dxa"/>
              <w:left w:w="100" w:type="dxa"/>
              <w:bottom w:w="60" w:type="dxa"/>
              <w:right w:w="100" w:type="dxa"/>
            </w:tcMar>
          </w:tcPr>
          <w:p w14:paraId="5E507472" w14:textId="77777777" w:rsidR="00081D52" w:rsidRDefault="00081D52" w:rsidP="00EA2C4F">
            <w:pPr>
              <w:spacing w:line="240" w:lineRule="auto"/>
            </w:pPr>
            <w:r>
              <w:rPr>
                <w:sz w:val="19"/>
                <w:szCs w:val="19"/>
              </w:rPr>
              <w:t>p</w:t>
            </w:r>
          </w:p>
        </w:tc>
        <w:tc>
          <w:tcPr>
            <w:tcW w:w="4200" w:type="dxa"/>
            <w:tcMar>
              <w:top w:w="60" w:type="dxa"/>
              <w:left w:w="100" w:type="dxa"/>
              <w:bottom w:w="60" w:type="dxa"/>
              <w:right w:w="100" w:type="dxa"/>
            </w:tcMar>
          </w:tcPr>
          <w:p w14:paraId="4F9015E0" w14:textId="77777777" w:rsidR="00081D52" w:rsidRDefault="00081D52" w:rsidP="00EA2C4F">
            <w:pPr>
              <w:spacing w:line="240" w:lineRule="auto"/>
            </w:pPr>
            <w:r>
              <w:rPr>
                <w:sz w:val="19"/>
                <w:szCs w:val="19"/>
              </w:rPr>
              <w:t>Proportion of those on doxy on 1 Jan who are still on doxy on 31 Dec</w:t>
            </w:r>
          </w:p>
        </w:tc>
        <w:tc>
          <w:tcPr>
            <w:tcW w:w="1560" w:type="dxa"/>
            <w:tcMar>
              <w:top w:w="60" w:type="dxa"/>
              <w:left w:w="100" w:type="dxa"/>
              <w:bottom w:w="60" w:type="dxa"/>
              <w:right w:w="100" w:type="dxa"/>
            </w:tcMar>
          </w:tcPr>
          <w:p w14:paraId="65A411C2" w14:textId="77777777" w:rsidR="00081D52" w:rsidRDefault="00081D52" w:rsidP="00EA2C4F">
            <w:pPr>
              <w:spacing w:line="240" w:lineRule="auto"/>
            </w:pPr>
            <w:r>
              <w:rPr>
                <w:sz w:val="19"/>
                <w:szCs w:val="19"/>
              </w:rPr>
              <w:t>1 calendar year</w:t>
            </w:r>
          </w:p>
        </w:tc>
        <w:tc>
          <w:tcPr>
            <w:tcW w:w="2300" w:type="dxa"/>
            <w:tcMar>
              <w:top w:w="60" w:type="dxa"/>
              <w:left w:w="100" w:type="dxa"/>
              <w:bottom w:w="60" w:type="dxa"/>
              <w:right w:w="100" w:type="dxa"/>
            </w:tcMar>
          </w:tcPr>
          <w:p w14:paraId="624A2215" w14:textId="77777777" w:rsidR="00081D52" w:rsidRDefault="00081D52" w:rsidP="00EA2C4F">
            <w:pPr>
              <w:spacing w:line="240" w:lineRule="auto"/>
            </w:pPr>
            <w:r>
              <w:rPr>
                <w:sz w:val="19"/>
                <w:szCs w:val="19"/>
              </w:rPr>
              <w:t>Cohort or refill-gap analysis</w:t>
            </w:r>
          </w:p>
        </w:tc>
      </w:tr>
      <w:tr w:rsidR="00081D52" w14:paraId="6D32233A" w14:textId="77777777" w:rsidTr="00EA2C4F">
        <w:tblPrEx>
          <w:tblCellMar>
            <w:top w:w="0" w:type="dxa"/>
            <w:bottom w:w="0" w:type="dxa"/>
          </w:tblCellMar>
        </w:tblPrEx>
        <w:tc>
          <w:tcPr>
            <w:tcW w:w="1300" w:type="dxa"/>
            <w:shd w:val="clear" w:color="auto" w:fill="F7F9FB"/>
            <w:tcMar>
              <w:top w:w="60" w:type="dxa"/>
              <w:left w:w="100" w:type="dxa"/>
              <w:bottom w:w="60" w:type="dxa"/>
              <w:right w:w="100" w:type="dxa"/>
            </w:tcMar>
          </w:tcPr>
          <w:p w14:paraId="15509FAF" w14:textId="77777777" w:rsidR="00081D52" w:rsidRDefault="00081D52" w:rsidP="00EA2C4F">
            <w:pPr>
              <w:spacing w:line="240" w:lineRule="auto"/>
            </w:pPr>
            <w:r>
              <w:rPr>
                <w:sz w:val="19"/>
                <w:szCs w:val="19"/>
              </w:rPr>
              <w:t>N</w:t>
            </w:r>
          </w:p>
        </w:tc>
        <w:tc>
          <w:tcPr>
            <w:tcW w:w="4200" w:type="dxa"/>
            <w:shd w:val="clear" w:color="auto" w:fill="F7F9FB"/>
            <w:tcMar>
              <w:top w:w="60" w:type="dxa"/>
              <w:left w:w="100" w:type="dxa"/>
              <w:bottom w:w="60" w:type="dxa"/>
              <w:right w:w="100" w:type="dxa"/>
            </w:tcMar>
          </w:tcPr>
          <w:p w14:paraId="510AA9E8" w14:textId="77777777" w:rsidR="00081D52" w:rsidRDefault="00081D52" w:rsidP="00EA2C4F">
            <w:pPr>
              <w:spacing w:line="240" w:lineRule="auto"/>
            </w:pPr>
            <w:r>
              <w:rPr>
                <w:sz w:val="19"/>
                <w:szCs w:val="19"/>
              </w:rPr>
              <w:t>Size of the eligible population (denominator)</w:t>
            </w:r>
          </w:p>
        </w:tc>
        <w:tc>
          <w:tcPr>
            <w:tcW w:w="1560" w:type="dxa"/>
            <w:shd w:val="clear" w:color="auto" w:fill="F7F9FB"/>
            <w:tcMar>
              <w:top w:w="60" w:type="dxa"/>
              <w:left w:w="100" w:type="dxa"/>
              <w:bottom w:w="60" w:type="dxa"/>
              <w:right w:w="100" w:type="dxa"/>
            </w:tcMar>
          </w:tcPr>
          <w:p w14:paraId="2124FF00" w14:textId="77777777" w:rsidR="00081D52" w:rsidRDefault="00081D52" w:rsidP="00EA2C4F">
            <w:pPr>
              <w:spacing w:line="240" w:lineRule="auto"/>
            </w:pPr>
            <w:r>
              <w:rPr>
                <w:sz w:val="19"/>
                <w:szCs w:val="19"/>
              </w:rPr>
              <w:t>—</w:t>
            </w:r>
          </w:p>
        </w:tc>
        <w:tc>
          <w:tcPr>
            <w:tcW w:w="2300" w:type="dxa"/>
            <w:shd w:val="clear" w:color="auto" w:fill="F7F9FB"/>
            <w:tcMar>
              <w:top w:w="60" w:type="dxa"/>
              <w:left w:w="100" w:type="dxa"/>
              <w:bottom w:w="60" w:type="dxa"/>
              <w:right w:w="100" w:type="dxa"/>
            </w:tcMar>
          </w:tcPr>
          <w:p w14:paraId="2357750C" w14:textId="77777777" w:rsidR="00081D52" w:rsidRDefault="00081D52" w:rsidP="00EA2C4F">
            <w:pPr>
              <w:spacing w:line="240" w:lineRule="auto"/>
            </w:pPr>
            <w:r>
              <w:rPr>
                <w:sz w:val="19"/>
                <w:szCs w:val="19"/>
              </w:rPr>
              <w:t>External MSM population estimate</w:t>
            </w:r>
          </w:p>
        </w:tc>
      </w:tr>
    </w:tbl>
    <w:p w14:paraId="377E480E"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D52" w14:paraId="2B071CB9" w14:textId="77777777" w:rsidTr="00EA2C4F">
        <w:tblPrEx>
          <w:tblCellMar>
            <w:top w:w="0" w:type="dxa"/>
            <w:bottom w:w="0" w:type="dxa"/>
          </w:tblCellMar>
        </w:tblPrEx>
        <w:tc>
          <w:tcPr>
            <w:tcW w:w="9360" w:type="dxa"/>
            <w:tcBorders>
              <w:top w:val="single" w:sz="2" w:space="0" w:color="E8D5AC"/>
              <w:left w:val="single" w:sz="18" w:space="0" w:color="D9A441"/>
              <w:bottom w:val="single" w:sz="2" w:space="0" w:color="E8D5AC"/>
              <w:right w:val="single" w:sz="2" w:space="0" w:color="E8D5AC"/>
            </w:tcBorders>
            <w:shd w:val="clear" w:color="auto" w:fill="FDF4E3"/>
            <w:tcMar>
              <w:top w:w="120" w:type="dxa"/>
              <w:left w:w="160" w:type="dxa"/>
              <w:bottom w:w="120" w:type="dxa"/>
              <w:right w:w="160" w:type="dxa"/>
            </w:tcMar>
          </w:tcPr>
          <w:p w14:paraId="029F0ECA" w14:textId="77777777" w:rsidR="00081D52" w:rsidRDefault="00081D52" w:rsidP="00EA2C4F">
            <w:pPr>
              <w:spacing w:line="260" w:lineRule="auto"/>
            </w:pPr>
            <w:r>
              <w:rPr>
                <w:b/>
                <w:bCs/>
                <w:sz w:val="19"/>
                <w:szCs w:val="19"/>
              </w:rPr>
              <w:t xml:space="preserve">Correction — definition of p. </w:t>
            </w:r>
            <w:r>
              <w:t>The draft defined p as "the proportion of those who use Doxy in a given year and report still using it after a year." That denominator is wrong. p must be defined on the cohort present at the start of the year (1 Jan), not on everyone who used doxy at any point during the year. The latter group includes mid-year initiators, who have had less than a full year of exposure to the risk of discontinuing, and including them would bias p upward.</w:t>
            </w:r>
          </w:p>
        </w:tc>
      </w:tr>
    </w:tbl>
    <w:p w14:paraId="4AE5A7AC" w14:textId="77777777" w:rsidR="00081D52" w:rsidRDefault="00081D52" w:rsidP="00081D52">
      <w:pPr>
        <w:spacing w:after="120"/>
      </w:pPr>
    </w:p>
    <w:p w14:paraId="675E4062" w14:textId="77777777" w:rsidR="00081D52" w:rsidRDefault="00081D52" w:rsidP="00081D52">
      <w:pPr>
        <w:spacing w:after="120"/>
      </w:pPr>
      <w:r>
        <w:t xml:space="preserve">Under complete capture (see §2.6), u_C &gt; C* always, because the year-long window is strictly more inclusive than the snapshot. Our task is to recover C* from u_C using what we know about persistence. Intuitively: </w:t>
      </w:r>
      <w:r>
        <w:rPr>
          <w:b/>
          <w:bCs/>
        </w:rPr>
        <w:t>the faster people cycle on and off doxy, the more inflated the annual count is relative to the instantaneous one.</w:t>
      </w:r>
    </w:p>
    <w:p w14:paraId="25D8D3B5" w14:textId="77777777" w:rsidR="00081D52" w:rsidRDefault="00081D52" w:rsidP="00081D52">
      <w:pPr>
        <w:pStyle w:val="Heading1"/>
      </w:pPr>
      <w:r>
        <w:t>2.2  Derivation</w:t>
      </w:r>
    </w:p>
    <w:p w14:paraId="0A3E9402" w14:textId="77777777" w:rsidR="00081D52" w:rsidRDefault="00081D52" w:rsidP="00081D52">
      <w:pPr>
        <w:pStyle w:val="Heading2"/>
      </w:pPr>
      <w:r>
        <w:t>Step 1 — Partition everyone who appears in the claims data</w:t>
      </w:r>
    </w:p>
    <w:p w14:paraId="1DC0CE9F" w14:textId="77777777" w:rsidR="00081D52" w:rsidRDefault="00081D52" w:rsidP="00081D52">
      <w:pPr>
        <w:spacing w:after="120"/>
      </w:pPr>
      <w:r>
        <w:lastRenderedPageBreak/>
        <w:t>In any given year, a person who generates at least one doxy fill must fall into exactly one of two groups:</w:t>
      </w:r>
    </w:p>
    <w:p w14:paraId="08C35E97" w14:textId="77777777" w:rsidR="00081D52" w:rsidRDefault="00081D52" w:rsidP="00081D52">
      <w:pPr>
        <w:pStyle w:val="ListParagraph"/>
        <w:numPr>
          <w:ilvl w:val="0"/>
          <w:numId w:val="2"/>
        </w:numPr>
        <w:spacing w:after="80"/>
      </w:pPr>
      <w:r>
        <w:rPr>
          <w:b/>
          <w:bCs/>
        </w:rPr>
        <w:t>Already on doxy on 1 January.</w:t>
      </w:r>
      <w:r>
        <w:t xml:space="preserve"> These are the point-prevalent users at the start of the year. For now we assume every one of them fills at least once during the year (this assumption is relaxed in §2.6).</w:t>
      </w:r>
    </w:p>
    <w:p w14:paraId="4A107C81" w14:textId="77777777" w:rsidR="00081D52" w:rsidRDefault="00081D52" w:rsidP="00081D52">
      <w:pPr>
        <w:pStyle w:val="ListParagraph"/>
        <w:numPr>
          <w:ilvl w:val="0"/>
          <w:numId w:val="2"/>
        </w:numPr>
        <w:spacing w:after="160"/>
      </w:pPr>
      <w:r>
        <w:rPr>
          <w:b/>
          <w:bCs/>
        </w:rPr>
        <w:t>Not on doxy on 1 January, but initiated during the year.</w:t>
      </w:r>
      <w:r>
        <w:t xml:space="preserve"> Their first fill is the initiation event, so they are captured by construction — you cannot start doxy without a dispensing record.</w:t>
      </w:r>
    </w:p>
    <w:p w14:paraId="75853CCC" w14:textId="77777777" w:rsidR="00081D52" w:rsidRDefault="00081D52" w:rsidP="00081D52">
      <w:r>
        <w:t>There is no third route into the data. Anyone who was not on doxy on 1 January and never started has zero fills and does not appear. So:</w:t>
      </w:r>
    </w:p>
    <w:p w14:paraId="137A5972" w14:textId="77777777" w:rsidR="00081D52" w:rsidRDefault="00081D52" w:rsidP="00081D52">
      <w:pPr>
        <w:jc w:val="center"/>
      </w:pPr>
    </w:p>
    <w:p w14:paraId="57C61D4A" w14:textId="77777777" w:rsidR="00081D52" w:rsidRDefault="00081D52" w:rsidP="00081D52">
      <w:pPr>
        <w:jc w:val="center"/>
      </w:pPr>
      <w:r>
        <w:t>u_C · N  =  (on doxy at 1 Jan)  +  (initiated during the year)</w:t>
      </w:r>
    </w:p>
    <w:p w14:paraId="665E8688" w14:textId="77777777" w:rsidR="00081D52" w:rsidRDefault="00081D52" w:rsidP="00081D52">
      <w:pPr>
        <w:spacing w:after="120"/>
      </w:pPr>
    </w:p>
    <w:p w14:paraId="535C09C3" w14:textId="77777777" w:rsidR="00081D52" w:rsidRDefault="00081D52" w:rsidP="00081D52">
      <w:pPr>
        <w:spacing w:after="120"/>
      </w:pPr>
      <w:r>
        <w:t>This is an accounting identity, not an assumption — provided nobody stops and restarts within the same year (see §2.5).</w:t>
      </w:r>
    </w:p>
    <w:p w14:paraId="0CEF6F6F" w14:textId="77777777" w:rsidR="00081D52" w:rsidRDefault="00081D52" w:rsidP="00081D52">
      <w:pPr>
        <w:pStyle w:val="Heading2"/>
      </w:pPr>
      <w:r>
        <w:t>Step 2 — How many were on doxy at 1 January?</w:t>
      </w:r>
    </w:p>
    <w:p w14:paraId="5892B6E3" w14:textId="77777777" w:rsidR="00081D52" w:rsidRDefault="00081D52" w:rsidP="00081D52">
      <w:pPr>
        <w:spacing w:after="120"/>
      </w:pPr>
      <w:r>
        <w:t>By definition of point prevalence:</w:t>
      </w:r>
    </w:p>
    <w:p w14:paraId="0F7EF9D6" w14:textId="77777777" w:rsidR="00081D52" w:rsidRDefault="00081D52" w:rsidP="00081D52">
      <w:pPr>
        <w:jc w:val="center"/>
      </w:pPr>
      <w:r>
        <w:t>on doxy at 1 Jan  =  C* · N</w:t>
      </w:r>
    </w:p>
    <w:p w14:paraId="15433247" w14:textId="77777777" w:rsidR="00081D52" w:rsidRDefault="00081D52" w:rsidP="00081D52">
      <w:pPr>
        <w:pStyle w:val="Heading2"/>
      </w:pPr>
      <w:r>
        <w:t>Step 3 — How many of them leave during the year?</w:t>
      </w:r>
    </w:p>
    <w:p w14:paraId="4DEC95B9" w14:textId="77777777" w:rsidR="00081D52" w:rsidRDefault="00081D52" w:rsidP="00081D52">
      <w:pPr>
        <w:spacing w:after="120"/>
      </w:pPr>
      <w:r>
        <w:t>Of the C*·N people present on 1 January, a proportion p is still on doxy on 31 December. The rest have discontinued:</w:t>
      </w:r>
    </w:p>
    <w:p w14:paraId="0838C270" w14:textId="77777777" w:rsidR="00081D52" w:rsidRDefault="00081D52" w:rsidP="00081D52">
      <w:pPr>
        <w:jc w:val="center"/>
      </w:pPr>
      <w:r>
        <w:t>still on 31 Dec  =  p · C* · N</w:t>
      </w:r>
    </w:p>
    <w:p w14:paraId="0487E934" w14:textId="77777777" w:rsidR="00081D52" w:rsidRDefault="00081D52" w:rsidP="00081D52">
      <w:pPr>
        <w:jc w:val="center"/>
      </w:pPr>
      <w:r>
        <w:t>exits during the year  =  C* · N − p · C* · N  =  C* · N (1 − p)</w:t>
      </w:r>
    </w:p>
    <w:p w14:paraId="6D0A314D" w14:textId="77777777" w:rsidR="00081D52" w:rsidRDefault="00081D52" w:rsidP="00081D52">
      <w:pPr>
        <w:pStyle w:val="Heading2"/>
      </w:pPr>
      <w:r>
        <w:t>Step 4 — How many initiate during the year?</w:t>
      </w:r>
    </w:p>
    <w:p w14:paraId="3B1246C4" w14:textId="77777777" w:rsidR="00081D52" w:rsidRDefault="00081D52" w:rsidP="00081D52">
      <w:pPr>
        <w:spacing w:after="120"/>
      </w:pPr>
      <w:r>
        <w:t>This is the quantity we cannot observe directly, so we infer it. At steady state, point prevalence is constant over time, which means the number of people entering the doxy compartment exactly balances the number leaving it:</w:t>
      </w:r>
    </w:p>
    <w:p w14:paraId="4731A757" w14:textId="77777777" w:rsidR="00081D52" w:rsidRDefault="00081D52" w:rsidP="00081D52">
      <w:pPr>
        <w:jc w:val="center"/>
      </w:pPr>
      <w:r>
        <w:t xml:space="preserve">dC*/dt = 0   </w:t>
      </w:r>
      <w:r>
        <w:rPr>
          <w:rFonts w:ascii="Cambria Math" w:hAnsi="Cambria Math" w:cs="Cambria Math"/>
        </w:rPr>
        <w:t>⇒</w:t>
      </w:r>
      <w:r>
        <w:t xml:space="preserve">   inflow = outflow</w:t>
      </w:r>
    </w:p>
    <w:p w14:paraId="56EDA226" w14:textId="77777777" w:rsidR="00081D52" w:rsidRDefault="00081D52" w:rsidP="00081D52">
      <w:r>
        <w:t>Therefore:</w:t>
      </w:r>
    </w:p>
    <w:p w14:paraId="75727B12" w14:textId="77777777" w:rsidR="00081D52" w:rsidRDefault="00081D52" w:rsidP="00081D52">
      <w:pPr>
        <w:jc w:val="center"/>
      </w:pPr>
      <w:r>
        <w:t>initiations during the year  =  exits during the year  =  C* · N (1 − 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D52" w14:paraId="43767928" w14:textId="77777777" w:rsidTr="00EA2C4F">
        <w:tblPrEx>
          <w:tblCellMar>
            <w:top w:w="0" w:type="dxa"/>
            <w:bottom w:w="0" w:type="dxa"/>
          </w:tblCellMar>
        </w:tblPrEx>
        <w:tc>
          <w:tcPr>
            <w:tcW w:w="9360" w:type="dxa"/>
            <w:tcBorders>
              <w:top w:val="single" w:sz="2" w:space="0" w:color="E8D5AC"/>
              <w:left w:val="single" w:sz="18" w:space="0" w:color="D9A441"/>
              <w:bottom w:val="single" w:sz="2" w:space="0" w:color="E8D5AC"/>
              <w:right w:val="single" w:sz="2" w:space="0" w:color="E8D5AC"/>
            </w:tcBorders>
            <w:shd w:val="clear" w:color="auto" w:fill="FDF4E3"/>
            <w:tcMar>
              <w:top w:w="120" w:type="dxa"/>
              <w:left w:w="160" w:type="dxa"/>
              <w:bottom w:w="120" w:type="dxa"/>
              <w:right w:w="160" w:type="dxa"/>
            </w:tcMar>
          </w:tcPr>
          <w:p w14:paraId="43E857A0" w14:textId="77777777" w:rsidR="00081D52" w:rsidRDefault="00081D52" w:rsidP="00EA2C4F">
            <w:pPr>
              <w:spacing w:line="260" w:lineRule="auto"/>
            </w:pPr>
            <w:r>
              <w:rPr>
                <w:b/>
                <w:bCs/>
                <w:sz w:val="19"/>
                <w:szCs w:val="19"/>
              </w:rPr>
              <w:t xml:space="preserve">Why this step matters most. </w:t>
            </w:r>
            <w:r>
              <w:t>Steps 1–3 are close to definitional. Step 4 is where a substantive assumption enters, and it is the assumption most likely to be violated in our application: during a scale-up phase, coverage is rising, so inflow exceeds outflow and this equality fails. See §2.5.</w:t>
            </w:r>
          </w:p>
        </w:tc>
      </w:tr>
    </w:tbl>
    <w:p w14:paraId="3312B9D1" w14:textId="77777777" w:rsidR="00081D52" w:rsidRDefault="00081D52" w:rsidP="00081D52">
      <w:pPr>
        <w:spacing w:after="120"/>
      </w:pPr>
    </w:p>
    <w:p w14:paraId="706F48EF" w14:textId="77777777" w:rsidR="00081D52" w:rsidRDefault="00081D52" w:rsidP="00081D52">
      <w:pPr>
        <w:pStyle w:val="Heading2"/>
      </w:pPr>
      <w:r>
        <w:t>Step 5 — Substitute back</w:t>
      </w:r>
    </w:p>
    <w:p w14:paraId="784DF9FF" w14:textId="77777777" w:rsidR="00081D52" w:rsidRDefault="00081D52" w:rsidP="00081D52">
      <w:pPr>
        <w:spacing w:after="120"/>
      </w:pPr>
      <w:r>
        <w:t>Putting Steps 2 and 4 into the identity from Step 1:</w:t>
      </w:r>
    </w:p>
    <w:p w14:paraId="627CB188" w14:textId="77777777" w:rsidR="00081D52" w:rsidRDefault="00081D52" w:rsidP="00081D52">
      <w:pPr>
        <w:jc w:val="center"/>
      </w:pPr>
      <w:r>
        <w:lastRenderedPageBreak/>
        <w:t>u_C · N  =  C* · N  +  C* · N (1 − p)</w:t>
      </w:r>
    </w:p>
    <w:p w14:paraId="64B39F06" w14:textId="77777777" w:rsidR="00081D52" w:rsidRDefault="00081D52" w:rsidP="00081D52">
      <w:pPr>
        <w:spacing w:after="120"/>
      </w:pPr>
      <w:r>
        <w:t>Dividing through by N:</w:t>
      </w:r>
    </w:p>
    <w:p w14:paraId="59E8833E" w14:textId="77777777" w:rsidR="00081D52" w:rsidRDefault="00081D52" w:rsidP="00081D52">
      <w:pPr>
        <w:jc w:val="center"/>
      </w:pPr>
      <w:r>
        <w:t>u_C  =  C*  +  C* (1 − p)</w:t>
      </w:r>
    </w:p>
    <w:p w14:paraId="47FFC81A" w14:textId="77777777" w:rsidR="00081D52" w:rsidRDefault="00081D52" w:rsidP="00081D52">
      <w:pPr>
        <w:spacing w:after="120"/>
      </w:pPr>
      <w:r>
        <w:t>Factoring out C*:</w:t>
      </w:r>
    </w:p>
    <w:p w14:paraId="3AAC5A79" w14:textId="77777777" w:rsidR="00081D52" w:rsidRDefault="00081D52" w:rsidP="00081D52">
      <w:pPr>
        <w:jc w:val="center"/>
      </w:pPr>
      <w:r>
        <w:t>u_C  =  C* [ 1 + (1 − p) ]  =  C* (2 − p)</w:t>
      </w:r>
    </w:p>
    <w:p w14:paraId="0117A34F" w14:textId="77777777" w:rsidR="00081D52" w:rsidRDefault="00081D52" w:rsidP="00081D52">
      <w:pPr>
        <w:pStyle w:val="Heading2"/>
      </w:pPr>
      <w:r>
        <w:t>Step 6 — Rearrange</w:t>
      </w:r>
    </w:p>
    <w:p w14:paraId="02E0CEE4" w14:textId="77777777" w:rsidR="00081D52" w:rsidRPr="00081D52" w:rsidRDefault="00081D52" w:rsidP="00081D52">
      <w:pPr>
        <w:pStyle w:val="Strong1"/>
        <w:jc w:val="center"/>
        <w:rPr>
          <w:sz w:val="28"/>
          <w:szCs w:val="28"/>
        </w:rPr>
      </w:pPr>
      <w:r w:rsidRPr="00081D52">
        <w:rPr>
          <w:sz w:val="28"/>
          <w:szCs w:val="28"/>
        </w:rPr>
        <w:t>C*  =  u_C / (2 − p)</w:t>
      </w:r>
    </w:p>
    <w:p w14:paraId="056DB55C" w14:textId="77777777" w:rsidR="00081D52" w:rsidRDefault="00081D52" w:rsidP="00081D52">
      <w:pPr>
        <w:pStyle w:val="Heading2"/>
      </w:pPr>
      <w:r>
        <w:t>Reading the formula</w:t>
      </w:r>
    </w:p>
    <w:p w14:paraId="5CD32FB2" w14:textId="77777777" w:rsidR="00081D52" w:rsidRDefault="00081D52" w:rsidP="00081D52">
      <w:pPr>
        <w:spacing w:after="120"/>
      </w:pPr>
      <w:r>
        <w:t>The denominator (2 − p) is an inflation factor: it says how much larger the annual user count is than point prevalence. It is bounded between 1 and 2, which gives an immediately checkable sanity constraint.</w:t>
      </w:r>
    </w:p>
    <w:p w14:paraId="2CD9A3BE"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900"/>
        <w:gridCol w:w="1100"/>
        <w:gridCol w:w="4460"/>
      </w:tblGrid>
      <w:tr w:rsidR="00081D52" w14:paraId="2CB71A96" w14:textId="77777777" w:rsidTr="00EA2C4F">
        <w:tblPrEx>
          <w:tblCellMar>
            <w:top w:w="0" w:type="dxa"/>
            <w:bottom w:w="0" w:type="dxa"/>
          </w:tblCellMar>
        </w:tblPrEx>
        <w:trPr>
          <w:tblHeader/>
        </w:trPr>
        <w:tc>
          <w:tcPr>
            <w:tcW w:w="2000" w:type="dxa"/>
            <w:shd w:val="clear" w:color="auto" w:fill="E8EDF2"/>
            <w:tcMar>
              <w:top w:w="60" w:type="dxa"/>
              <w:left w:w="100" w:type="dxa"/>
              <w:bottom w:w="60" w:type="dxa"/>
              <w:right w:w="100" w:type="dxa"/>
            </w:tcMar>
          </w:tcPr>
          <w:p w14:paraId="346B75DC" w14:textId="77777777" w:rsidR="00081D52" w:rsidRPr="00081D52" w:rsidRDefault="00081D52" w:rsidP="00EA2C4F">
            <w:pPr>
              <w:rPr>
                <w:b/>
                <w:bCs/>
              </w:rPr>
            </w:pPr>
            <w:r w:rsidRPr="00081D52">
              <w:rPr>
                <w:b/>
                <w:bCs/>
              </w:rPr>
              <w:t>Case</w:t>
            </w:r>
          </w:p>
        </w:tc>
        <w:tc>
          <w:tcPr>
            <w:tcW w:w="900" w:type="dxa"/>
            <w:shd w:val="clear" w:color="auto" w:fill="E8EDF2"/>
            <w:tcMar>
              <w:top w:w="60" w:type="dxa"/>
              <w:left w:w="100" w:type="dxa"/>
              <w:bottom w:w="60" w:type="dxa"/>
              <w:right w:w="100" w:type="dxa"/>
            </w:tcMar>
          </w:tcPr>
          <w:p w14:paraId="1995377D" w14:textId="77777777" w:rsidR="00081D52" w:rsidRPr="00081D52" w:rsidRDefault="00081D52" w:rsidP="00EA2C4F">
            <w:pPr>
              <w:rPr>
                <w:b/>
                <w:bCs/>
              </w:rPr>
            </w:pPr>
            <w:r w:rsidRPr="00081D52">
              <w:rPr>
                <w:b/>
                <w:bCs/>
              </w:rPr>
              <w:t>p</w:t>
            </w:r>
          </w:p>
        </w:tc>
        <w:tc>
          <w:tcPr>
            <w:tcW w:w="900" w:type="dxa"/>
            <w:shd w:val="clear" w:color="auto" w:fill="E8EDF2"/>
            <w:tcMar>
              <w:top w:w="60" w:type="dxa"/>
              <w:left w:w="100" w:type="dxa"/>
              <w:bottom w:w="60" w:type="dxa"/>
              <w:right w:w="100" w:type="dxa"/>
            </w:tcMar>
          </w:tcPr>
          <w:p w14:paraId="0C7E8397" w14:textId="77777777" w:rsidR="00081D52" w:rsidRPr="00081D52" w:rsidRDefault="00081D52" w:rsidP="00EA2C4F">
            <w:pPr>
              <w:rPr>
                <w:b/>
                <w:bCs/>
              </w:rPr>
            </w:pPr>
            <w:r w:rsidRPr="00081D52">
              <w:rPr>
                <w:b/>
                <w:bCs/>
              </w:rPr>
              <w:t>2 − p</w:t>
            </w:r>
          </w:p>
        </w:tc>
        <w:tc>
          <w:tcPr>
            <w:tcW w:w="1100" w:type="dxa"/>
            <w:shd w:val="clear" w:color="auto" w:fill="E8EDF2"/>
            <w:tcMar>
              <w:top w:w="60" w:type="dxa"/>
              <w:left w:w="100" w:type="dxa"/>
              <w:bottom w:w="60" w:type="dxa"/>
              <w:right w:w="100" w:type="dxa"/>
            </w:tcMar>
          </w:tcPr>
          <w:p w14:paraId="6C8AEEC7" w14:textId="77777777" w:rsidR="00081D52" w:rsidRPr="00081D52" w:rsidRDefault="00081D52" w:rsidP="00EA2C4F">
            <w:pPr>
              <w:rPr>
                <w:b/>
                <w:bCs/>
              </w:rPr>
            </w:pPr>
            <w:r w:rsidRPr="00081D52">
              <w:rPr>
                <w:b/>
                <w:bCs/>
              </w:rPr>
              <w:t>C* / u_C</w:t>
            </w:r>
          </w:p>
        </w:tc>
        <w:tc>
          <w:tcPr>
            <w:tcW w:w="4460" w:type="dxa"/>
            <w:shd w:val="clear" w:color="auto" w:fill="E8EDF2"/>
            <w:tcMar>
              <w:top w:w="60" w:type="dxa"/>
              <w:left w:w="100" w:type="dxa"/>
              <w:bottom w:w="60" w:type="dxa"/>
              <w:right w:w="100" w:type="dxa"/>
            </w:tcMar>
          </w:tcPr>
          <w:p w14:paraId="28F7279A" w14:textId="77777777" w:rsidR="00081D52" w:rsidRPr="00081D52" w:rsidRDefault="00081D52" w:rsidP="00EA2C4F">
            <w:pPr>
              <w:rPr>
                <w:b/>
                <w:bCs/>
              </w:rPr>
            </w:pPr>
            <w:r w:rsidRPr="00081D52">
              <w:rPr>
                <w:b/>
                <w:bCs/>
              </w:rPr>
              <w:t>Interpretation</w:t>
            </w:r>
          </w:p>
        </w:tc>
      </w:tr>
      <w:tr w:rsidR="00081D52" w14:paraId="6436C794" w14:textId="77777777" w:rsidTr="00EA2C4F">
        <w:tblPrEx>
          <w:tblCellMar>
            <w:top w:w="0" w:type="dxa"/>
            <w:bottom w:w="0" w:type="dxa"/>
          </w:tblCellMar>
        </w:tblPrEx>
        <w:tc>
          <w:tcPr>
            <w:tcW w:w="2000" w:type="dxa"/>
            <w:tcMar>
              <w:top w:w="60" w:type="dxa"/>
              <w:left w:w="100" w:type="dxa"/>
              <w:bottom w:w="60" w:type="dxa"/>
              <w:right w:w="100" w:type="dxa"/>
            </w:tcMar>
          </w:tcPr>
          <w:p w14:paraId="0783A597" w14:textId="77777777" w:rsidR="00081D52" w:rsidRDefault="00081D52" w:rsidP="00EA2C4F">
            <w:r>
              <w:t>Nobody discontinues</w:t>
            </w:r>
          </w:p>
        </w:tc>
        <w:tc>
          <w:tcPr>
            <w:tcW w:w="900" w:type="dxa"/>
            <w:tcMar>
              <w:top w:w="60" w:type="dxa"/>
              <w:left w:w="100" w:type="dxa"/>
              <w:bottom w:w="60" w:type="dxa"/>
              <w:right w:w="100" w:type="dxa"/>
            </w:tcMar>
          </w:tcPr>
          <w:p w14:paraId="60745511" w14:textId="77777777" w:rsidR="00081D52" w:rsidRDefault="00081D52" w:rsidP="00EA2C4F">
            <w:r>
              <w:t>1.00</w:t>
            </w:r>
          </w:p>
        </w:tc>
        <w:tc>
          <w:tcPr>
            <w:tcW w:w="900" w:type="dxa"/>
            <w:tcMar>
              <w:top w:w="60" w:type="dxa"/>
              <w:left w:w="100" w:type="dxa"/>
              <w:bottom w:w="60" w:type="dxa"/>
              <w:right w:w="100" w:type="dxa"/>
            </w:tcMar>
          </w:tcPr>
          <w:p w14:paraId="69F04464" w14:textId="77777777" w:rsidR="00081D52" w:rsidRDefault="00081D52" w:rsidP="00EA2C4F">
            <w:r>
              <w:t>1.00</w:t>
            </w:r>
          </w:p>
        </w:tc>
        <w:tc>
          <w:tcPr>
            <w:tcW w:w="1100" w:type="dxa"/>
            <w:tcMar>
              <w:top w:w="60" w:type="dxa"/>
              <w:left w:w="100" w:type="dxa"/>
              <w:bottom w:w="60" w:type="dxa"/>
              <w:right w:w="100" w:type="dxa"/>
            </w:tcMar>
          </w:tcPr>
          <w:p w14:paraId="417C9AA7" w14:textId="77777777" w:rsidR="00081D52" w:rsidRDefault="00081D52" w:rsidP="00EA2C4F">
            <w:r>
              <w:t>1.00</w:t>
            </w:r>
          </w:p>
        </w:tc>
        <w:tc>
          <w:tcPr>
            <w:tcW w:w="4460" w:type="dxa"/>
            <w:tcMar>
              <w:top w:w="60" w:type="dxa"/>
              <w:left w:w="100" w:type="dxa"/>
              <w:bottom w:w="60" w:type="dxa"/>
              <w:right w:w="100" w:type="dxa"/>
            </w:tcMar>
          </w:tcPr>
          <w:p w14:paraId="6445C8D7" w14:textId="77777777" w:rsidR="00081D52" w:rsidRDefault="00081D52" w:rsidP="00EA2C4F">
            <w:r>
              <w:t>No turnover, so annual users are exactly the point-prevalent users</w:t>
            </w:r>
          </w:p>
        </w:tc>
      </w:tr>
      <w:tr w:rsidR="00081D52" w14:paraId="5FBD4CDC" w14:textId="77777777" w:rsidTr="00EA2C4F">
        <w:tblPrEx>
          <w:tblCellMar>
            <w:top w:w="0" w:type="dxa"/>
            <w:bottom w:w="0" w:type="dxa"/>
          </w:tblCellMar>
        </w:tblPrEx>
        <w:tc>
          <w:tcPr>
            <w:tcW w:w="2000" w:type="dxa"/>
            <w:shd w:val="clear" w:color="auto" w:fill="F7F9FB"/>
            <w:tcMar>
              <w:top w:w="60" w:type="dxa"/>
              <w:left w:w="100" w:type="dxa"/>
              <w:bottom w:w="60" w:type="dxa"/>
              <w:right w:w="100" w:type="dxa"/>
            </w:tcMar>
          </w:tcPr>
          <w:p w14:paraId="2493730D" w14:textId="77777777" w:rsidR="00081D52" w:rsidRDefault="00081D52" w:rsidP="00EA2C4F">
            <w:r>
              <w:t>Complete turnover</w:t>
            </w:r>
          </w:p>
        </w:tc>
        <w:tc>
          <w:tcPr>
            <w:tcW w:w="900" w:type="dxa"/>
            <w:shd w:val="clear" w:color="auto" w:fill="F7F9FB"/>
            <w:tcMar>
              <w:top w:w="60" w:type="dxa"/>
              <w:left w:w="100" w:type="dxa"/>
              <w:bottom w:w="60" w:type="dxa"/>
              <w:right w:w="100" w:type="dxa"/>
            </w:tcMar>
          </w:tcPr>
          <w:p w14:paraId="47B17DFB" w14:textId="77777777" w:rsidR="00081D52" w:rsidRDefault="00081D52" w:rsidP="00EA2C4F">
            <w:r>
              <w:t>0.00</w:t>
            </w:r>
          </w:p>
        </w:tc>
        <w:tc>
          <w:tcPr>
            <w:tcW w:w="900" w:type="dxa"/>
            <w:shd w:val="clear" w:color="auto" w:fill="F7F9FB"/>
            <w:tcMar>
              <w:top w:w="60" w:type="dxa"/>
              <w:left w:w="100" w:type="dxa"/>
              <w:bottom w:w="60" w:type="dxa"/>
              <w:right w:w="100" w:type="dxa"/>
            </w:tcMar>
          </w:tcPr>
          <w:p w14:paraId="7F3AF23A" w14:textId="77777777" w:rsidR="00081D52" w:rsidRDefault="00081D52" w:rsidP="00EA2C4F">
            <w:r>
              <w:t>2.00</w:t>
            </w:r>
          </w:p>
        </w:tc>
        <w:tc>
          <w:tcPr>
            <w:tcW w:w="1100" w:type="dxa"/>
            <w:shd w:val="clear" w:color="auto" w:fill="F7F9FB"/>
            <w:tcMar>
              <w:top w:w="60" w:type="dxa"/>
              <w:left w:w="100" w:type="dxa"/>
              <w:bottom w:w="60" w:type="dxa"/>
              <w:right w:w="100" w:type="dxa"/>
            </w:tcMar>
          </w:tcPr>
          <w:p w14:paraId="136B986E" w14:textId="77777777" w:rsidR="00081D52" w:rsidRDefault="00081D52" w:rsidP="00EA2C4F">
            <w:r>
              <w:t>0.50</w:t>
            </w:r>
          </w:p>
        </w:tc>
        <w:tc>
          <w:tcPr>
            <w:tcW w:w="4460" w:type="dxa"/>
            <w:shd w:val="clear" w:color="auto" w:fill="F7F9FB"/>
            <w:tcMar>
              <w:top w:w="60" w:type="dxa"/>
              <w:left w:w="100" w:type="dxa"/>
              <w:bottom w:w="60" w:type="dxa"/>
              <w:right w:w="100" w:type="dxa"/>
            </w:tcMar>
          </w:tcPr>
          <w:p w14:paraId="21C36318" w14:textId="77777777" w:rsidR="00081D52" w:rsidRDefault="00081D52" w:rsidP="00EA2C4F">
            <w:r>
              <w:t>Everyone present on 1 Jan leaves and is replaced once; the annual count is double point prevalence</w:t>
            </w:r>
          </w:p>
        </w:tc>
      </w:tr>
    </w:tbl>
    <w:p w14:paraId="7C3A7626" w14:textId="77777777" w:rsidR="00081D52" w:rsidRDefault="00081D52" w:rsidP="00081D52">
      <w:pPr>
        <w:spacing w:after="120"/>
      </w:pPr>
    </w:p>
    <w:p w14:paraId="69D39506" w14:textId="77777777" w:rsidR="00081D52" w:rsidRDefault="00081D52" w:rsidP="00081D52">
      <w:pPr>
        <w:spacing w:after="120"/>
      </w:pPr>
      <w:r>
        <w:t xml:space="preserve">Because p is a proportion confined to [0, 1], the ratio C*/u_C can never fall outside [0.5, 1]. </w:t>
      </w:r>
      <w:r>
        <w:rPr>
          <w:b/>
          <w:bCs/>
        </w:rPr>
        <w:t>Any estimate implying that point coverage is less than half the annual user count is arithmetically impossible.</w:t>
      </w:r>
      <w:r>
        <w:t xml:space="preserve"> This bound is the diagnostic used in §2.8 to show why the earlier formulation was wrong.</w:t>
      </w:r>
    </w:p>
    <w:p w14:paraId="750905E1" w14:textId="77777777" w:rsidR="00081D52" w:rsidRDefault="00081D52" w:rsidP="00081D52">
      <w:pPr>
        <w:pStyle w:val="Heading1"/>
      </w:pPr>
      <w:r>
        <w:t>2.3  Worked example</w:t>
      </w:r>
    </w:p>
    <w:p w14:paraId="76338EDB" w14:textId="77777777" w:rsidR="00081D52" w:rsidRDefault="00081D52" w:rsidP="00081D52">
      <w:pPr>
        <w:spacing w:after="120"/>
      </w:pPr>
      <w:r>
        <w:t>Take a hypothetical MSA with N = 10,000 eligible MSM, true point coverage C* = 20%, and a mean time on doxy of 12 months (so r= 1/d = 1; p = e^-r = 0.368).</w:t>
      </w:r>
    </w:p>
    <w:p w14:paraId="32FC6D28" w14:textId="77777777" w:rsidR="00081D52" w:rsidRDefault="00081D52" w:rsidP="00081D52">
      <w:pPr>
        <w:spacing w:after="120"/>
      </w:pPr>
    </w:p>
    <w:p w14:paraId="18F46C47" w14:textId="77777777" w:rsidR="00081D52" w:rsidRDefault="00081D52" w:rsidP="00081D52">
      <w:pPr>
        <w:pStyle w:val="Heading3"/>
      </w:pPr>
      <w:r>
        <w:t>Forward — what the claims data would show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560"/>
      </w:tblGrid>
      <w:tr w:rsidR="00081D52" w14:paraId="5A2BC109" w14:textId="77777777" w:rsidTr="00EA2C4F">
        <w:tblPrEx>
          <w:tblCellMar>
            <w:top w:w="0" w:type="dxa"/>
            <w:bottom w:w="0" w:type="dxa"/>
          </w:tblCellMar>
        </w:tblPrEx>
        <w:trPr>
          <w:tblHeader/>
        </w:trPr>
        <w:tc>
          <w:tcPr>
            <w:tcW w:w="3200" w:type="dxa"/>
            <w:shd w:val="clear" w:color="auto" w:fill="E8EDF2"/>
            <w:tcMar>
              <w:top w:w="60" w:type="dxa"/>
              <w:left w:w="100" w:type="dxa"/>
              <w:bottom w:w="60" w:type="dxa"/>
              <w:right w:w="100" w:type="dxa"/>
            </w:tcMar>
          </w:tcPr>
          <w:p w14:paraId="73EAA3FA" w14:textId="77777777" w:rsidR="00081D52" w:rsidRDefault="00081D52" w:rsidP="00EA2C4F">
            <w:pPr>
              <w:spacing w:line="240" w:lineRule="auto"/>
            </w:pPr>
            <w:r>
              <w:rPr>
                <w:b/>
                <w:bCs/>
                <w:sz w:val="19"/>
                <w:szCs w:val="19"/>
              </w:rPr>
              <w:t>Step</w:t>
            </w:r>
          </w:p>
        </w:tc>
        <w:tc>
          <w:tcPr>
            <w:tcW w:w="1600" w:type="dxa"/>
            <w:shd w:val="clear" w:color="auto" w:fill="E8EDF2"/>
            <w:tcMar>
              <w:top w:w="60" w:type="dxa"/>
              <w:left w:w="100" w:type="dxa"/>
              <w:bottom w:w="60" w:type="dxa"/>
              <w:right w:w="100" w:type="dxa"/>
            </w:tcMar>
          </w:tcPr>
          <w:p w14:paraId="0BA192E7" w14:textId="77777777" w:rsidR="00081D52" w:rsidRDefault="00081D52" w:rsidP="00EA2C4F">
            <w:pPr>
              <w:spacing w:line="240" w:lineRule="auto"/>
              <w:jc w:val="center"/>
            </w:pPr>
            <w:r>
              <w:rPr>
                <w:b/>
                <w:bCs/>
                <w:sz w:val="19"/>
                <w:szCs w:val="19"/>
              </w:rPr>
              <w:t>Count</w:t>
            </w:r>
          </w:p>
        </w:tc>
        <w:tc>
          <w:tcPr>
            <w:tcW w:w="4560" w:type="dxa"/>
            <w:shd w:val="clear" w:color="auto" w:fill="E8EDF2"/>
            <w:tcMar>
              <w:top w:w="60" w:type="dxa"/>
              <w:left w:w="100" w:type="dxa"/>
              <w:bottom w:w="60" w:type="dxa"/>
              <w:right w:w="100" w:type="dxa"/>
            </w:tcMar>
          </w:tcPr>
          <w:p w14:paraId="508D5CBE" w14:textId="77777777" w:rsidR="00081D52" w:rsidRDefault="00081D52" w:rsidP="00EA2C4F">
            <w:pPr>
              <w:spacing w:line="240" w:lineRule="auto"/>
            </w:pPr>
            <w:r>
              <w:rPr>
                <w:b/>
                <w:bCs/>
                <w:sz w:val="19"/>
                <w:szCs w:val="19"/>
              </w:rPr>
              <w:t>Calculation</w:t>
            </w:r>
          </w:p>
        </w:tc>
      </w:tr>
      <w:tr w:rsidR="00081D52" w14:paraId="1A2E71D4" w14:textId="77777777" w:rsidTr="00EA2C4F">
        <w:tblPrEx>
          <w:tblCellMar>
            <w:top w:w="0" w:type="dxa"/>
            <w:bottom w:w="0" w:type="dxa"/>
          </w:tblCellMar>
        </w:tblPrEx>
        <w:tc>
          <w:tcPr>
            <w:tcW w:w="3200" w:type="dxa"/>
            <w:tcMar>
              <w:top w:w="60" w:type="dxa"/>
              <w:left w:w="100" w:type="dxa"/>
              <w:bottom w:w="60" w:type="dxa"/>
              <w:right w:w="100" w:type="dxa"/>
            </w:tcMar>
          </w:tcPr>
          <w:p w14:paraId="5B995235" w14:textId="77777777" w:rsidR="00081D52" w:rsidRDefault="00081D52" w:rsidP="00EA2C4F">
            <w:pPr>
              <w:spacing w:line="240" w:lineRule="auto"/>
            </w:pPr>
            <w:r>
              <w:rPr>
                <w:sz w:val="19"/>
                <w:szCs w:val="19"/>
              </w:rPr>
              <w:t>On doxy at 1 Jan</w:t>
            </w:r>
          </w:p>
        </w:tc>
        <w:tc>
          <w:tcPr>
            <w:tcW w:w="1600" w:type="dxa"/>
            <w:tcMar>
              <w:top w:w="60" w:type="dxa"/>
              <w:left w:w="100" w:type="dxa"/>
              <w:bottom w:w="60" w:type="dxa"/>
              <w:right w:w="100" w:type="dxa"/>
            </w:tcMar>
          </w:tcPr>
          <w:p w14:paraId="23F3903A" w14:textId="77777777" w:rsidR="00081D52" w:rsidRDefault="00081D52" w:rsidP="00EA2C4F">
            <w:pPr>
              <w:spacing w:line="240" w:lineRule="auto"/>
              <w:jc w:val="center"/>
            </w:pPr>
            <w:r>
              <w:rPr>
                <w:sz w:val="19"/>
                <w:szCs w:val="19"/>
              </w:rPr>
              <w:t>2,000</w:t>
            </w:r>
          </w:p>
        </w:tc>
        <w:tc>
          <w:tcPr>
            <w:tcW w:w="4560" w:type="dxa"/>
            <w:tcMar>
              <w:top w:w="60" w:type="dxa"/>
              <w:left w:w="100" w:type="dxa"/>
              <w:bottom w:w="60" w:type="dxa"/>
              <w:right w:w="100" w:type="dxa"/>
            </w:tcMar>
          </w:tcPr>
          <w:p w14:paraId="51F0B3CC" w14:textId="77777777" w:rsidR="00081D52" w:rsidRDefault="00081D52" w:rsidP="00EA2C4F">
            <w:pPr>
              <w:spacing w:line="240" w:lineRule="auto"/>
            </w:pPr>
            <w:r>
              <w:rPr>
                <w:sz w:val="19"/>
                <w:szCs w:val="19"/>
              </w:rPr>
              <w:t>0.20 × 10,000</w:t>
            </w:r>
          </w:p>
        </w:tc>
      </w:tr>
      <w:tr w:rsidR="00081D52" w14:paraId="6CF3648D" w14:textId="77777777" w:rsidTr="00EA2C4F">
        <w:tblPrEx>
          <w:tblCellMar>
            <w:top w:w="0" w:type="dxa"/>
            <w:bottom w:w="0" w:type="dxa"/>
          </w:tblCellMar>
        </w:tblPrEx>
        <w:tc>
          <w:tcPr>
            <w:tcW w:w="3200" w:type="dxa"/>
            <w:shd w:val="clear" w:color="auto" w:fill="F7F9FB"/>
            <w:tcMar>
              <w:top w:w="60" w:type="dxa"/>
              <w:left w:w="100" w:type="dxa"/>
              <w:bottom w:w="60" w:type="dxa"/>
              <w:right w:w="100" w:type="dxa"/>
            </w:tcMar>
          </w:tcPr>
          <w:p w14:paraId="02D187E5" w14:textId="77777777" w:rsidR="00081D52" w:rsidRDefault="00081D52" w:rsidP="00EA2C4F">
            <w:pPr>
              <w:spacing w:line="240" w:lineRule="auto"/>
            </w:pPr>
            <w:r>
              <w:rPr>
                <w:sz w:val="19"/>
                <w:szCs w:val="19"/>
              </w:rPr>
              <w:t>Still on at 31 Dec</w:t>
            </w:r>
          </w:p>
        </w:tc>
        <w:tc>
          <w:tcPr>
            <w:tcW w:w="1600" w:type="dxa"/>
            <w:shd w:val="clear" w:color="auto" w:fill="F7F9FB"/>
            <w:tcMar>
              <w:top w:w="60" w:type="dxa"/>
              <w:left w:w="100" w:type="dxa"/>
              <w:bottom w:w="60" w:type="dxa"/>
              <w:right w:w="100" w:type="dxa"/>
            </w:tcMar>
          </w:tcPr>
          <w:p w14:paraId="3B57004F" w14:textId="77777777" w:rsidR="00081D52" w:rsidRDefault="00081D52" w:rsidP="00EA2C4F">
            <w:pPr>
              <w:spacing w:line="240" w:lineRule="auto"/>
              <w:jc w:val="center"/>
            </w:pPr>
            <w:r>
              <w:rPr>
                <w:sz w:val="19"/>
                <w:szCs w:val="19"/>
              </w:rPr>
              <w:t>736</w:t>
            </w:r>
          </w:p>
        </w:tc>
        <w:tc>
          <w:tcPr>
            <w:tcW w:w="4560" w:type="dxa"/>
            <w:shd w:val="clear" w:color="auto" w:fill="F7F9FB"/>
            <w:tcMar>
              <w:top w:w="60" w:type="dxa"/>
              <w:left w:w="100" w:type="dxa"/>
              <w:bottom w:w="60" w:type="dxa"/>
              <w:right w:w="100" w:type="dxa"/>
            </w:tcMar>
          </w:tcPr>
          <w:p w14:paraId="13B39F4F" w14:textId="77777777" w:rsidR="00081D52" w:rsidRDefault="00081D52" w:rsidP="00EA2C4F">
            <w:pPr>
              <w:spacing w:line="240" w:lineRule="auto"/>
            </w:pPr>
            <w:r>
              <w:rPr>
                <w:sz w:val="19"/>
                <w:szCs w:val="19"/>
              </w:rPr>
              <w:t>2,000 × 0.368</w:t>
            </w:r>
          </w:p>
        </w:tc>
      </w:tr>
      <w:tr w:rsidR="00081D52" w14:paraId="5BB6BA58" w14:textId="77777777" w:rsidTr="00EA2C4F">
        <w:tblPrEx>
          <w:tblCellMar>
            <w:top w:w="0" w:type="dxa"/>
            <w:bottom w:w="0" w:type="dxa"/>
          </w:tblCellMar>
        </w:tblPrEx>
        <w:tc>
          <w:tcPr>
            <w:tcW w:w="3200" w:type="dxa"/>
            <w:tcMar>
              <w:top w:w="60" w:type="dxa"/>
              <w:left w:w="100" w:type="dxa"/>
              <w:bottom w:w="60" w:type="dxa"/>
              <w:right w:w="100" w:type="dxa"/>
            </w:tcMar>
          </w:tcPr>
          <w:p w14:paraId="506560AB" w14:textId="77777777" w:rsidR="00081D52" w:rsidRDefault="00081D52" w:rsidP="00EA2C4F">
            <w:pPr>
              <w:spacing w:line="240" w:lineRule="auto"/>
            </w:pPr>
            <w:r>
              <w:rPr>
                <w:sz w:val="19"/>
                <w:szCs w:val="19"/>
              </w:rPr>
              <w:t>Exited during the year</w:t>
            </w:r>
          </w:p>
        </w:tc>
        <w:tc>
          <w:tcPr>
            <w:tcW w:w="1600" w:type="dxa"/>
            <w:tcMar>
              <w:top w:w="60" w:type="dxa"/>
              <w:left w:w="100" w:type="dxa"/>
              <w:bottom w:w="60" w:type="dxa"/>
              <w:right w:w="100" w:type="dxa"/>
            </w:tcMar>
          </w:tcPr>
          <w:p w14:paraId="5C3A6C3E" w14:textId="77777777" w:rsidR="00081D52" w:rsidRDefault="00081D52" w:rsidP="00EA2C4F">
            <w:pPr>
              <w:spacing w:line="240" w:lineRule="auto"/>
              <w:jc w:val="center"/>
            </w:pPr>
            <w:r>
              <w:rPr>
                <w:sz w:val="19"/>
                <w:szCs w:val="19"/>
              </w:rPr>
              <w:t>1,264</w:t>
            </w:r>
          </w:p>
        </w:tc>
        <w:tc>
          <w:tcPr>
            <w:tcW w:w="4560" w:type="dxa"/>
            <w:tcMar>
              <w:top w:w="60" w:type="dxa"/>
              <w:left w:w="100" w:type="dxa"/>
              <w:bottom w:w="60" w:type="dxa"/>
              <w:right w:w="100" w:type="dxa"/>
            </w:tcMar>
          </w:tcPr>
          <w:p w14:paraId="4857647C" w14:textId="77777777" w:rsidR="00081D52" w:rsidRDefault="00081D52" w:rsidP="00EA2C4F">
            <w:pPr>
              <w:spacing w:line="240" w:lineRule="auto"/>
            </w:pPr>
            <w:r>
              <w:rPr>
                <w:sz w:val="19"/>
                <w:szCs w:val="19"/>
              </w:rPr>
              <w:t>2,000 − 736</w:t>
            </w:r>
          </w:p>
        </w:tc>
      </w:tr>
      <w:tr w:rsidR="00081D52" w14:paraId="2B32D6F6" w14:textId="77777777" w:rsidTr="00EA2C4F">
        <w:tblPrEx>
          <w:tblCellMar>
            <w:top w:w="0" w:type="dxa"/>
            <w:bottom w:w="0" w:type="dxa"/>
          </w:tblCellMar>
        </w:tblPrEx>
        <w:tc>
          <w:tcPr>
            <w:tcW w:w="3200" w:type="dxa"/>
            <w:shd w:val="clear" w:color="auto" w:fill="F7F9FB"/>
            <w:tcMar>
              <w:top w:w="60" w:type="dxa"/>
              <w:left w:w="100" w:type="dxa"/>
              <w:bottom w:w="60" w:type="dxa"/>
              <w:right w:w="100" w:type="dxa"/>
            </w:tcMar>
          </w:tcPr>
          <w:p w14:paraId="0C179EE2" w14:textId="77777777" w:rsidR="00081D52" w:rsidRDefault="00081D52" w:rsidP="00EA2C4F">
            <w:pPr>
              <w:spacing w:line="240" w:lineRule="auto"/>
            </w:pPr>
            <w:r>
              <w:rPr>
                <w:sz w:val="19"/>
                <w:szCs w:val="19"/>
              </w:rPr>
              <w:t>Initiated during the year</w:t>
            </w:r>
          </w:p>
        </w:tc>
        <w:tc>
          <w:tcPr>
            <w:tcW w:w="1600" w:type="dxa"/>
            <w:shd w:val="clear" w:color="auto" w:fill="F7F9FB"/>
            <w:tcMar>
              <w:top w:w="60" w:type="dxa"/>
              <w:left w:w="100" w:type="dxa"/>
              <w:bottom w:w="60" w:type="dxa"/>
              <w:right w:w="100" w:type="dxa"/>
            </w:tcMar>
          </w:tcPr>
          <w:p w14:paraId="01370093" w14:textId="77777777" w:rsidR="00081D52" w:rsidRDefault="00081D52" w:rsidP="00EA2C4F">
            <w:pPr>
              <w:spacing w:line="240" w:lineRule="auto"/>
              <w:jc w:val="center"/>
            </w:pPr>
            <w:r>
              <w:rPr>
                <w:sz w:val="19"/>
                <w:szCs w:val="19"/>
              </w:rPr>
              <w:t>1,264</w:t>
            </w:r>
          </w:p>
        </w:tc>
        <w:tc>
          <w:tcPr>
            <w:tcW w:w="4560" w:type="dxa"/>
            <w:shd w:val="clear" w:color="auto" w:fill="F7F9FB"/>
            <w:tcMar>
              <w:top w:w="60" w:type="dxa"/>
              <w:left w:w="100" w:type="dxa"/>
              <w:bottom w:w="60" w:type="dxa"/>
              <w:right w:w="100" w:type="dxa"/>
            </w:tcMar>
          </w:tcPr>
          <w:p w14:paraId="361DAAEB" w14:textId="77777777" w:rsidR="00081D52" w:rsidRDefault="00081D52" w:rsidP="00EA2C4F">
            <w:pPr>
              <w:spacing w:line="240" w:lineRule="auto"/>
            </w:pPr>
            <w:r>
              <w:rPr>
                <w:sz w:val="19"/>
                <w:szCs w:val="19"/>
              </w:rPr>
              <w:t>Steady state: inflow = outflow</w:t>
            </w:r>
          </w:p>
        </w:tc>
      </w:tr>
      <w:tr w:rsidR="00081D52" w14:paraId="2D937755" w14:textId="77777777" w:rsidTr="00EA2C4F">
        <w:tblPrEx>
          <w:tblCellMar>
            <w:top w:w="0" w:type="dxa"/>
            <w:bottom w:w="0" w:type="dxa"/>
          </w:tblCellMar>
        </w:tblPrEx>
        <w:tc>
          <w:tcPr>
            <w:tcW w:w="3200" w:type="dxa"/>
            <w:tcMar>
              <w:top w:w="60" w:type="dxa"/>
              <w:left w:w="100" w:type="dxa"/>
              <w:bottom w:w="60" w:type="dxa"/>
              <w:right w:w="100" w:type="dxa"/>
            </w:tcMar>
          </w:tcPr>
          <w:p w14:paraId="586D5549" w14:textId="77777777" w:rsidR="00081D52" w:rsidRDefault="00081D52" w:rsidP="00EA2C4F">
            <w:pPr>
              <w:spacing w:line="240" w:lineRule="auto"/>
            </w:pPr>
            <w:r>
              <w:rPr>
                <w:sz w:val="19"/>
                <w:szCs w:val="19"/>
              </w:rPr>
              <w:lastRenderedPageBreak/>
              <w:t>Appear in claims (≥1 fill)</w:t>
            </w:r>
          </w:p>
        </w:tc>
        <w:tc>
          <w:tcPr>
            <w:tcW w:w="1600" w:type="dxa"/>
            <w:tcMar>
              <w:top w:w="60" w:type="dxa"/>
              <w:left w:w="100" w:type="dxa"/>
              <w:bottom w:w="60" w:type="dxa"/>
              <w:right w:w="100" w:type="dxa"/>
            </w:tcMar>
          </w:tcPr>
          <w:p w14:paraId="756DBB04" w14:textId="77777777" w:rsidR="00081D52" w:rsidRDefault="00081D52" w:rsidP="00EA2C4F">
            <w:pPr>
              <w:spacing w:line="240" w:lineRule="auto"/>
              <w:jc w:val="center"/>
            </w:pPr>
            <w:r>
              <w:rPr>
                <w:sz w:val="19"/>
                <w:szCs w:val="19"/>
              </w:rPr>
              <w:t>3,264</w:t>
            </w:r>
          </w:p>
        </w:tc>
        <w:tc>
          <w:tcPr>
            <w:tcW w:w="4560" w:type="dxa"/>
            <w:tcMar>
              <w:top w:w="60" w:type="dxa"/>
              <w:left w:w="100" w:type="dxa"/>
              <w:bottom w:w="60" w:type="dxa"/>
              <w:right w:w="100" w:type="dxa"/>
            </w:tcMar>
          </w:tcPr>
          <w:p w14:paraId="0DAC7F11" w14:textId="77777777" w:rsidR="00081D52" w:rsidRDefault="00081D52" w:rsidP="00EA2C4F">
            <w:pPr>
              <w:spacing w:line="240" w:lineRule="auto"/>
            </w:pPr>
            <w:r>
              <w:rPr>
                <w:sz w:val="19"/>
                <w:szCs w:val="19"/>
              </w:rPr>
              <w:t>2,000 + 1,264</w:t>
            </w:r>
          </w:p>
        </w:tc>
      </w:tr>
      <w:tr w:rsidR="00081D52" w14:paraId="18213BE2" w14:textId="77777777" w:rsidTr="00EA2C4F">
        <w:tblPrEx>
          <w:tblCellMar>
            <w:top w:w="0" w:type="dxa"/>
            <w:bottom w:w="0" w:type="dxa"/>
          </w:tblCellMar>
        </w:tblPrEx>
        <w:tc>
          <w:tcPr>
            <w:tcW w:w="3200" w:type="dxa"/>
            <w:shd w:val="clear" w:color="auto" w:fill="F7F9FB"/>
            <w:tcMar>
              <w:top w:w="60" w:type="dxa"/>
              <w:left w:w="100" w:type="dxa"/>
              <w:bottom w:w="60" w:type="dxa"/>
              <w:right w:w="100" w:type="dxa"/>
            </w:tcMar>
          </w:tcPr>
          <w:p w14:paraId="0D55CEA6" w14:textId="77777777" w:rsidR="00081D52" w:rsidRDefault="00081D52" w:rsidP="00EA2C4F">
            <w:pPr>
              <w:spacing w:line="240" w:lineRule="auto"/>
            </w:pPr>
            <w:r>
              <w:rPr>
                <w:sz w:val="19"/>
                <w:szCs w:val="19"/>
              </w:rPr>
              <w:t>u_C</w:t>
            </w:r>
          </w:p>
        </w:tc>
        <w:tc>
          <w:tcPr>
            <w:tcW w:w="1600" w:type="dxa"/>
            <w:shd w:val="clear" w:color="auto" w:fill="F7F9FB"/>
            <w:tcMar>
              <w:top w:w="60" w:type="dxa"/>
              <w:left w:w="100" w:type="dxa"/>
              <w:bottom w:w="60" w:type="dxa"/>
              <w:right w:w="100" w:type="dxa"/>
            </w:tcMar>
          </w:tcPr>
          <w:p w14:paraId="2FE576D2" w14:textId="77777777" w:rsidR="00081D52" w:rsidRDefault="00081D52" w:rsidP="00EA2C4F">
            <w:pPr>
              <w:spacing w:line="240" w:lineRule="auto"/>
              <w:jc w:val="center"/>
            </w:pPr>
            <w:r>
              <w:rPr>
                <w:sz w:val="19"/>
                <w:szCs w:val="19"/>
              </w:rPr>
              <w:t>32.6%</w:t>
            </w:r>
          </w:p>
        </w:tc>
        <w:tc>
          <w:tcPr>
            <w:tcW w:w="4560" w:type="dxa"/>
            <w:shd w:val="clear" w:color="auto" w:fill="F7F9FB"/>
            <w:tcMar>
              <w:top w:w="60" w:type="dxa"/>
              <w:left w:w="100" w:type="dxa"/>
              <w:bottom w:w="60" w:type="dxa"/>
              <w:right w:w="100" w:type="dxa"/>
            </w:tcMar>
          </w:tcPr>
          <w:p w14:paraId="110C18D4" w14:textId="77777777" w:rsidR="00081D52" w:rsidRDefault="00081D52" w:rsidP="00EA2C4F">
            <w:pPr>
              <w:spacing w:line="240" w:lineRule="auto"/>
            </w:pPr>
            <w:r>
              <w:rPr>
                <w:sz w:val="19"/>
                <w:szCs w:val="19"/>
              </w:rPr>
              <w:t>3,264 / 10,000</w:t>
            </w:r>
          </w:p>
        </w:tc>
      </w:tr>
    </w:tbl>
    <w:p w14:paraId="4E030FCA" w14:textId="77777777" w:rsidR="00081D52" w:rsidRDefault="00081D52" w:rsidP="00081D52">
      <w:pPr>
        <w:spacing w:after="120"/>
      </w:pPr>
    </w:p>
    <w:p w14:paraId="6681852F" w14:textId="77777777" w:rsidR="00081D52" w:rsidRDefault="00081D52" w:rsidP="00081D52">
      <w:pPr>
        <w:pStyle w:val="Heading3"/>
      </w:pPr>
      <w:r>
        <w:t>Reverse — what we actually do</w:t>
      </w:r>
    </w:p>
    <w:p w14:paraId="11DF3CE2" w14:textId="77777777" w:rsidR="00081D52" w:rsidRDefault="00081D52" w:rsidP="00081D52">
      <w:pPr>
        <w:spacing w:after="120"/>
      </w:pPr>
      <w:r>
        <w:t>In practice, 3,264 is the only number we observe. We do not see the 2,000 / 1,264 split — that is precisely what the formula reconstructs, using p as the bridge:</w:t>
      </w:r>
    </w:p>
    <w:p w14:paraId="3C2F77A7" w14:textId="77777777" w:rsidR="00081D52" w:rsidRDefault="00081D52" w:rsidP="00081D52">
      <w:pPr>
        <w:jc w:val="center"/>
        <w:rPr>
          <w:rFonts w:ascii="Segoe UI Symbol" w:hAnsi="Segoe UI Symbol" w:cs="Segoe UI Symbol"/>
        </w:rPr>
      </w:pPr>
      <w:r>
        <w:t xml:space="preserve">C*  =  0.3264 / (2 − 0.368)  =  0.3264 / 1.632  =  0.200  </w:t>
      </w:r>
      <w:r>
        <w:rPr>
          <w:rFonts w:ascii="Segoe UI Symbol" w:hAnsi="Segoe UI Symbol" w:cs="Segoe UI Symbol"/>
        </w:rPr>
        <w:t>✓</w:t>
      </w:r>
    </w:p>
    <w:p w14:paraId="040E1B70" w14:textId="77777777" w:rsidR="00081D52" w:rsidRDefault="00081D52" w:rsidP="00081D52">
      <w:pPr>
        <w:jc w:val="center"/>
      </w:pPr>
    </w:p>
    <w:p w14:paraId="2C3F3C07" w14:textId="77777777" w:rsidR="00081D52" w:rsidRDefault="00081D52" w:rsidP="00081D52">
      <w:pPr>
        <w:spacing w:after="120"/>
      </w:pPr>
      <w:r>
        <w:t xml:space="preserve">The same observed count implies very different point coverage depending on persistence. This is why p must be estimated carefully: </w:t>
      </w:r>
      <w:r>
        <w:rPr>
          <w:b/>
          <w:bCs/>
        </w:rPr>
        <w:t>without it, an annual user count is uninterpretable for our model.</w:t>
      </w:r>
    </w:p>
    <w:p w14:paraId="10EEB60F"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60"/>
        <w:gridCol w:w="2200"/>
      </w:tblGrid>
      <w:tr w:rsidR="00081D52" w14:paraId="6F0297DC" w14:textId="77777777" w:rsidTr="00EA2C4F">
        <w:tblPrEx>
          <w:tblCellMar>
            <w:top w:w="0" w:type="dxa"/>
            <w:bottom w:w="0" w:type="dxa"/>
          </w:tblCellMar>
        </w:tblPrEx>
        <w:trPr>
          <w:tblHeader/>
        </w:trPr>
        <w:tc>
          <w:tcPr>
            <w:tcW w:w="2600" w:type="dxa"/>
            <w:shd w:val="clear" w:color="auto" w:fill="E8EDF2"/>
            <w:tcMar>
              <w:top w:w="60" w:type="dxa"/>
              <w:left w:w="100" w:type="dxa"/>
              <w:bottom w:w="60" w:type="dxa"/>
              <w:right w:w="100" w:type="dxa"/>
            </w:tcMar>
          </w:tcPr>
          <w:p w14:paraId="30CB04F0" w14:textId="77777777" w:rsidR="00081D52" w:rsidRDefault="00081D52" w:rsidP="00EA2C4F">
            <w:pPr>
              <w:spacing w:line="240" w:lineRule="auto"/>
            </w:pPr>
            <w:r>
              <w:rPr>
                <w:b/>
                <w:bCs/>
                <w:sz w:val="19"/>
                <w:szCs w:val="19"/>
              </w:rPr>
              <w:t>Assumed persistence p</w:t>
            </w:r>
          </w:p>
        </w:tc>
        <w:tc>
          <w:tcPr>
            <w:tcW w:w="4560" w:type="dxa"/>
            <w:shd w:val="clear" w:color="auto" w:fill="E8EDF2"/>
            <w:tcMar>
              <w:top w:w="60" w:type="dxa"/>
              <w:left w:w="100" w:type="dxa"/>
              <w:bottom w:w="60" w:type="dxa"/>
              <w:right w:w="100" w:type="dxa"/>
            </w:tcMar>
          </w:tcPr>
          <w:p w14:paraId="77893A75" w14:textId="77777777" w:rsidR="00081D52" w:rsidRDefault="00081D52" w:rsidP="00EA2C4F">
            <w:pPr>
              <w:spacing w:line="240" w:lineRule="auto"/>
            </w:pPr>
            <w:r>
              <w:rPr>
                <w:b/>
                <w:bCs/>
                <w:sz w:val="19"/>
                <w:szCs w:val="19"/>
              </w:rPr>
              <w:t>Reading of the 3,264</w:t>
            </w:r>
          </w:p>
        </w:tc>
        <w:tc>
          <w:tcPr>
            <w:tcW w:w="2200" w:type="dxa"/>
            <w:shd w:val="clear" w:color="auto" w:fill="E8EDF2"/>
            <w:tcMar>
              <w:top w:w="60" w:type="dxa"/>
              <w:left w:w="100" w:type="dxa"/>
              <w:bottom w:w="60" w:type="dxa"/>
              <w:right w:w="100" w:type="dxa"/>
            </w:tcMar>
          </w:tcPr>
          <w:p w14:paraId="6694A173" w14:textId="77777777" w:rsidR="00081D52" w:rsidRDefault="00081D52" w:rsidP="00EA2C4F">
            <w:pPr>
              <w:spacing w:line="240" w:lineRule="auto"/>
              <w:jc w:val="center"/>
            </w:pPr>
            <w:r>
              <w:rPr>
                <w:b/>
                <w:bCs/>
                <w:sz w:val="19"/>
                <w:szCs w:val="19"/>
              </w:rPr>
              <w:t>Implied C*</w:t>
            </w:r>
          </w:p>
        </w:tc>
      </w:tr>
      <w:tr w:rsidR="00081D52" w14:paraId="0D267786" w14:textId="77777777" w:rsidTr="00EA2C4F">
        <w:tblPrEx>
          <w:tblCellMar>
            <w:top w:w="0" w:type="dxa"/>
            <w:bottom w:w="0" w:type="dxa"/>
          </w:tblCellMar>
        </w:tblPrEx>
        <w:tc>
          <w:tcPr>
            <w:tcW w:w="2600" w:type="dxa"/>
            <w:tcMar>
              <w:top w:w="60" w:type="dxa"/>
              <w:left w:w="100" w:type="dxa"/>
              <w:bottom w:w="60" w:type="dxa"/>
              <w:right w:w="100" w:type="dxa"/>
            </w:tcMar>
          </w:tcPr>
          <w:p w14:paraId="5188C004" w14:textId="77777777" w:rsidR="00081D52" w:rsidRDefault="00081D52" w:rsidP="00EA2C4F">
            <w:pPr>
              <w:spacing w:line="240" w:lineRule="auto"/>
            </w:pPr>
            <w:r>
              <w:rPr>
                <w:sz w:val="19"/>
                <w:szCs w:val="19"/>
              </w:rPr>
              <w:t>0.135 (6-month mean)</w:t>
            </w:r>
          </w:p>
        </w:tc>
        <w:tc>
          <w:tcPr>
            <w:tcW w:w="4560" w:type="dxa"/>
            <w:tcMar>
              <w:top w:w="60" w:type="dxa"/>
              <w:left w:w="100" w:type="dxa"/>
              <w:bottom w:w="60" w:type="dxa"/>
              <w:right w:w="100" w:type="dxa"/>
            </w:tcMar>
          </w:tcPr>
          <w:p w14:paraId="063B4547" w14:textId="77777777" w:rsidR="00081D52" w:rsidRDefault="00081D52" w:rsidP="00EA2C4F">
            <w:pPr>
              <w:spacing w:line="240" w:lineRule="auto"/>
            </w:pPr>
            <w:r>
              <w:rPr>
                <w:sz w:val="19"/>
                <w:szCs w:val="19"/>
              </w:rPr>
              <w:t>Mostly short-stay initiators — heavy churn</w:t>
            </w:r>
          </w:p>
        </w:tc>
        <w:tc>
          <w:tcPr>
            <w:tcW w:w="2200" w:type="dxa"/>
            <w:tcMar>
              <w:top w:w="60" w:type="dxa"/>
              <w:left w:w="100" w:type="dxa"/>
              <w:bottom w:w="60" w:type="dxa"/>
              <w:right w:w="100" w:type="dxa"/>
            </w:tcMar>
          </w:tcPr>
          <w:p w14:paraId="2ADD76E2" w14:textId="77777777" w:rsidR="00081D52" w:rsidRDefault="00081D52" w:rsidP="00EA2C4F">
            <w:pPr>
              <w:spacing w:line="240" w:lineRule="auto"/>
              <w:jc w:val="center"/>
            </w:pPr>
            <w:r>
              <w:rPr>
                <w:sz w:val="19"/>
                <w:szCs w:val="19"/>
              </w:rPr>
              <w:t>17.5%</w:t>
            </w:r>
          </w:p>
        </w:tc>
      </w:tr>
      <w:tr w:rsidR="00081D52" w14:paraId="2EB31FA4" w14:textId="77777777" w:rsidTr="00EA2C4F">
        <w:tblPrEx>
          <w:tblCellMar>
            <w:top w:w="0" w:type="dxa"/>
            <w:bottom w:w="0" w:type="dxa"/>
          </w:tblCellMar>
        </w:tblPrEx>
        <w:tc>
          <w:tcPr>
            <w:tcW w:w="2600" w:type="dxa"/>
            <w:shd w:val="clear" w:color="auto" w:fill="F7F9FB"/>
            <w:tcMar>
              <w:top w:w="60" w:type="dxa"/>
              <w:left w:w="100" w:type="dxa"/>
              <w:bottom w:w="60" w:type="dxa"/>
              <w:right w:w="100" w:type="dxa"/>
            </w:tcMar>
          </w:tcPr>
          <w:p w14:paraId="17C404BB" w14:textId="77777777" w:rsidR="00081D52" w:rsidRDefault="00081D52" w:rsidP="00EA2C4F">
            <w:pPr>
              <w:spacing w:line="240" w:lineRule="auto"/>
            </w:pPr>
            <w:r>
              <w:rPr>
                <w:sz w:val="19"/>
                <w:szCs w:val="19"/>
              </w:rPr>
              <w:t>0.368 (12-month mean)</w:t>
            </w:r>
          </w:p>
        </w:tc>
        <w:tc>
          <w:tcPr>
            <w:tcW w:w="4560" w:type="dxa"/>
            <w:shd w:val="clear" w:color="auto" w:fill="F7F9FB"/>
            <w:tcMar>
              <w:top w:w="60" w:type="dxa"/>
              <w:left w:w="100" w:type="dxa"/>
              <w:bottom w:w="60" w:type="dxa"/>
              <w:right w:w="100" w:type="dxa"/>
            </w:tcMar>
          </w:tcPr>
          <w:p w14:paraId="55F6447C" w14:textId="77777777" w:rsidR="00081D52" w:rsidRDefault="00081D52" w:rsidP="00EA2C4F">
            <w:pPr>
              <w:spacing w:line="240" w:lineRule="auto"/>
            </w:pPr>
            <w:r>
              <w:rPr>
                <w:sz w:val="19"/>
                <w:szCs w:val="19"/>
              </w:rPr>
              <w:t>Balanced mix of continuers and initiators</w:t>
            </w:r>
          </w:p>
        </w:tc>
        <w:tc>
          <w:tcPr>
            <w:tcW w:w="2200" w:type="dxa"/>
            <w:shd w:val="clear" w:color="auto" w:fill="F7F9FB"/>
            <w:tcMar>
              <w:top w:w="60" w:type="dxa"/>
              <w:left w:w="100" w:type="dxa"/>
              <w:bottom w:w="60" w:type="dxa"/>
              <w:right w:w="100" w:type="dxa"/>
            </w:tcMar>
          </w:tcPr>
          <w:p w14:paraId="63AE3EFB" w14:textId="77777777" w:rsidR="00081D52" w:rsidRDefault="00081D52" w:rsidP="00EA2C4F">
            <w:pPr>
              <w:spacing w:line="240" w:lineRule="auto"/>
              <w:jc w:val="center"/>
            </w:pPr>
            <w:r>
              <w:rPr>
                <w:sz w:val="19"/>
                <w:szCs w:val="19"/>
              </w:rPr>
              <w:t>20.0%</w:t>
            </w:r>
          </w:p>
        </w:tc>
      </w:tr>
      <w:tr w:rsidR="00081D52" w14:paraId="6E46F712" w14:textId="77777777" w:rsidTr="00EA2C4F">
        <w:tblPrEx>
          <w:tblCellMar>
            <w:top w:w="0" w:type="dxa"/>
            <w:bottom w:w="0" w:type="dxa"/>
          </w:tblCellMar>
        </w:tblPrEx>
        <w:tc>
          <w:tcPr>
            <w:tcW w:w="2600" w:type="dxa"/>
            <w:tcMar>
              <w:top w:w="60" w:type="dxa"/>
              <w:left w:w="100" w:type="dxa"/>
              <w:bottom w:w="60" w:type="dxa"/>
              <w:right w:w="100" w:type="dxa"/>
            </w:tcMar>
          </w:tcPr>
          <w:p w14:paraId="28D1A51B" w14:textId="77777777" w:rsidR="00081D52" w:rsidRDefault="00081D52" w:rsidP="00EA2C4F">
            <w:pPr>
              <w:spacing w:line="240" w:lineRule="auto"/>
            </w:pPr>
            <w:r>
              <w:rPr>
                <w:sz w:val="19"/>
                <w:szCs w:val="19"/>
              </w:rPr>
              <w:t>0.607 (24-month mean)</w:t>
            </w:r>
          </w:p>
        </w:tc>
        <w:tc>
          <w:tcPr>
            <w:tcW w:w="4560" w:type="dxa"/>
            <w:tcMar>
              <w:top w:w="60" w:type="dxa"/>
              <w:left w:w="100" w:type="dxa"/>
              <w:bottom w:w="60" w:type="dxa"/>
              <w:right w:w="100" w:type="dxa"/>
            </w:tcMar>
          </w:tcPr>
          <w:p w14:paraId="0DB7BE13" w14:textId="77777777" w:rsidR="00081D52" w:rsidRDefault="00081D52" w:rsidP="00EA2C4F">
            <w:pPr>
              <w:spacing w:line="240" w:lineRule="auto"/>
            </w:pPr>
            <w:r>
              <w:rPr>
                <w:sz w:val="19"/>
                <w:szCs w:val="19"/>
              </w:rPr>
              <w:t>Mostly stable continuing users</w:t>
            </w:r>
          </w:p>
        </w:tc>
        <w:tc>
          <w:tcPr>
            <w:tcW w:w="2200" w:type="dxa"/>
            <w:tcMar>
              <w:top w:w="60" w:type="dxa"/>
              <w:left w:w="100" w:type="dxa"/>
              <w:bottom w:w="60" w:type="dxa"/>
              <w:right w:w="100" w:type="dxa"/>
            </w:tcMar>
          </w:tcPr>
          <w:p w14:paraId="5D039A65" w14:textId="77777777" w:rsidR="00081D52" w:rsidRDefault="00081D52" w:rsidP="00EA2C4F">
            <w:pPr>
              <w:spacing w:line="240" w:lineRule="auto"/>
              <w:jc w:val="center"/>
            </w:pPr>
            <w:r>
              <w:rPr>
                <w:sz w:val="19"/>
                <w:szCs w:val="19"/>
              </w:rPr>
              <w:t>23.4%</w:t>
            </w:r>
          </w:p>
        </w:tc>
      </w:tr>
      <w:tr w:rsidR="00081D52" w14:paraId="7AD5ABCB" w14:textId="77777777" w:rsidTr="00EA2C4F">
        <w:tblPrEx>
          <w:tblCellMar>
            <w:top w:w="0" w:type="dxa"/>
            <w:bottom w:w="0" w:type="dxa"/>
          </w:tblCellMar>
        </w:tblPrEx>
        <w:tc>
          <w:tcPr>
            <w:tcW w:w="2600" w:type="dxa"/>
            <w:shd w:val="clear" w:color="auto" w:fill="F7F9FB"/>
            <w:tcMar>
              <w:top w:w="60" w:type="dxa"/>
              <w:left w:w="100" w:type="dxa"/>
              <w:bottom w:w="60" w:type="dxa"/>
              <w:right w:w="100" w:type="dxa"/>
            </w:tcMar>
          </w:tcPr>
          <w:p w14:paraId="33815A56" w14:textId="77777777" w:rsidR="00081D52" w:rsidRDefault="00081D52" w:rsidP="00EA2C4F">
            <w:pPr>
              <w:spacing w:line="240" w:lineRule="auto"/>
            </w:pPr>
            <w:r>
              <w:rPr>
                <w:sz w:val="19"/>
                <w:szCs w:val="19"/>
              </w:rPr>
              <w:t>1.000 (no discontinuation)</w:t>
            </w:r>
          </w:p>
        </w:tc>
        <w:tc>
          <w:tcPr>
            <w:tcW w:w="4560" w:type="dxa"/>
            <w:shd w:val="clear" w:color="auto" w:fill="F7F9FB"/>
            <w:tcMar>
              <w:top w:w="60" w:type="dxa"/>
              <w:left w:w="100" w:type="dxa"/>
              <w:bottom w:w="60" w:type="dxa"/>
              <w:right w:w="100" w:type="dxa"/>
            </w:tcMar>
          </w:tcPr>
          <w:p w14:paraId="04736532" w14:textId="77777777" w:rsidR="00081D52" w:rsidRDefault="00081D52" w:rsidP="00EA2C4F">
            <w:pPr>
              <w:spacing w:line="240" w:lineRule="auto"/>
            </w:pPr>
            <w:r>
              <w:rPr>
                <w:sz w:val="19"/>
                <w:szCs w:val="19"/>
              </w:rPr>
              <w:t>All continuers, no turnover at all</w:t>
            </w:r>
          </w:p>
        </w:tc>
        <w:tc>
          <w:tcPr>
            <w:tcW w:w="2200" w:type="dxa"/>
            <w:shd w:val="clear" w:color="auto" w:fill="F7F9FB"/>
            <w:tcMar>
              <w:top w:w="60" w:type="dxa"/>
              <w:left w:w="100" w:type="dxa"/>
              <w:bottom w:w="60" w:type="dxa"/>
              <w:right w:w="100" w:type="dxa"/>
            </w:tcMar>
          </w:tcPr>
          <w:p w14:paraId="59FDDB5F" w14:textId="77777777" w:rsidR="00081D52" w:rsidRDefault="00081D52" w:rsidP="00EA2C4F">
            <w:pPr>
              <w:spacing w:line="240" w:lineRule="auto"/>
              <w:jc w:val="center"/>
            </w:pPr>
            <w:r>
              <w:rPr>
                <w:sz w:val="19"/>
                <w:szCs w:val="19"/>
              </w:rPr>
              <w:t>32.6%</w:t>
            </w:r>
          </w:p>
        </w:tc>
      </w:tr>
    </w:tbl>
    <w:p w14:paraId="722C743E" w14:textId="77777777" w:rsidR="00081D52" w:rsidRDefault="00081D52" w:rsidP="00081D52">
      <w:pPr>
        <w:pStyle w:val="Heading1"/>
      </w:pPr>
      <w:r>
        <w:t>2.4  Expressing persistence as a discontinuation rate</w:t>
      </w:r>
    </w:p>
    <w:p w14:paraId="2E746523" w14:textId="77777777" w:rsidR="00081D52" w:rsidRDefault="00081D52" w:rsidP="00081D52">
      <w:pPr>
        <w:spacing w:after="120"/>
      </w:pPr>
      <w:r>
        <w:t>Persistence is sometimes reported as a proportion surviving one year (p) and sometimes as a mean duration on treatment (d) or an equivalent discontinuation rate (r = 1/d). Under a constant discontinuation hazard, these are related by exponential survival:</w:t>
      </w:r>
    </w:p>
    <w:p w14:paraId="4258B7DF" w14:textId="77777777" w:rsidR="00081D52" w:rsidRDefault="00081D52" w:rsidP="00081D52">
      <w:pPr>
        <w:jc w:val="center"/>
      </w:pPr>
      <w:r w:rsidRPr="00081D52">
        <w:rPr>
          <w:b/>
          <w:bCs/>
        </w:rPr>
        <w:t>p  =  e⁻ʳ</w:t>
      </w:r>
      <w:r>
        <w:t xml:space="preserve">       </w:t>
      </w:r>
    </w:p>
    <w:p w14:paraId="6092BCC7" w14:textId="77777777" w:rsidR="00081D52" w:rsidRPr="00081D52" w:rsidRDefault="00081D52" w:rsidP="00081D52">
      <w:pPr>
        <w:jc w:val="center"/>
        <w:rPr>
          <w:b/>
          <w:bCs/>
        </w:rPr>
      </w:pPr>
      <w:r w:rsidRPr="00081D52">
        <w:rPr>
          <w:b/>
          <w:bCs/>
        </w:rPr>
        <w:t>C*  =  u_C / (2 − e⁻ʳ)</w:t>
      </w:r>
    </w:p>
    <w:p w14:paraId="7861052B"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1500"/>
        <w:gridCol w:w="1500"/>
        <w:gridCol w:w="2060"/>
      </w:tblGrid>
      <w:tr w:rsidR="00081D52" w14:paraId="60AB7E71" w14:textId="77777777" w:rsidTr="00EA2C4F">
        <w:tblPrEx>
          <w:tblCellMar>
            <w:top w:w="0" w:type="dxa"/>
            <w:bottom w:w="0" w:type="dxa"/>
          </w:tblCellMar>
        </w:tblPrEx>
        <w:trPr>
          <w:tblHeader/>
        </w:trPr>
        <w:tc>
          <w:tcPr>
            <w:tcW w:w="2400" w:type="dxa"/>
            <w:shd w:val="clear" w:color="auto" w:fill="E8EDF2"/>
            <w:tcMar>
              <w:top w:w="60" w:type="dxa"/>
              <w:left w:w="100" w:type="dxa"/>
              <w:bottom w:w="60" w:type="dxa"/>
              <w:right w:w="100" w:type="dxa"/>
            </w:tcMar>
          </w:tcPr>
          <w:p w14:paraId="3D102B85" w14:textId="77777777" w:rsidR="00081D52" w:rsidRDefault="00081D52" w:rsidP="00EA2C4F">
            <w:pPr>
              <w:spacing w:line="240" w:lineRule="auto"/>
            </w:pPr>
            <w:r>
              <w:rPr>
                <w:b/>
                <w:bCs/>
                <w:sz w:val="19"/>
                <w:szCs w:val="19"/>
              </w:rPr>
              <w:t>Mean duration d</w:t>
            </w:r>
          </w:p>
        </w:tc>
        <w:tc>
          <w:tcPr>
            <w:tcW w:w="1900" w:type="dxa"/>
            <w:shd w:val="clear" w:color="auto" w:fill="E8EDF2"/>
            <w:tcMar>
              <w:top w:w="60" w:type="dxa"/>
              <w:left w:w="100" w:type="dxa"/>
              <w:bottom w:w="60" w:type="dxa"/>
              <w:right w:w="100" w:type="dxa"/>
            </w:tcMar>
          </w:tcPr>
          <w:p w14:paraId="3062728C" w14:textId="77777777" w:rsidR="00081D52" w:rsidRDefault="00081D52" w:rsidP="00EA2C4F">
            <w:pPr>
              <w:spacing w:line="240" w:lineRule="auto"/>
              <w:jc w:val="center"/>
            </w:pPr>
            <w:r>
              <w:rPr>
                <w:b/>
                <w:bCs/>
                <w:sz w:val="19"/>
                <w:szCs w:val="19"/>
              </w:rPr>
              <w:t>r = 1/d (per year)</w:t>
            </w:r>
          </w:p>
        </w:tc>
        <w:tc>
          <w:tcPr>
            <w:tcW w:w="1500" w:type="dxa"/>
            <w:shd w:val="clear" w:color="auto" w:fill="E8EDF2"/>
            <w:tcMar>
              <w:top w:w="60" w:type="dxa"/>
              <w:left w:w="100" w:type="dxa"/>
              <w:bottom w:w="60" w:type="dxa"/>
              <w:right w:w="100" w:type="dxa"/>
            </w:tcMar>
          </w:tcPr>
          <w:p w14:paraId="4BD1278C" w14:textId="77777777" w:rsidR="00081D52" w:rsidRDefault="00081D52" w:rsidP="00EA2C4F">
            <w:pPr>
              <w:spacing w:line="240" w:lineRule="auto"/>
              <w:jc w:val="center"/>
            </w:pPr>
            <w:r>
              <w:rPr>
                <w:b/>
                <w:bCs/>
                <w:sz w:val="19"/>
                <w:szCs w:val="19"/>
              </w:rPr>
              <w:t>p = e⁻ʳ</w:t>
            </w:r>
          </w:p>
        </w:tc>
        <w:tc>
          <w:tcPr>
            <w:tcW w:w="1500" w:type="dxa"/>
            <w:shd w:val="clear" w:color="auto" w:fill="E8EDF2"/>
            <w:tcMar>
              <w:top w:w="60" w:type="dxa"/>
              <w:left w:w="100" w:type="dxa"/>
              <w:bottom w:w="60" w:type="dxa"/>
              <w:right w:w="100" w:type="dxa"/>
            </w:tcMar>
          </w:tcPr>
          <w:p w14:paraId="31E6F2A9" w14:textId="77777777" w:rsidR="00081D52" w:rsidRDefault="00081D52" w:rsidP="00EA2C4F">
            <w:pPr>
              <w:spacing w:line="240" w:lineRule="auto"/>
              <w:jc w:val="center"/>
            </w:pPr>
            <w:r>
              <w:rPr>
                <w:b/>
                <w:bCs/>
                <w:sz w:val="19"/>
                <w:szCs w:val="19"/>
              </w:rPr>
              <w:t>2 − p</w:t>
            </w:r>
          </w:p>
        </w:tc>
        <w:tc>
          <w:tcPr>
            <w:tcW w:w="2060" w:type="dxa"/>
            <w:shd w:val="clear" w:color="auto" w:fill="E8EDF2"/>
            <w:tcMar>
              <w:top w:w="60" w:type="dxa"/>
              <w:left w:w="100" w:type="dxa"/>
              <w:bottom w:w="60" w:type="dxa"/>
              <w:right w:w="100" w:type="dxa"/>
            </w:tcMar>
          </w:tcPr>
          <w:p w14:paraId="03F81E35" w14:textId="77777777" w:rsidR="00081D52" w:rsidRDefault="00081D52" w:rsidP="00EA2C4F">
            <w:pPr>
              <w:spacing w:line="240" w:lineRule="auto"/>
              <w:jc w:val="center"/>
            </w:pPr>
            <w:r>
              <w:rPr>
                <w:b/>
                <w:bCs/>
                <w:sz w:val="19"/>
                <w:szCs w:val="19"/>
              </w:rPr>
              <w:t>C* / u_C</w:t>
            </w:r>
          </w:p>
        </w:tc>
      </w:tr>
      <w:tr w:rsidR="00081D52" w14:paraId="3B276B2D" w14:textId="77777777" w:rsidTr="00EA2C4F">
        <w:tblPrEx>
          <w:tblCellMar>
            <w:top w:w="0" w:type="dxa"/>
            <w:bottom w:w="0" w:type="dxa"/>
          </w:tblCellMar>
        </w:tblPrEx>
        <w:tc>
          <w:tcPr>
            <w:tcW w:w="2400" w:type="dxa"/>
            <w:tcMar>
              <w:top w:w="60" w:type="dxa"/>
              <w:left w:w="100" w:type="dxa"/>
              <w:bottom w:w="60" w:type="dxa"/>
              <w:right w:w="100" w:type="dxa"/>
            </w:tcMar>
          </w:tcPr>
          <w:p w14:paraId="2E1E8ED1" w14:textId="77777777" w:rsidR="00081D52" w:rsidRDefault="00081D52" w:rsidP="00EA2C4F">
            <w:pPr>
              <w:spacing w:line="240" w:lineRule="auto"/>
            </w:pPr>
            <w:r>
              <w:rPr>
                <w:sz w:val="19"/>
                <w:szCs w:val="19"/>
              </w:rPr>
              <w:t>3 months</w:t>
            </w:r>
          </w:p>
        </w:tc>
        <w:tc>
          <w:tcPr>
            <w:tcW w:w="1900" w:type="dxa"/>
            <w:tcMar>
              <w:top w:w="60" w:type="dxa"/>
              <w:left w:w="100" w:type="dxa"/>
              <w:bottom w:w="60" w:type="dxa"/>
              <w:right w:w="100" w:type="dxa"/>
            </w:tcMar>
          </w:tcPr>
          <w:p w14:paraId="6559B2A1" w14:textId="77777777" w:rsidR="00081D52" w:rsidRDefault="00081D52" w:rsidP="00EA2C4F">
            <w:pPr>
              <w:spacing w:line="240" w:lineRule="auto"/>
              <w:jc w:val="center"/>
            </w:pPr>
            <w:r>
              <w:rPr>
                <w:sz w:val="19"/>
                <w:szCs w:val="19"/>
              </w:rPr>
              <w:t>4.0</w:t>
            </w:r>
          </w:p>
        </w:tc>
        <w:tc>
          <w:tcPr>
            <w:tcW w:w="1500" w:type="dxa"/>
            <w:tcMar>
              <w:top w:w="60" w:type="dxa"/>
              <w:left w:w="100" w:type="dxa"/>
              <w:bottom w:w="60" w:type="dxa"/>
              <w:right w:w="100" w:type="dxa"/>
            </w:tcMar>
          </w:tcPr>
          <w:p w14:paraId="3D26A800" w14:textId="77777777" w:rsidR="00081D52" w:rsidRDefault="00081D52" w:rsidP="00EA2C4F">
            <w:pPr>
              <w:spacing w:line="240" w:lineRule="auto"/>
              <w:jc w:val="center"/>
            </w:pPr>
            <w:r>
              <w:rPr>
                <w:sz w:val="19"/>
                <w:szCs w:val="19"/>
              </w:rPr>
              <w:t>0.018</w:t>
            </w:r>
          </w:p>
        </w:tc>
        <w:tc>
          <w:tcPr>
            <w:tcW w:w="1500" w:type="dxa"/>
            <w:tcMar>
              <w:top w:w="60" w:type="dxa"/>
              <w:left w:w="100" w:type="dxa"/>
              <w:bottom w:w="60" w:type="dxa"/>
              <w:right w:w="100" w:type="dxa"/>
            </w:tcMar>
          </w:tcPr>
          <w:p w14:paraId="0F07D5DB" w14:textId="77777777" w:rsidR="00081D52" w:rsidRDefault="00081D52" w:rsidP="00EA2C4F">
            <w:pPr>
              <w:spacing w:line="240" w:lineRule="auto"/>
              <w:jc w:val="center"/>
            </w:pPr>
            <w:r>
              <w:rPr>
                <w:sz w:val="19"/>
                <w:szCs w:val="19"/>
              </w:rPr>
              <w:t>1.982</w:t>
            </w:r>
          </w:p>
        </w:tc>
        <w:tc>
          <w:tcPr>
            <w:tcW w:w="2060" w:type="dxa"/>
            <w:tcMar>
              <w:top w:w="60" w:type="dxa"/>
              <w:left w:w="100" w:type="dxa"/>
              <w:bottom w:w="60" w:type="dxa"/>
              <w:right w:w="100" w:type="dxa"/>
            </w:tcMar>
          </w:tcPr>
          <w:p w14:paraId="3AA3DB78" w14:textId="77777777" w:rsidR="00081D52" w:rsidRDefault="00081D52" w:rsidP="00EA2C4F">
            <w:pPr>
              <w:spacing w:line="240" w:lineRule="auto"/>
              <w:jc w:val="center"/>
            </w:pPr>
            <w:r>
              <w:rPr>
                <w:sz w:val="19"/>
                <w:szCs w:val="19"/>
              </w:rPr>
              <w:t>0.504</w:t>
            </w:r>
          </w:p>
        </w:tc>
      </w:tr>
      <w:tr w:rsidR="00081D52" w14:paraId="5E88E530" w14:textId="77777777" w:rsidTr="00EA2C4F">
        <w:tblPrEx>
          <w:tblCellMar>
            <w:top w:w="0" w:type="dxa"/>
            <w:bottom w:w="0" w:type="dxa"/>
          </w:tblCellMar>
        </w:tblPrEx>
        <w:tc>
          <w:tcPr>
            <w:tcW w:w="2400" w:type="dxa"/>
            <w:shd w:val="clear" w:color="auto" w:fill="F7F9FB"/>
            <w:tcMar>
              <w:top w:w="60" w:type="dxa"/>
              <w:left w:w="100" w:type="dxa"/>
              <w:bottom w:w="60" w:type="dxa"/>
              <w:right w:w="100" w:type="dxa"/>
            </w:tcMar>
          </w:tcPr>
          <w:p w14:paraId="72477C5B" w14:textId="77777777" w:rsidR="00081D52" w:rsidRDefault="00081D52" w:rsidP="00EA2C4F">
            <w:pPr>
              <w:spacing w:line="240" w:lineRule="auto"/>
            </w:pPr>
            <w:r>
              <w:rPr>
                <w:sz w:val="19"/>
                <w:szCs w:val="19"/>
              </w:rPr>
              <w:t>6 months</w:t>
            </w:r>
          </w:p>
        </w:tc>
        <w:tc>
          <w:tcPr>
            <w:tcW w:w="1900" w:type="dxa"/>
            <w:shd w:val="clear" w:color="auto" w:fill="F7F9FB"/>
            <w:tcMar>
              <w:top w:w="60" w:type="dxa"/>
              <w:left w:w="100" w:type="dxa"/>
              <w:bottom w:w="60" w:type="dxa"/>
              <w:right w:w="100" w:type="dxa"/>
            </w:tcMar>
          </w:tcPr>
          <w:p w14:paraId="3B7A9530" w14:textId="77777777" w:rsidR="00081D52" w:rsidRDefault="00081D52" w:rsidP="00EA2C4F">
            <w:pPr>
              <w:spacing w:line="240" w:lineRule="auto"/>
              <w:jc w:val="center"/>
            </w:pPr>
            <w:r>
              <w:rPr>
                <w:sz w:val="19"/>
                <w:szCs w:val="19"/>
              </w:rPr>
              <w:t>2.0</w:t>
            </w:r>
          </w:p>
        </w:tc>
        <w:tc>
          <w:tcPr>
            <w:tcW w:w="1500" w:type="dxa"/>
            <w:shd w:val="clear" w:color="auto" w:fill="F7F9FB"/>
            <w:tcMar>
              <w:top w:w="60" w:type="dxa"/>
              <w:left w:w="100" w:type="dxa"/>
              <w:bottom w:w="60" w:type="dxa"/>
              <w:right w:w="100" w:type="dxa"/>
            </w:tcMar>
          </w:tcPr>
          <w:p w14:paraId="68BA1C17" w14:textId="77777777" w:rsidR="00081D52" w:rsidRDefault="00081D52" w:rsidP="00EA2C4F">
            <w:pPr>
              <w:spacing w:line="240" w:lineRule="auto"/>
              <w:jc w:val="center"/>
            </w:pPr>
            <w:r>
              <w:rPr>
                <w:sz w:val="19"/>
                <w:szCs w:val="19"/>
              </w:rPr>
              <w:t>0.135</w:t>
            </w:r>
          </w:p>
        </w:tc>
        <w:tc>
          <w:tcPr>
            <w:tcW w:w="1500" w:type="dxa"/>
            <w:shd w:val="clear" w:color="auto" w:fill="F7F9FB"/>
            <w:tcMar>
              <w:top w:w="60" w:type="dxa"/>
              <w:left w:w="100" w:type="dxa"/>
              <w:bottom w:w="60" w:type="dxa"/>
              <w:right w:w="100" w:type="dxa"/>
            </w:tcMar>
          </w:tcPr>
          <w:p w14:paraId="46D48D66" w14:textId="77777777" w:rsidR="00081D52" w:rsidRDefault="00081D52" w:rsidP="00EA2C4F">
            <w:pPr>
              <w:spacing w:line="240" w:lineRule="auto"/>
              <w:jc w:val="center"/>
            </w:pPr>
            <w:r>
              <w:rPr>
                <w:sz w:val="19"/>
                <w:szCs w:val="19"/>
              </w:rPr>
              <w:t>1.865</w:t>
            </w:r>
          </w:p>
        </w:tc>
        <w:tc>
          <w:tcPr>
            <w:tcW w:w="2060" w:type="dxa"/>
            <w:shd w:val="clear" w:color="auto" w:fill="F7F9FB"/>
            <w:tcMar>
              <w:top w:w="60" w:type="dxa"/>
              <w:left w:w="100" w:type="dxa"/>
              <w:bottom w:w="60" w:type="dxa"/>
              <w:right w:w="100" w:type="dxa"/>
            </w:tcMar>
          </w:tcPr>
          <w:p w14:paraId="6341633C" w14:textId="77777777" w:rsidR="00081D52" w:rsidRDefault="00081D52" w:rsidP="00EA2C4F">
            <w:pPr>
              <w:spacing w:line="240" w:lineRule="auto"/>
              <w:jc w:val="center"/>
            </w:pPr>
            <w:r>
              <w:rPr>
                <w:sz w:val="19"/>
                <w:szCs w:val="19"/>
              </w:rPr>
              <w:t>0.536</w:t>
            </w:r>
          </w:p>
        </w:tc>
      </w:tr>
      <w:tr w:rsidR="00081D52" w14:paraId="052894A9" w14:textId="77777777" w:rsidTr="00EA2C4F">
        <w:tblPrEx>
          <w:tblCellMar>
            <w:top w:w="0" w:type="dxa"/>
            <w:bottom w:w="0" w:type="dxa"/>
          </w:tblCellMar>
        </w:tblPrEx>
        <w:tc>
          <w:tcPr>
            <w:tcW w:w="2400" w:type="dxa"/>
            <w:tcMar>
              <w:top w:w="60" w:type="dxa"/>
              <w:left w:w="100" w:type="dxa"/>
              <w:bottom w:w="60" w:type="dxa"/>
              <w:right w:w="100" w:type="dxa"/>
            </w:tcMar>
          </w:tcPr>
          <w:p w14:paraId="44CD4DF6" w14:textId="77777777" w:rsidR="00081D52" w:rsidRDefault="00081D52" w:rsidP="00EA2C4F">
            <w:pPr>
              <w:spacing w:line="240" w:lineRule="auto"/>
            </w:pPr>
            <w:r>
              <w:rPr>
                <w:sz w:val="19"/>
                <w:szCs w:val="19"/>
              </w:rPr>
              <w:t>12 months</w:t>
            </w:r>
          </w:p>
        </w:tc>
        <w:tc>
          <w:tcPr>
            <w:tcW w:w="1900" w:type="dxa"/>
            <w:tcMar>
              <w:top w:w="60" w:type="dxa"/>
              <w:left w:w="100" w:type="dxa"/>
              <w:bottom w:w="60" w:type="dxa"/>
              <w:right w:w="100" w:type="dxa"/>
            </w:tcMar>
          </w:tcPr>
          <w:p w14:paraId="1334A2F2" w14:textId="77777777" w:rsidR="00081D52" w:rsidRDefault="00081D52" w:rsidP="00EA2C4F">
            <w:pPr>
              <w:spacing w:line="240" w:lineRule="auto"/>
              <w:jc w:val="center"/>
            </w:pPr>
            <w:r>
              <w:rPr>
                <w:sz w:val="19"/>
                <w:szCs w:val="19"/>
              </w:rPr>
              <w:t>1.0</w:t>
            </w:r>
          </w:p>
        </w:tc>
        <w:tc>
          <w:tcPr>
            <w:tcW w:w="1500" w:type="dxa"/>
            <w:tcMar>
              <w:top w:w="60" w:type="dxa"/>
              <w:left w:w="100" w:type="dxa"/>
              <w:bottom w:w="60" w:type="dxa"/>
              <w:right w:w="100" w:type="dxa"/>
            </w:tcMar>
          </w:tcPr>
          <w:p w14:paraId="655BE9D1" w14:textId="77777777" w:rsidR="00081D52" w:rsidRDefault="00081D52" w:rsidP="00EA2C4F">
            <w:pPr>
              <w:spacing w:line="240" w:lineRule="auto"/>
              <w:jc w:val="center"/>
            </w:pPr>
            <w:r>
              <w:rPr>
                <w:sz w:val="19"/>
                <w:szCs w:val="19"/>
              </w:rPr>
              <w:t>0.368</w:t>
            </w:r>
          </w:p>
        </w:tc>
        <w:tc>
          <w:tcPr>
            <w:tcW w:w="1500" w:type="dxa"/>
            <w:tcMar>
              <w:top w:w="60" w:type="dxa"/>
              <w:left w:w="100" w:type="dxa"/>
              <w:bottom w:w="60" w:type="dxa"/>
              <w:right w:w="100" w:type="dxa"/>
            </w:tcMar>
          </w:tcPr>
          <w:p w14:paraId="1225D0D8" w14:textId="77777777" w:rsidR="00081D52" w:rsidRDefault="00081D52" w:rsidP="00EA2C4F">
            <w:pPr>
              <w:spacing w:line="240" w:lineRule="auto"/>
              <w:jc w:val="center"/>
            </w:pPr>
            <w:r>
              <w:rPr>
                <w:sz w:val="19"/>
                <w:szCs w:val="19"/>
              </w:rPr>
              <w:t>1.632</w:t>
            </w:r>
          </w:p>
        </w:tc>
        <w:tc>
          <w:tcPr>
            <w:tcW w:w="2060" w:type="dxa"/>
            <w:tcMar>
              <w:top w:w="60" w:type="dxa"/>
              <w:left w:w="100" w:type="dxa"/>
              <w:bottom w:w="60" w:type="dxa"/>
              <w:right w:w="100" w:type="dxa"/>
            </w:tcMar>
          </w:tcPr>
          <w:p w14:paraId="4FC9A0BF" w14:textId="77777777" w:rsidR="00081D52" w:rsidRDefault="00081D52" w:rsidP="00EA2C4F">
            <w:pPr>
              <w:spacing w:line="240" w:lineRule="auto"/>
              <w:jc w:val="center"/>
            </w:pPr>
            <w:r>
              <w:rPr>
                <w:sz w:val="19"/>
                <w:szCs w:val="19"/>
              </w:rPr>
              <w:t>0.613</w:t>
            </w:r>
          </w:p>
        </w:tc>
      </w:tr>
      <w:tr w:rsidR="00081D52" w14:paraId="47B063C5" w14:textId="77777777" w:rsidTr="00EA2C4F">
        <w:tblPrEx>
          <w:tblCellMar>
            <w:top w:w="0" w:type="dxa"/>
            <w:bottom w:w="0" w:type="dxa"/>
          </w:tblCellMar>
        </w:tblPrEx>
        <w:tc>
          <w:tcPr>
            <w:tcW w:w="2400" w:type="dxa"/>
            <w:shd w:val="clear" w:color="auto" w:fill="F7F9FB"/>
            <w:tcMar>
              <w:top w:w="60" w:type="dxa"/>
              <w:left w:w="100" w:type="dxa"/>
              <w:bottom w:w="60" w:type="dxa"/>
              <w:right w:w="100" w:type="dxa"/>
            </w:tcMar>
          </w:tcPr>
          <w:p w14:paraId="00DBBFA3" w14:textId="77777777" w:rsidR="00081D52" w:rsidRDefault="00081D52" w:rsidP="00EA2C4F">
            <w:pPr>
              <w:spacing w:line="240" w:lineRule="auto"/>
            </w:pPr>
            <w:r>
              <w:rPr>
                <w:sz w:val="19"/>
                <w:szCs w:val="19"/>
              </w:rPr>
              <w:t>24 months</w:t>
            </w:r>
          </w:p>
        </w:tc>
        <w:tc>
          <w:tcPr>
            <w:tcW w:w="1900" w:type="dxa"/>
            <w:shd w:val="clear" w:color="auto" w:fill="F7F9FB"/>
            <w:tcMar>
              <w:top w:w="60" w:type="dxa"/>
              <w:left w:w="100" w:type="dxa"/>
              <w:bottom w:w="60" w:type="dxa"/>
              <w:right w:w="100" w:type="dxa"/>
            </w:tcMar>
          </w:tcPr>
          <w:p w14:paraId="09537216" w14:textId="77777777" w:rsidR="00081D52" w:rsidRDefault="00081D52" w:rsidP="00EA2C4F">
            <w:pPr>
              <w:spacing w:line="240" w:lineRule="auto"/>
              <w:jc w:val="center"/>
            </w:pPr>
            <w:r>
              <w:rPr>
                <w:sz w:val="19"/>
                <w:szCs w:val="19"/>
              </w:rPr>
              <w:t>0.5</w:t>
            </w:r>
          </w:p>
        </w:tc>
        <w:tc>
          <w:tcPr>
            <w:tcW w:w="1500" w:type="dxa"/>
            <w:shd w:val="clear" w:color="auto" w:fill="F7F9FB"/>
            <w:tcMar>
              <w:top w:w="60" w:type="dxa"/>
              <w:left w:w="100" w:type="dxa"/>
              <w:bottom w:w="60" w:type="dxa"/>
              <w:right w:w="100" w:type="dxa"/>
            </w:tcMar>
          </w:tcPr>
          <w:p w14:paraId="614C6D5D" w14:textId="77777777" w:rsidR="00081D52" w:rsidRDefault="00081D52" w:rsidP="00EA2C4F">
            <w:pPr>
              <w:spacing w:line="240" w:lineRule="auto"/>
              <w:jc w:val="center"/>
            </w:pPr>
            <w:r>
              <w:rPr>
                <w:sz w:val="19"/>
                <w:szCs w:val="19"/>
              </w:rPr>
              <w:t>0.607</w:t>
            </w:r>
          </w:p>
        </w:tc>
        <w:tc>
          <w:tcPr>
            <w:tcW w:w="1500" w:type="dxa"/>
            <w:shd w:val="clear" w:color="auto" w:fill="F7F9FB"/>
            <w:tcMar>
              <w:top w:w="60" w:type="dxa"/>
              <w:left w:w="100" w:type="dxa"/>
              <w:bottom w:w="60" w:type="dxa"/>
              <w:right w:w="100" w:type="dxa"/>
            </w:tcMar>
          </w:tcPr>
          <w:p w14:paraId="4C0C770B" w14:textId="77777777" w:rsidR="00081D52" w:rsidRDefault="00081D52" w:rsidP="00EA2C4F">
            <w:pPr>
              <w:spacing w:line="240" w:lineRule="auto"/>
              <w:jc w:val="center"/>
            </w:pPr>
            <w:r>
              <w:rPr>
                <w:sz w:val="19"/>
                <w:szCs w:val="19"/>
              </w:rPr>
              <w:t>1.393</w:t>
            </w:r>
          </w:p>
        </w:tc>
        <w:tc>
          <w:tcPr>
            <w:tcW w:w="2060" w:type="dxa"/>
            <w:shd w:val="clear" w:color="auto" w:fill="F7F9FB"/>
            <w:tcMar>
              <w:top w:w="60" w:type="dxa"/>
              <w:left w:w="100" w:type="dxa"/>
              <w:bottom w:w="60" w:type="dxa"/>
              <w:right w:w="100" w:type="dxa"/>
            </w:tcMar>
          </w:tcPr>
          <w:p w14:paraId="153FB285" w14:textId="77777777" w:rsidR="00081D52" w:rsidRDefault="00081D52" w:rsidP="00EA2C4F">
            <w:pPr>
              <w:spacing w:line="240" w:lineRule="auto"/>
              <w:jc w:val="center"/>
            </w:pPr>
            <w:r>
              <w:rPr>
                <w:sz w:val="19"/>
                <w:szCs w:val="19"/>
              </w:rPr>
              <w:t>0.718</w:t>
            </w:r>
          </w:p>
        </w:tc>
      </w:tr>
      <w:tr w:rsidR="00081D52" w14:paraId="6806907E" w14:textId="77777777" w:rsidTr="00EA2C4F">
        <w:tblPrEx>
          <w:tblCellMar>
            <w:top w:w="0" w:type="dxa"/>
            <w:bottom w:w="0" w:type="dxa"/>
          </w:tblCellMar>
        </w:tblPrEx>
        <w:tc>
          <w:tcPr>
            <w:tcW w:w="2400" w:type="dxa"/>
            <w:tcMar>
              <w:top w:w="60" w:type="dxa"/>
              <w:left w:w="100" w:type="dxa"/>
              <w:bottom w:w="60" w:type="dxa"/>
              <w:right w:w="100" w:type="dxa"/>
            </w:tcMar>
          </w:tcPr>
          <w:p w14:paraId="54F05308" w14:textId="77777777" w:rsidR="00081D52" w:rsidRDefault="00081D52" w:rsidP="00EA2C4F">
            <w:pPr>
              <w:spacing w:line="240" w:lineRule="auto"/>
            </w:pPr>
            <w:r>
              <w:rPr>
                <w:sz w:val="19"/>
                <w:szCs w:val="19"/>
              </w:rPr>
              <w:t>5 years</w:t>
            </w:r>
          </w:p>
        </w:tc>
        <w:tc>
          <w:tcPr>
            <w:tcW w:w="1900" w:type="dxa"/>
            <w:tcMar>
              <w:top w:w="60" w:type="dxa"/>
              <w:left w:w="100" w:type="dxa"/>
              <w:bottom w:w="60" w:type="dxa"/>
              <w:right w:w="100" w:type="dxa"/>
            </w:tcMar>
          </w:tcPr>
          <w:p w14:paraId="22AE4B46" w14:textId="77777777" w:rsidR="00081D52" w:rsidRDefault="00081D52" w:rsidP="00EA2C4F">
            <w:pPr>
              <w:spacing w:line="240" w:lineRule="auto"/>
              <w:jc w:val="center"/>
            </w:pPr>
            <w:r>
              <w:rPr>
                <w:sz w:val="19"/>
                <w:szCs w:val="19"/>
              </w:rPr>
              <w:t>0.2</w:t>
            </w:r>
          </w:p>
        </w:tc>
        <w:tc>
          <w:tcPr>
            <w:tcW w:w="1500" w:type="dxa"/>
            <w:tcMar>
              <w:top w:w="60" w:type="dxa"/>
              <w:left w:w="100" w:type="dxa"/>
              <w:bottom w:w="60" w:type="dxa"/>
              <w:right w:w="100" w:type="dxa"/>
            </w:tcMar>
          </w:tcPr>
          <w:p w14:paraId="138A8F74" w14:textId="77777777" w:rsidR="00081D52" w:rsidRDefault="00081D52" w:rsidP="00EA2C4F">
            <w:pPr>
              <w:spacing w:line="240" w:lineRule="auto"/>
              <w:jc w:val="center"/>
            </w:pPr>
            <w:r>
              <w:rPr>
                <w:sz w:val="19"/>
                <w:szCs w:val="19"/>
              </w:rPr>
              <w:t>0.819</w:t>
            </w:r>
          </w:p>
        </w:tc>
        <w:tc>
          <w:tcPr>
            <w:tcW w:w="1500" w:type="dxa"/>
            <w:tcMar>
              <w:top w:w="60" w:type="dxa"/>
              <w:left w:w="100" w:type="dxa"/>
              <w:bottom w:w="60" w:type="dxa"/>
              <w:right w:w="100" w:type="dxa"/>
            </w:tcMar>
          </w:tcPr>
          <w:p w14:paraId="45AE1282" w14:textId="77777777" w:rsidR="00081D52" w:rsidRDefault="00081D52" w:rsidP="00EA2C4F">
            <w:pPr>
              <w:spacing w:line="240" w:lineRule="auto"/>
              <w:jc w:val="center"/>
            </w:pPr>
            <w:r>
              <w:rPr>
                <w:sz w:val="19"/>
                <w:szCs w:val="19"/>
              </w:rPr>
              <w:t>1.181</w:t>
            </w:r>
          </w:p>
        </w:tc>
        <w:tc>
          <w:tcPr>
            <w:tcW w:w="2060" w:type="dxa"/>
            <w:tcMar>
              <w:top w:w="60" w:type="dxa"/>
              <w:left w:w="100" w:type="dxa"/>
              <w:bottom w:w="60" w:type="dxa"/>
              <w:right w:w="100" w:type="dxa"/>
            </w:tcMar>
          </w:tcPr>
          <w:p w14:paraId="4208D600" w14:textId="77777777" w:rsidR="00081D52" w:rsidRDefault="00081D52" w:rsidP="00EA2C4F">
            <w:pPr>
              <w:spacing w:line="240" w:lineRule="auto"/>
              <w:jc w:val="center"/>
            </w:pPr>
            <w:r>
              <w:rPr>
                <w:sz w:val="19"/>
                <w:szCs w:val="19"/>
              </w:rPr>
              <w:t>0.847</w:t>
            </w:r>
          </w:p>
        </w:tc>
      </w:tr>
      <w:tr w:rsidR="00081D52" w14:paraId="489ADCFA" w14:textId="77777777" w:rsidTr="00EA2C4F">
        <w:tblPrEx>
          <w:tblCellMar>
            <w:top w:w="0" w:type="dxa"/>
            <w:bottom w:w="0" w:type="dxa"/>
          </w:tblCellMar>
        </w:tblPrEx>
        <w:tc>
          <w:tcPr>
            <w:tcW w:w="2400" w:type="dxa"/>
            <w:shd w:val="clear" w:color="auto" w:fill="F7F9FB"/>
            <w:tcMar>
              <w:top w:w="60" w:type="dxa"/>
              <w:left w:w="100" w:type="dxa"/>
              <w:bottom w:w="60" w:type="dxa"/>
              <w:right w:w="100" w:type="dxa"/>
            </w:tcMar>
          </w:tcPr>
          <w:p w14:paraId="5EE23173" w14:textId="77777777" w:rsidR="00081D52" w:rsidRDefault="00081D52" w:rsidP="00EA2C4F">
            <w:pPr>
              <w:spacing w:line="240" w:lineRule="auto"/>
            </w:pPr>
            <w:r>
              <w:rPr>
                <w:sz w:val="19"/>
                <w:szCs w:val="19"/>
              </w:rPr>
              <w:t>No discontinuation</w:t>
            </w:r>
          </w:p>
        </w:tc>
        <w:tc>
          <w:tcPr>
            <w:tcW w:w="1900" w:type="dxa"/>
            <w:shd w:val="clear" w:color="auto" w:fill="F7F9FB"/>
            <w:tcMar>
              <w:top w:w="60" w:type="dxa"/>
              <w:left w:w="100" w:type="dxa"/>
              <w:bottom w:w="60" w:type="dxa"/>
              <w:right w:w="100" w:type="dxa"/>
            </w:tcMar>
          </w:tcPr>
          <w:p w14:paraId="268FF666" w14:textId="77777777" w:rsidR="00081D52" w:rsidRDefault="00081D52" w:rsidP="00EA2C4F">
            <w:pPr>
              <w:spacing w:line="240" w:lineRule="auto"/>
              <w:jc w:val="center"/>
            </w:pPr>
            <w:r>
              <w:rPr>
                <w:sz w:val="19"/>
                <w:szCs w:val="19"/>
              </w:rPr>
              <w:t>0</w:t>
            </w:r>
          </w:p>
        </w:tc>
        <w:tc>
          <w:tcPr>
            <w:tcW w:w="1500" w:type="dxa"/>
            <w:shd w:val="clear" w:color="auto" w:fill="F7F9FB"/>
            <w:tcMar>
              <w:top w:w="60" w:type="dxa"/>
              <w:left w:w="100" w:type="dxa"/>
              <w:bottom w:w="60" w:type="dxa"/>
              <w:right w:w="100" w:type="dxa"/>
            </w:tcMar>
          </w:tcPr>
          <w:p w14:paraId="7BEC76ED" w14:textId="77777777" w:rsidR="00081D52" w:rsidRDefault="00081D52" w:rsidP="00EA2C4F">
            <w:pPr>
              <w:spacing w:line="240" w:lineRule="auto"/>
              <w:jc w:val="center"/>
            </w:pPr>
            <w:r>
              <w:rPr>
                <w:sz w:val="19"/>
                <w:szCs w:val="19"/>
              </w:rPr>
              <w:t>1.000</w:t>
            </w:r>
          </w:p>
        </w:tc>
        <w:tc>
          <w:tcPr>
            <w:tcW w:w="1500" w:type="dxa"/>
            <w:shd w:val="clear" w:color="auto" w:fill="F7F9FB"/>
            <w:tcMar>
              <w:top w:w="60" w:type="dxa"/>
              <w:left w:w="100" w:type="dxa"/>
              <w:bottom w:w="60" w:type="dxa"/>
              <w:right w:w="100" w:type="dxa"/>
            </w:tcMar>
          </w:tcPr>
          <w:p w14:paraId="399B5410" w14:textId="77777777" w:rsidR="00081D52" w:rsidRDefault="00081D52" w:rsidP="00EA2C4F">
            <w:pPr>
              <w:spacing w:line="240" w:lineRule="auto"/>
              <w:jc w:val="center"/>
            </w:pPr>
            <w:r>
              <w:rPr>
                <w:sz w:val="19"/>
                <w:szCs w:val="19"/>
              </w:rPr>
              <w:t>1.000</w:t>
            </w:r>
          </w:p>
        </w:tc>
        <w:tc>
          <w:tcPr>
            <w:tcW w:w="2060" w:type="dxa"/>
            <w:shd w:val="clear" w:color="auto" w:fill="F7F9FB"/>
            <w:tcMar>
              <w:top w:w="60" w:type="dxa"/>
              <w:left w:w="100" w:type="dxa"/>
              <w:bottom w:w="60" w:type="dxa"/>
              <w:right w:w="100" w:type="dxa"/>
            </w:tcMar>
          </w:tcPr>
          <w:p w14:paraId="16F4CE4B" w14:textId="77777777" w:rsidR="00081D52" w:rsidRDefault="00081D52" w:rsidP="00EA2C4F">
            <w:pPr>
              <w:spacing w:line="240" w:lineRule="auto"/>
              <w:jc w:val="center"/>
            </w:pPr>
            <w:r>
              <w:rPr>
                <w:sz w:val="19"/>
                <w:szCs w:val="19"/>
              </w:rPr>
              <w:t>1.000</w:t>
            </w:r>
          </w:p>
        </w:tc>
      </w:tr>
    </w:tbl>
    <w:p w14:paraId="781C3277" w14:textId="77777777" w:rsidR="00081D52" w:rsidRDefault="00081D52" w:rsidP="00081D52">
      <w:pPr>
        <w:spacing w:after="120"/>
      </w:pPr>
    </w:p>
    <w:p w14:paraId="6CC902A7"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D52" w14:paraId="68E49724" w14:textId="77777777" w:rsidTr="00EA2C4F">
        <w:tblPrEx>
          <w:tblCellMar>
            <w:top w:w="0" w:type="dxa"/>
            <w:bottom w:w="0" w:type="dxa"/>
          </w:tblCellMar>
        </w:tblPrEx>
        <w:tc>
          <w:tcPr>
            <w:tcW w:w="9360" w:type="dxa"/>
            <w:tcBorders>
              <w:top w:val="single" w:sz="2" w:space="0" w:color="E8D5AC"/>
              <w:left w:val="single" w:sz="18" w:space="0" w:color="D9A441"/>
              <w:bottom w:val="single" w:sz="2" w:space="0" w:color="E8D5AC"/>
              <w:right w:val="single" w:sz="2" w:space="0" w:color="E8D5AC"/>
            </w:tcBorders>
            <w:shd w:val="clear" w:color="auto" w:fill="FDF4E3"/>
            <w:tcMar>
              <w:top w:w="120" w:type="dxa"/>
              <w:left w:w="160" w:type="dxa"/>
              <w:bottom w:w="120" w:type="dxa"/>
              <w:right w:w="160" w:type="dxa"/>
            </w:tcMar>
          </w:tcPr>
          <w:p w14:paraId="7677B195" w14:textId="77777777" w:rsidR="00081D52" w:rsidRPr="00081D52" w:rsidRDefault="00081D52" w:rsidP="00EA2C4F">
            <w:pPr>
              <w:spacing w:line="260" w:lineRule="auto"/>
              <w:rPr>
                <w:highlight w:val="yellow"/>
              </w:rPr>
            </w:pPr>
            <w:r w:rsidRPr="00081D52">
              <w:rPr>
                <w:b/>
                <w:bCs/>
                <w:sz w:val="19"/>
                <w:szCs w:val="19"/>
                <w:highlight w:val="yellow"/>
              </w:rPr>
              <w:lastRenderedPageBreak/>
              <w:t xml:space="preserve">Watch out — p is not d/12. </w:t>
            </w:r>
            <w:r w:rsidRPr="00081D52">
              <w:rPr>
                <w:highlight w:val="yellow"/>
              </w:rPr>
              <w:t>A common slip is to read a 6-month mean duration as "half of them are still on after a year," i.e. p ≈ 0.5. It is not. With d = 6 months, one year is two mean durations out, so survival is e⁻² = 0.135. Exponential survival at exactly the mean duration is 0.368, not 0.5, because the distribution is right-skewed — its median (0.693 × d) sits well below its mean.</w:t>
            </w:r>
          </w:p>
        </w:tc>
      </w:tr>
    </w:tbl>
    <w:p w14:paraId="24871D37"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D52" w14:paraId="23799894" w14:textId="77777777" w:rsidTr="00EA2C4F">
        <w:tblPrEx>
          <w:tblCellMar>
            <w:top w:w="0" w:type="dxa"/>
            <w:bottom w:w="0" w:type="dxa"/>
          </w:tblCellMar>
        </w:tblPrEx>
        <w:tc>
          <w:tcPr>
            <w:tcW w:w="9360" w:type="dxa"/>
            <w:tcBorders>
              <w:top w:val="single" w:sz="2" w:space="0" w:color="E8D5AC"/>
              <w:left w:val="single" w:sz="18" w:space="0" w:color="D9A441"/>
              <w:bottom w:val="single" w:sz="2" w:space="0" w:color="E8D5AC"/>
              <w:right w:val="single" w:sz="2" w:space="0" w:color="E8D5AC"/>
            </w:tcBorders>
            <w:shd w:val="clear" w:color="auto" w:fill="FDF4E3"/>
            <w:tcMar>
              <w:top w:w="120" w:type="dxa"/>
              <w:left w:w="160" w:type="dxa"/>
              <w:bottom w:w="120" w:type="dxa"/>
              <w:right w:w="160" w:type="dxa"/>
            </w:tcMar>
          </w:tcPr>
          <w:p w14:paraId="6E78985A" w14:textId="77777777" w:rsidR="00081D52" w:rsidRDefault="00081D52" w:rsidP="00EA2C4F">
            <w:pPr>
              <w:spacing w:line="260" w:lineRule="auto"/>
            </w:pPr>
            <w:r>
              <w:rPr>
                <w:b/>
                <w:bCs/>
                <w:sz w:val="19"/>
                <w:szCs w:val="19"/>
              </w:rPr>
              <w:t xml:space="preserve">Structural caveat — constant hazard. </w:t>
            </w:r>
            <w:r>
              <w:t>p = e⁻ʳ assumes discontinuation follows an exponential distribution, i.e. a constant hazard. Doxy-PEP discontinuation is likely f</w:t>
            </w:r>
            <w:r w:rsidRPr="00081D52">
              <w:rPr>
                <w:u w:val="single"/>
              </w:rPr>
              <w:t xml:space="preserve">ront-loaded </w:t>
            </w:r>
            <w:r>
              <w:t>— a substantial early-dropout group followed by a stable core. Under a decreasing hazard (Weibull with shape &lt; 1, or gamma), one-year survival is higher than e⁻ʳ for the same mean duration, so this substitution would understate p and therefore understate C*. Wherever we have an empirical discontinuation curve, use the observed one-year survival S(1) directly as p and skip the exponential step entirely. The formula only needs p; the rate parameterization is a convenience for when all we have is a mean.</w:t>
            </w:r>
          </w:p>
        </w:tc>
      </w:tr>
    </w:tbl>
    <w:p w14:paraId="0ADF1E31" w14:textId="77777777" w:rsidR="00081D52" w:rsidRDefault="00081D52" w:rsidP="00081D52">
      <w:pPr>
        <w:pStyle w:val="Heading1"/>
      </w:pPr>
      <w:r>
        <w:t>2.5  Assumptions and where they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3800"/>
        <w:gridCol w:w="1960"/>
      </w:tblGrid>
      <w:tr w:rsidR="00081D52" w14:paraId="54F11B3A" w14:textId="77777777" w:rsidTr="00EA2C4F">
        <w:tblPrEx>
          <w:tblCellMar>
            <w:top w:w="0" w:type="dxa"/>
            <w:bottom w:w="0" w:type="dxa"/>
          </w:tblCellMar>
        </w:tblPrEx>
        <w:trPr>
          <w:tblHeader/>
        </w:trPr>
        <w:tc>
          <w:tcPr>
            <w:tcW w:w="700" w:type="dxa"/>
            <w:shd w:val="clear" w:color="auto" w:fill="E8EDF2"/>
            <w:tcMar>
              <w:top w:w="60" w:type="dxa"/>
              <w:left w:w="100" w:type="dxa"/>
              <w:bottom w:w="60" w:type="dxa"/>
              <w:right w:w="100" w:type="dxa"/>
            </w:tcMar>
          </w:tcPr>
          <w:p w14:paraId="2C95E8A9" w14:textId="77777777" w:rsidR="00081D52" w:rsidRDefault="00081D52" w:rsidP="00EA2C4F">
            <w:pPr>
              <w:spacing w:line="240" w:lineRule="auto"/>
              <w:jc w:val="center"/>
            </w:pPr>
            <w:r>
              <w:rPr>
                <w:b/>
                <w:bCs/>
                <w:sz w:val="19"/>
                <w:szCs w:val="19"/>
              </w:rPr>
              <w:t>Step</w:t>
            </w:r>
          </w:p>
        </w:tc>
        <w:tc>
          <w:tcPr>
            <w:tcW w:w="2900" w:type="dxa"/>
            <w:shd w:val="clear" w:color="auto" w:fill="E8EDF2"/>
            <w:tcMar>
              <w:top w:w="60" w:type="dxa"/>
              <w:left w:w="100" w:type="dxa"/>
              <w:bottom w:w="60" w:type="dxa"/>
              <w:right w:w="100" w:type="dxa"/>
            </w:tcMar>
          </w:tcPr>
          <w:p w14:paraId="0E0B7157" w14:textId="77777777" w:rsidR="00081D52" w:rsidRDefault="00081D52" w:rsidP="00EA2C4F">
            <w:pPr>
              <w:spacing w:line="240" w:lineRule="auto"/>
            </w:pPr>
            <w:r>
              <w:rPr>
                <w:b/>
                <w:bCs/>
                <w:sz w:val="19"/>
                <w:szCs w:val="19"/>
              </w:rPr>
              <w:t>Assumption</w:t>
            </w:r>
          </w:p>
        </w:tc>
        <w:tc>
          <w:tcPr>
            <w:tcW w:w="3800" w:type="dxa"/>
            <w:shd w:val="clear" w:color="auto" w:fill="E8EDF2"/>
            <w:tcMar>
              <w:top w:w="60" w:type="dxa"/>
              <w:left w:w="100" w:type="dxa"/>
              <w:bottom w:w="60" w:type="dxa"/>
              <w:right w:w="100" w:type="dxa"/>
            </w:tcMar>
          </w:tcPr>
          <w:p w14:paraId="6807D731" w14:textId="77777777" w:rsidR="00081D52" w:rsidRDefault="00081D52" w:rsidP="00EA2C4F">
            <w:pPr>
              <w:spacing w:line="240" w:lineRule="auto"/>
            </w:pPr>
            <w:r>
              <w:rPr>
                <w:b/>
                <w:bCs/>
                <w:sz w:val="19"/>
                <w:szCs w:val="19"/>
              </w:rPr>
              <w:t>Fails when</w:t>
            </w:r>
          </w:p>
        </w:tc>
        <w:tc>
          <w:tcPr>
            <w:tcW w:w="1960" w:type="dxa"/>
            <w:shd w:val="clear" w:color="auto" w:fill="E8EDF2"/>
            <w:tcMar>
              <w:top w:w="60" w:type="dxa"/>
              <w:left w:w="100" w:type="dxa"/>
              <w:bottom w:w="60" w:type="dxa"/>
              <w:right w:w="100" w:type="dxa"/>
            </w:tcMar>
          </w:tcPr>
          <w:p w14:paraId="0FD762AC" w14:textId="77777777" w:rsidR="00081D52" w:rsidRDefault="00081D52" w:rsidP="00EA2C4F">
            <w:pPr>
              <w:spacing w:line="240" w:lineRule="auto"/>
            </w:pPr>
            <w:r>
              <w:rPr>
                <w:b/>
                <w:bCs/>
                <w:sz w:val="19"/>
                <w:szCs w:val="19"/>
              </w:rPr>
              <w:t>Direction of bias in C*</w:t>
            </w:r>
          </w:p>
        </w:tc>
      </w:tr>
      <w:tr w:rsidR="00081D52" w14:paraId="012A518C" w14:textId="77777777" w:rsidTr="00EA2C4F">
        <w:tblPrEx>
          <w:tblCellMar>
            <w:top w:w="0" w:type="dxa"/>
            <w:bottom w:w="0" w:type="dxa"/>
          </w:tblCellMar>
        </w:tblPrEx>
        <w:tc>
          <w:tcPr>
            <w:tcW w:w="700" w:type="dxa"/>
            <w:tcMar>
              <w:top w:w="60" w:type="dxa"/>
              <w:left w:w="100" w:type="dxa"/>
              <w:bottom w:w="60" w:type="dxa"/>
              <w:right w:w="100" w:type="dxa"/>
            </w:tcMar>
          </w:tcPr>
          <w:p w14:paraId="40AE697F" w14:textId="77777777" w:rsidR="00081D52" w:rsidRDefault="00081D52" w:rsidP="00EA2C4F">
            <w:pPr>
              <w:spacing w:line="240" w:lineRule="auto"/>
              <w:jc w:val="center"/>
            </w:pPr>
            <w:r>
              <w:rPr>
                <w:sz w:val="19"/>
                <w:szCs w:val="19"/>
              </w:rPr>
              <w:t>1</w:t>
            </w:r>
          </w:p>
        </w:tc>
        <w:tc>
          <w:tcPr>
            <w:tcW w:w="2900" w:type="dxa"/>
            <w:tcMar>
              <w:top w:w="60" w:type="dxa"/>
              <w:left w:w="100" w:type="dxa"/>
              <w:bottom w:w="60" w:type="dxa"/>
              <w:right w:w="100" w:type="dxa"/>
            </w:tcMar>
          </w:tcPr>
          <w:p w14:paraId="7E11F66A" w14:textId="77777777" w:rsidR="00081D52" w:rsidRDefault="00081D52" w:rsidP="00EA2C4F">
            <w:pPr>
              <w:spacing w:line="240" w:lineRule="auto"/>
            </w:pPr>
            <w:r>
              <w:rPr>
                <w:sz w:val="19"/>
                <w:szCs w:val="19"/>
              </w:rPr>
              <w:t>Nobody stops and restarts within the same calendar year</w:t>
            </w:r>
          </w:p>
        </w:tc>
        <w:tc>
          <w:tcPr>
            <w:tcW w:w="3800" w:type="dxa"/>
            <w:tcMar>
              <w:top w:w="60" w:type="dxa"/>
              <w:left w:w="100" w:type="dxa"/>
              <w:bottom w:w="60" w:type="dxa"/>
              <w:right w:w="100" w:type="dxa"/>
            </w:tcMar>
          </w:tcPr>
          <w:p w14:paraId="12273314" w14:textId="77777777" w:rsidR="00081D52" w:rsidRDefault="00081D52" w:rsidP="00EA2C4F">
            <w:pPr>
              <w:spacing w:line="240" w:lineRule="auto"/>
            </w:pPr>
            <w:r>
              <w:rPr>
                <w:sz w:val="19"/>
                <w:szCs w:val="19"/>
              </w:rPr>
              <w:t>Intermittent or seasonal use; a re-initiator is counted in both terms</w:t>
            </w:r>
          </w:p>
        </w:tc>
        <w:tc>
          <w:tcPr>
            <w:tcW w:w="1960" w:type="dxa"/>
            <w:tcMar>
              <w:top w:w="60" w:type="dxa"/>
              <w:left w:w="100" w:type="dxa"/>
              <w:bottom w:w="60" w:type="dxa"/>
              <w:right w:w="100" w:type="dxa"/>
            </w:tcMar>
          </w:tcPr>
          <w:p w14:paraId="04DF2F68" w14:textId="77777777" w:rsidR="00081D52" w:rsidRDefault="00081D52" w:rsidP="00EA2C4F">
            <w:pPr>
              <w:spacing w:line="240" w:lineRule="auto"/>
            </w:pPr>
            <w:r>
              <w:rPr>
                <w:sz w:val="19"/>
                <w:szCs w:val="19"/>
              </w:rPr>
              <w:t>Underestimates</w:t>
            </w:r>
          </w:p>
        </w:tc>
      </w:tr>
      <w:tr w:rsidR="00081D52" w14:paraId="7B25BFC1" w14:textId="77777777" w:rsidTr="00EA2C4F">
        <w:tblPrEx>
          <w:tblCellMar>
            <w:top w:w="0" w:type="dxa"/>
            <w:bottom w:w="0" w:type="dxa"/>
          </w:tblCellMar>
        </w:tblPrEx>
        <w:tc>
          <w:tcPr>
            <w:tcW w:w="700" w:type="dxa"/>
            <w:shd w:val="clear" w:color="auto" w:fill="F7F9FB"/>
            <w:tcMar>
              <w:top w:w="60" w:type="dxa"/>
              <w:left w:w="100" w:type="dxa"/>
              <w:bottom w:w="60" w:type="dxa"/>
              <w:right w:w="100" w:type="dxa"/>
            </w:tcMar>
          </w:tcPr>
          <w:p w14:paraId="4F871424" w14:textId="77777777" w:rsidR="00081D52" w:rsidRDefault="00081D52" w:rsidP="00EA2C4F">
            <w:pPr>
              <w:spacing w:line="240" w:lineRule="auto"/>
              <w:jc w:val="center"/>
            </w:pPr>
            <w:r>
              <w:rPr>
                <w:sz w:val="19"/>
                <w:szCs w:val="19"/>
              </w:rPr>
              <w:t>2</w:t>
            </w:r>
          </w:p>
        </w:tc>
        <w:tc>
          <w:tcPr>
            <w:tcW w:w="2900" w:type="dxa"/>
            <w:shd w:val="clear" w:color="auto" w:fill="F7F9FB"/>
            <w:tcMar>
              <w:top w:w="60" w:type="dxa"/>
              <w:left w:w="100" w:type="dxa"/>
              <w:bottom w:w="60" w:type="dxa"/>
              <w:right w:w="100" w:type="dxa"/>
            </w:tcMar>
          </w:tcPr>
          <w:p w14:paraId="0C1C9055" w14:textId="77777777" w:rsidR="00081D52" w:rsidRDefault="00081D52" w:rsidP="00EA2C4F">
            <w:pPr>
              <w:spacing w:line="240" w:lineRule="auto"/>
            </w:pPr>
            <w:r>
              <w:rPr>
                <w:sz w:val="19"/>
                <w:szCs w:val="19"/>
              </w:rPr>
              <w:t>Everyone on doxy at 1 Jan generates at least one fill during the year</w:t>
            </w:r>
          </w:p>
        </w:tc>
        <w:tc>
          <w:tcPr>
            <w:tcW w:w="3800" w:type="dxa"/>
            <w:shd w:val="clear" w:color="auto" w:fill="F7F9FB"/>
            <w:tcMar>
              <w:top w:w="60" w:type="dxa"/>
              <w:left w:w="100" w:type="dxa"/>
              <w:bottom w:w="60" w:type="dxa"/>
              <w:right w:w="100" w:type="dxa"/>
            </w:tcMar>
          </w:tcPr>
          <w:p w14:paraId="3ED9D75C" w14:textId="77777777" w:rsidR="00081D52" w:rsidRDefault="00081D52" w:rsidP="00EA2C4F">
            <w:pPr>
              <w:spacing w:line="240" w:lineRule="auto"/>
            </w:pPr>
            <w:r>
              <w:rPr>
                <w:sz w:val="19"/>
                <w:szCs w:val="19"/>
              </w:rPr>
              <w:t>Event-driven dosing with a large prior fill — see §2.6</w:t>
            </w:r>
          </w:p>
        </w:tc>
        <w:tc>
          <w:tcPr>
            <w:tcW w:w="1960" w:type="dxa"/>
            <w:shd w:val="clear" w:color="auto" w:fill="F7F9FB"/>
            <w:tcMar>
              <w:top w:w="60" w:type="dxa"/>
              <w:left w:w="100" w:type="dxa"/>
              <w:bottom w:w="60" w:type="dxa"/>
              <w:right w:w="100" w:type="dxa"/>
            </w:tcMar>
          </w:tcPr>
          <w:p w14:paraId="4627AD07" w14:textId="77777777" w:rsidR="00081D52" w:rsidRDefault="00081D52" w:rsidP="00EA2C4F">
            <w:pPr>
              <w:spacing w:line="240" w:lineRule="auto"/>
            </w:pPr>
            <w:r>
              <w:rPr>
                <w:sz w:val="19"/>
                <w:szCs w:val="19"/>
              </w:rPr>
              <w:t>Underestimates</w:t>
            </w:r>
          </w:p>
        </w:tc>
      </w:tr>
      <w:tr w:rsidR="00081D52" w14:paraId="6A08235B" w14:textId="77777777" w:rsidTr="00EA2C4F">
        <w:tblPrEx>
          <w:tblCellMar>
            <w:top w:w="0" w:type="dxa"/>
            <w:bottom w:w="0" w:type="dxa"/>
          </w:tblCellMar>
        </w:tblPrEx>
        <w:tc>
          <w:tcPr>
            <w:tcW w:w="700" w:type="dxa"/>
            <w:tcMar>
              <w:top w:w="60" w:type="dxa"/>
              <w:left w:w="100" w:type="dxa"/>
              <w:bottom w:w="60" w:type="dxa"/>
              <w:right w:w="100" w:type="dxa"/>
            </w:tcMar>
          </w:tcPr>
          <w:p w14:paraId="723A43A0" w14:textId="77777777" w:rsidR="00081D52" w:rsidRDefault="00081D52" w:rsidP="00EA2C4F">
            <w:pPr>
              <w:spacing w:line="240" w:lineRule="auto"/>
              <w:jc w:val="center"/>
            </w:pPr>
            <w:r>
              <w:rPr>
                <w:sz w:val="19"/>
                <w:szCs w:val="19"/>
              </w:rPr>
              <w:t>4</w:t>
            </w:r>
          </w:p>
        </w:tc>
        <w:tc>
          <w:tcPr>
            <w:tcW w:w="2900" w:type="dxa"/>
            <w:tcMar>
              <w:top w:w="60" w:type="dxa"/>
              <w:left w:w="100" w:type="dxa"/>
              <w:bottom w:w="60" w:type="dxa"/>
              <w:right w:w="100" w:type="dxa"/>
            </w:tcMar>
          </w:tcPr>
          <w:p w14:paraId="40413C59" w14:textId="77777777" w:rsidR="00081D52" w:rsidRDefault="00081D52" w:rsidP="00EA2C4F">
            <w:pPr>
              <w:spacing w:line="240" w:lineRule="auto"/>
            </w:pPr>
            <w:r>
              <w:rPr>
                <w:sz w:val="19"/>
                <w:szCs w:val="19"/>
              </w:rPr>
              <w:t>Steady state (inflow = outflow)</w:t>
            </w:r>
          </w:p>
        </w:tc>
        <w:tc>
          <w:tcPr>
            <w:tcW w:w="3800" w:type="dxa"/>
            <w:tcMar>
              <w:top w:w="60" w:type="dxa"/>
              <w:left w:w="100" w:type="dxa"/>
              <w:bottom w:w="60" w:type="dxa"/>
              <w:right w:w="100" w:type="dxa"/>
            </w:tcMar>
          </w:tcPr>
          <w:p w14:paraId="21B4F97A" w14:textId="77777777" w:rsidR="00081D52" w:rsidRDefault="00081D52" w:rsidP="00EA2C4F">
            <w:pPr>
              <w:spacing w:line="240" w:lineRule="auto"/>
            </w:pPr>
            <w:r>
              <w:rPr>
                <w:sz w:val="19"/>
                <w:szCs w:val="19"/>
              </w:rPr>
              <w:t>Scale-up phase — this is the binding problem for 2022–2030</w:t>
            </w:r>
          </w:p>
        </w:tc>
        <w:tc>
          <w:tcPr>
            <w:tcW w:w="1960" w:type="dxa"/>
            <w:tcMar>
              <w:top w:w="60" w:type="dxa"/>
              <w:left w:w="100" w:type="dxa"/>
              <w:bottom w:w="60" w:type="dxa"/>
              <w:right w:w="100" w:type="dxa"/>
            </w:tcMar>
          </w:tcPr>
          <w:p w14:paraId="36D37A50" w14:textId="77777777" w:rsidR="00081D52" w:rsidRDefault="00081D52" w:rsidP="00EA2C4F">
            <w:pPr>
              <w:spacing w:line="240" w:lineRule="auto"/>
            </w:pPr>
            <w:r>
              <w:rPr>
                <w:sz w:val="19"/>
                <w:szCs w:val="19"/>
              </w:rPr>
              <w:t>Overestimates</w:t>
            </w:r>
          </w:p>
        </w:tc>
      </w:tr>
      <w:tr w:rsidR="00081D52" w14:paraId="0B661FC9" w14:textId="77777777" w:rsidTr="00EA2C4F">
        <w:tblPrEx>
          <w:tblCellMar>
            <w:top w:w="0" w:type="dxa"/>
            <w:bottom w:w="0" w:type="dxa"/>
          </w:tblCellMar>
        </w:tblPrEx>
        <w:tc>
          <w:tcPr>
            <w:tcW w:w="700" w:type="dxa"/>
            <w:shd w:val="clear" w:color="auto" w:fill="F7F9FB"/>
            <w:tcMar>
              <w:top w:w="60" w:type="dxa"/>
              <w:left w:w="100" w:type="dxa"/>
              <w:bottom w:w="60" w:type="dxa"/>
              <w:right w:w="100" w:type="dxa"/>
            </w:tcMar>
          </w:tcPr>
          <w:p w14:paraId="55414129" w14:textId="77777777" w:rsidR="00081D52" w:rsidRDefault="00081D52" w:rsidP="00EA2C4F">
            <w:pPr>
              <w:spacing w:line="240" w:lineRule="auto"/>
              <w:jc w:val="center"/>
            </w:pPr>
            <w:r>
              <w:rPr>
                <w:sz w:val="19"/>
                <w:szCs w:val="19"/>
              </w:rPr>
              <w:t>—</w:t>
            </w:r>
          </w:p>
        </w:tc>
        <w:tc>
          <w:tcPr>
            <w:tcW w:w="2900" w:type="dxa"/>
            <w:shd w:val="clear" w:color="auto" w:fill="F7F9FB"/>
            <w:tcMar>
              <w:top w:w="60" w:type="dxa"/>
              <w:left w:w="100" w:type="dxa"/>
              <w:bottom w:w="60" w:type="dxa"/>
              <w:right w:w="100" w:type="dxa"/>
            </w:tcMar>
          </w:tcPr>
          <w:p w14:paraId="436D9956" w14:textId="77777777" w:rsidR="00081D52" w:rsidRDefault="00081D52" w:rsidP="00EA2C4F">
            <w:pPr>
              <w:spacing w:line="240" w:lineRule="auto"/>
            </w:pPr>
            <w:r>
              <w:rPr>
                <w:sz w:val="19"/>
                <w:szCs w:val="19"/>
              </w:rPr>
              <w:t>A fill represents actual use</w:t>
            </w:r>
          </w:p>
        </w:tc>
        <w:tc>
          <w:tcPr>
            <w:tcW w:w="3800" w:type="dxa"/>
            <w:shd w:val="clear" w:color="auto" w:fill="F7F9FB"/>
            <w:tcMar>
              <w:top w:w="60" w:type="dxa"/>
              <w:left w:w="100" w:type="dxa"/>
              <w:bottom w:w="60" w:type="dxa"/>
              <w:right w:w="100" w:type="dxa"/>
            </w:tcMar>
          </w:tcPr>
          <w:p w14:paraId="5EA0511B" w14:textId="77777777" w:rsidR="00081D52" w:rsidRDefault="00081D52" w:rsidP="00EA2C4F">
            <w:pPr>
              <w:spacing w:line="240" w:lineRule="auto"/>
            </w:pPr>
            <w:r>
              <w:rPr>
                <w:sz w:val="19"/>
                <w:szCs w:val="19"/>
              </w:rPr>
              <w:t>Dispensed but unused tablets</w:t>
            </w:r>
          </w:p>
        </w:tc>
        <w:tc>
          <w:tcPr>
            <w:tcW w:w="1960" w:type="dxa"/>
            <w:shd w:val="clear" w:color="auto" w:fill="F7F9FB"/>
            <w:tcMar>
              <w:top w:w="60" w:type="dxa"/>
              <w:left w:w="100" w:type="dxa"/>
              <w:bottom w:w="60" w:type="dxa"/>
              <w:right w:w="100" w:type="dxa"/>
            </w:tcMar>
          </w:tcPr>
          <w:p w14:paraId="475462FB" w14:textId="77777777" w:rsidR="00081D52" w:rsidRDefault="00081D52" w:rsidP="00EA2C4F">
            <w:pPr>
              <w:spacing w:line="240" w:lineRule="auto"/>
            </w:pPr>
            <w:r>
              <w:rPr>
                <w:sz w:val="19"/>
                <w:szCs w:val="19"/>
              </w:rPr>
              <w:t>Overestimates</w:t>
            </w:r>
          </w:p>
        </w:tc>
      </w:tr>
    </w:tbl>
    <w:p w14:paraId="67DE2B5F" w14:textId="77777777" w:rsidR="00081D52" w:rsidRDefault="00081D52" w:rsidP="00081D52">
      <w:pPr>
        <w:spacing w:after="120"/>
      </w:pPr>
    </w:p>
    <w:p w14:paraId="5132D50B" w14:textId="77777777" w:rsidR="00081D52" w:rsidRDefault="00081D52" w:rsidP="00081D52">
      <w:pPr>
        <w:pStyle w:val="Heading2"/>
      </w:pPr>
      <w:r>
        <w:t>The steady-state problem is the one that matters for our application</w:t>
      </w:r>
    </w:p>
    <w:p w14:paraId="2623F8AA" w14:textId="77777777" w:rsidR="00081D52" w:rsidRDefault="00081D52" w:rsidP="00081D52">
      <w:pPr>
        <w:spacing w:after="120"/>
      </w:pPr>
      <w:r>
        <w:t>In our model, we are characterizing a period of rising coverage for Doxy-PEP. During scale-up, initiations exceed discontinuations, so Step 4 understates the initiator term and the formula returns an inflated C*.</w:t>
      </w:r>
    </w:p>
    <w:p w14:paraId="4D075A4A" w14:textId="77777777" w:rsidR="00081D52" w:rsidRDefault="00081D52" w:rsidP="00081D52">
      <w:pPr>
        <w:spacing w:after="120"/>
        <w:jc w:val="center"/>
      </w:pPr>
      <w:r>
        <w:rPr>
          <w:i/>
          <w:iCs/>
        </w:rPr>
        <w:t xml:space="preserve">Let </w:t>
      </w:r>
      <w:r w:rsidRPr="00081D52">
        <w:rPr>
          <w:i/>
          <w:iCs/>
        </w:rPr>
        <w:t>u_C</w:t>
      </w:r>
      <w:r w:rsidRPr="00081D52">
        <w:t xml:space="preserve"> = C*ᴶᵃⁿ + initiations</w:t>
      </w:r>
    </w:p>
    <w:p w14:paraId="2E1F9C21" w14:textId="77777777" w:rsidR="00081D52" w:rsidRDefault="00081D52" w:rsidP="00081D52">
      <w:pPr>
        <w:spacing w:after="120"/>
      </w:pPr>
      <w:r w:rsidRPr="00081D52">
        <w:t>under growth</w:t>
      </w:r>
      <w:r>
        <w:t xml:space="preserve"> period:</w:t>
      </w:r>
      <w:r w:rsidRPr="00081D52">
        <w:t xml:space="preserve"> </w:t>
      </w:r>
    </w:p>
    <w:p w14:paraId="0DB57043" w14:textId="77777777" w:rsidR="00081D52" w:rsidRDefault="00081D52" w:rsidP="00081D52">
      <w:pPr>
        <w:spacing w:after="120"/>
        <w:jc w:val="center"/>
      </w:pPr>
      <w:r w:rsidRPr="00081D52">
        <w:t xml:space="preserve">initiations &gt; C*(1 − </w:t>
      </w:r>
      <w:r w:rsidRPr="00081D52">
        <w:rPr>
          <w:i/>
          <w:iCs/>
        </w:rPr>
        <w:t>p</w:t>
      </w:r>
      <w:r w:rsidRPr="00081D52">
        <w:t>),</w:t>
      </w:r>
    </w:p>
    <w:p w14:paraId="04A07EC1" w14:textId="77777777" w:rsidR="00081D52" w:rsidRDefault="00081D52" w:rsidP="00081D52">
      <w:pPr>
        <w:spacing w:after="120"/>
        <w:jc w:val="center"/>
      </w:pPr>
      <w:r w:rsidRPr="00081D52">
        <w:t xml:space="preserve">so </w:t>
      </w:r>
      <w:r w:rsidRPr="00081D52">
        <w:rPr>
          <w:i/>
          <w:iCs/>
        </w:rPr>
        <w:t>u_C</w:t>
      </w:r>
      <w:r w:rsidRPr="00081D52">
        <w:t xml:space="preserve"> </w:t>
      </w:r>
      <w:r w:rsidRPr="00081D52">
        <w:rPr>
          <w:vertAlign w:val="subscript"/>
        </w:rPr>
        <w:t>growth</w:t>
      </w:r>
      <w:r w:rsidRPr="00081D52">
        <w:t xml:space="preserve">&gt; </w:t>
      </w:r>
      <w:r w:rsidRPr="00081D52">
        <w:rPr>
          <w:i/>
          <w:iCs/>
        </w:rPr>
        <w:t>u_C</w:t>
      </w:r>
      <w:r w:rsidRPr="00081D52">
        <w:t xml:space="preserve"> </w:t>
      </w:r>
      <w:r>
        <w:rPr>
          <w:vertAlign w:val="subscript"/>
        </w:rPr>
        <w:t xml:space="preserve">steadyState </w:t>
      </w:r>
      <w:r>
        <w:t>=C</w:t>
      </w:r>
      <w:r w:rsidRPr="00081D52">
        <w:t xml:space="preserve">*(2 − </w:t>
      </w:r>
      <w:r w:rsidRPr="00081D52">
        <w:rPr>
          <w:i/>
          <w:iCs/>
        </w:rPr>
        <w:t>p</w:t>
      </w:r>
      <w:r w:rsidRPr="00081D52">
        <w:t>).</w:t>
      </w:r>
    </w:p>
    <w:p w14:paraId="1C2B5F5F" w14:textId="77777777" w:rsidR="00081D52" w:rsidRDefault="00081D52" w:rsidP="00081D52">
      <w:pPr>
        <w:spacing w:after="120"/>
        <w:jc w:val="center"/>
      </w:pPr>
      <w:r w:rsidRPr="00081D52">
        <w:t xml:space="preserve">Inverting gives </w:t>
      </w:r>
      <w:r w:rsidRPr="00081D52">
        <w:rPr>
          <w:i/>
          <w:iCs/>
        </w:rPr>
        <w:t>Ĉ</w:t>
      </w:r>
      <w:r w:rsidRPr="00081D52">
        <w:t>*</w:t>
      </w:r>
      <w:r w:rsidRPr="00081D52">
        <w:rPr>
          <w:vertAlign w:val="subscript"/>
        </w:rPr>
        <w:t>growthPeriod</w:t>
      </w:r>
      <w:r w:rsidRPr="00081D52">
        <w:t xml:space="preserve">  &gt; C*</w:t>
      </w:r>
      <w:r>
        <w:rPr>
          <w:vertAlign w:val="subscript"/>
        </w:rPr>
        <w:t>steadyState</w:t>
      </w:r>
    </w:p>
    <w:p w14:paraId="46F68E43" w14:textId="77777777" w:rsidR="00081D52" w:rsidRDefault="00081D52" w:rsidP="00081D52">
      <w:pPr>
        <w:pStyle w:val="Heading1"/>
      </w:pPr>
    </w:p>
    <w:p w14:paraId="7BBC7681" w14:textId="77777777" w:rsidR="00081D52" w:rsidRDefault="00081D52" w:rsidP="00081D52">
      <w:pPr>
        <w:pStyle w:val="Heading1"/>
      </w:pPr>
      <w:r>
        <w:t xml:space="preserve">2.6  </w:t>
      </w:r>
      <w:r w:rsidRPr="00081D52">
        <w:t>Relaxing</w:t>
      </w:r>
      <w:r>
        <w:t xml:space="preserve"> Assumption 2: annual capture probability (f)</w:t>
      </w:r>
    </w:p>
    <w:p w14:paraId="081B2EB9" w14:textId="77777777" w:rsidR="00081D52" w:rsidRDefault="00081D52" w:rsidP="00081D52">
      <w:pPr>
        <w:spacing w:after="120"/>
      </w:pPr>
      <w:r>
        <w:lastRenderedPageBreak/>
        <w:t xml:space="preserve">Assumption 2 states that anyone on doxy on 1 January will generate at least one fill during the year. For daily regimens like HIV PrEP this is close to automatic — continuous consumption forces resupply within any 90-day window. Doxy-PEP is different. It is </w:t>
      </w:r>
      <w:r w:rsidRPr="00081D52">
        <w:rPr>
          <w:highlight w:val="yellow"/>
        </w:rPr>
        <w:t>taken per exposure</w:t>
      </w:r>
      <w:r>
        <w:t>, so consumption tracks sexual frequency rather than the calendar, and a single large dispensing can outlast a full year for a lower-activity user. Such a person is genuinely on doxy — they are in the model compartment — but is invisible in that year’s claims.</w:t>
      </w:r>
    </w:p>
    <w:p w14:paraId="15DC2C6D" w14:textId="77777777" w:rsidR="00081D52" w:rsidRDefault="00081D52" w:rsidP="00081D52">
      <w:pPr>
        <w:spacing w:after="120"/>
      </w:pPr>
      <w:r>
        <w:t xml:space="preserve">We therefore introduce </w:t>
      </w:r>
      <w:r>
        <w:rPr>
          <w:b/>
          <w:bCs/>
        </w:rPr>
        <w:t>f, the annual capture probability</w:t>
      </w:r>
      <w:r>
        <w:t>: the probability that an individual who is on doxy-PEP at the start of the year generates at least one dispensing record during that year.</w:t>
      </w:r>
    </w:p>
    <w:p w14:paraId="3AA1146F"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4260"/>
      </w:tblGrid>
      <w:tr w:rsidR="00081D52" w14:paraId="09808EDB" w14:textId="77777777" w:rsidTr="00EA2C4F">
        <w:tblPrEx>
          <w:tblCellMar>
            <w:top w:w="0" w:type="dxa"/>
            <w:bottom w:w="0" w:type="dxa"/>
          </w:tblCellMar>
        </w:tblPrEx>
        <w:trPr>
          <w:tblHeader/>
        </w:trPr>
        <w:tc>
          <w:tcPr>
            <w:tcW w:w="1800" w:type="dxa"/>
            <w:shd w:val="clear" w:color="auto" w:fill="E8EDF2"/>
            <w:tcMar>
              <w:top w:w="60" w:type="dxa"/>
              <w:left w:w="100" w:type="dxa"/>
              <w:bottom w:w="60" w:type="dxa"/>
              <w:right w:w="100" w:type="dxa"/>
            </w:tcMar>
          </w:tcPr>
          <w:p w14:paraId="5099C110" w14:textId="77777777" w:rsidR="00081D52" w:rsidRDefault="00081D52" w:rsidP="00EA2C4F">
            <w:pPr>
              <w:spacing w:line="240" w:lineRule="auto"/>
            </w:pPr>
          </w:p>
        </w:tc>
        <w:tc>
          <w:tcPr>
            <w:tcW w:w="3300" w:type="dxa"/>
            <w:shd w:val="clear" w:color="auto" w:fill="E8EDF2"/>
            <w:tcMar>
              <w:top w:w="60" w:type="dxa"/>
              <w:left w:w="100" w:type="dxa"/>
              <w:bottom w:w="60" w:type="dxa"/>
              <w:right w:w="100" w:type="dxa"/>
            </w:tcMar>
          </w:tcPr>
          <w:p w14:paraId="35905B61" w14:textId="77777777" w:rsidR="00081D52" w:rsidRDefault="00081D52" w:rsidP="00EA2C4F">
            <w:pPr>
              <w:spacing w:line="240" w:lineRule="auto"/>
            </w:pPr>
            <w:r>
              <w:rPr>
                <w:b/>
                <w:bCs/>
                <w:sz w:val="19"/>
                <w:szCs w:val="19"/>
              </w:rPr>
              <w:t>p (persistence)</w:t>
            </w:r>
          </w:p>
        </w:tc>
        <w:tc>
          <w:tcPr>
            <w:tcW w:w="4260" w:type="dxa"/>
            <w:shd w:val="clear" w:color="auto" w:fill="E8EDF2"/>
            <w:tcMar>
              <w:top w:w="60" w:type="dxa"/>
              <w:left w:w="100" w:type="dxa"/>
              <w:bottom w:w="60" w:type="dxa"/>
              <w:right w:w="100" w:type="dxa"/>
            </w:tcMar>
          </w:tcPr>
          <w:p w14:paraId="7E0E6689" w14:textId="77777777" w:rsidR="00081D52" w:rsidRDefault="00081D52" w:rsidP="00EA2C4F">
            <w:pPr>
              <w:spacing w:line="240" w:lineRule="auto"/>
            </w:pPr>
            <w:r>
              <w:rPr>
                <w:b/>
                <w:bCs/>
                <w:sz w:val="19"/>
                <w:szCs w:val="19"/>
              </w:rPr>
              <w:t>f (capture probability)</w:t>
            </w:r>
          </w:p>
        </w:tc>
      </w:tr>
      <w:tr w:rsidR="00081D52" w14:paraId="3C9601EE" w14:textId="77777777" w:rsidTr="00EA2C4F">
        <w:tblPrEx>
          <w:tblCellMar>
            <w:top w:w="0" w:type="dxa"/>
            <w:bottom w:w="0" w:type="dxa"/>
          </w:tblCellMar>
        </w:tblPrEx>
        <w:tc>
          <w:tcPr>
            <w:tcW w:w="1800" w:type="dxa"/>
            <w:tcMar>
              <w:top w:w="60" w:type="dxa"/>
              <w:left w:w="100" w:type="dxa"/>
              <w:bottom w:w="60" w:type="dxa"/>
              <w:right w:w="100" w:type="dxa"/>
            </w:tcMar>
          </w:tcPr>
          <w:p w14:paraId="23F52F6B" w14:textId="77777777" w:rsidR="00081D52" w:rsidRDefault="00081D52" w:rsidP="00EA2C4F">
            <w:pPr>
              <w:spacing w:line="240" w:lineRule="auto"/>
            </w:pPr>
            <w:r>
              <w:rPr>
                <w:sz w:val="19"/>
                <w:szCs w:val="19"/>
              </w:rPr>
              <w:t>What it governs</w:t>
            </w:r>
          </w:p>
        </w:tc>
        <w:tc>
          <w:tcPr>
            <w:tcW w:w="3300" w:type="dxa"/>
            <w:tcMar>
              <w:top w:w="60" w:type="dxa"/>
              <w:left w:w="100" w:type="dxa"/>
              <w:bottom w:w="60" w:type="dxa"/>
              <w:right w:w="100" w:type="dxa"/>
            </w:tcMar>
          </w:tcPr>
          <w:p w14:paraId="1028D6C5" w14:textId="77777777" w:rsidR="00081D52" w:rsidRDefault="00081D52" w:rsidP="00EA2C4F">
            <w:pPr>
              <w:spacing w:line="240" w:lineRule="auto"/>
            </w:pPr>
            <w:r>
              <w:rPr>
                <w:sz w:val="19"/>
                <w:szCs w:val="19"/>
              </w:rPr>
              <w:t>Whether the person is still using doxy at year end</w:t>
            </w:r>
          </w:p>
        </w:tc>
        <w:tc>
          <w:tcPr>
            <w:tcW w:w="4260" w:type="dxa"/>
            <w:tcMar>
              <w:top w:w="60" w:type="dxa"/>
              <w:left w:w="100" w:type="dxa"/>
              <w:bottom w:w="60" w:type="dxa"/>
              <w:right w:w="100" w:type="dxa"/>
            </w:tcMar>
          </w:tcPr>
          <w:p w14:paraId="09C3EE34" w14:textId="77777777" w:rsidR="00081D52" w:rsidRDefault="00081D52" w:rsidP="00EA2C4F">
            <w:pPr>
              <w:spacing w:line="240" w:lineRule="auto"/>
            </w:pPr>
            <w:r>
              <w:rPr>
                <w:sz w:val="19"/>
                <w:szCs w:val="19"/>
              </w:rPr>
              <w:t>Whether the person appears in the claims data while using doxy</w:t>
            </w:r>
          </w:p>
        </w:tc>
      </w:tr>
      <w:tr w:rsidR="00081D52" w14:paraId="268AE73B" w14:textId="77777777" w:rsidTr="00EA2C4F">
        <w:tblPrEx>
          <w:tblCellMar>
            <w:top w:w="0" w:type="dxa"/>
            <w:bottom w:w="0" w:type="dxa"/>
          </w:tblCellMar>
        </w:tblPrEx>
        <w:tc>
          <w:tcPr>
            <w:tcW w:w="1800" w:type="dxa"/>
            <w:shd w:val="clear" w:color="auto" w:fill="F7F9FB"/>
            <w:tcMar>
              <w:top w:w="60" w:type="dxa"/>
              <w:left w:w="100" w:type="dxa"/>
              <w:bottom w:w="60" w:type="dxa"/>
              <w:right w:w="100" w:type="dxa"/>
            </w:tcMar>
          </w:tcPr>
          <w:p w14:paraId="61D4D469" w14:textId="77777777" w:rsidR="00081D52" w:rsidRDefault="00081D52" w:rsidP="00EA2C4F">
            <w:pPr>
              <w:spacing w:line="240" w:lineRule="auto"/>
            </w:pPr>
            <w:r>
              <w:rPr>
                <w:sz w:val="19"/>
                <w:szCs w:val="19"/>
              </w:rPr>
              <w:t>Domain</w:t>
            </w:r>
          </w:p>
        </w:tc>
        <w:tc>
          <w:tcPr>
            <w:tcW w:w="3300" w:type="dxa"/>
            <w:shd w:val="clear" w:color="auto" w:fill="F7F9FB"/>
            <w:tcMar>
              <w:top w:w="60" w:type="dxa"/>
              <w:left w:w="100" w:type="dxa"/>
              <w:bottom w:w="60" w:type="dxa"/>
              <w:right w:w="100" w:type="dxa"/>
            </w:tcMar>
          </w:tcPr>
          <w:p w14:paraId="3CE5AEE4" w14:textId="77777777" w:rsidR="00081D52" w:rsidRDefault="00081D52" w:rsidP="00EA2C4F">
            <w:pPr>
              <w:spacing w:line="240" w:lineRule="auto"/>
            </w:pPr>
            <w:r>
              <w:rPr>
                <w:sz w:val="19"/>
                <w:szCs w:val="19"/>
              </w:rPr>
              <w:t>Behavioural / clinical</w:t>
            </w:r>
          </w:p>
        </w:tc>
        <w:tc>
          <w:tcPr>
            <w:tcW w:w="4260" w:type="dxa"/>
            <w:shd w:val="clear" w:color="auto" w:fill="F7F9FB"/>
            <w:tcMar>
              <w:top w:w="60" w:type="dxa"/>
              <w:left w:w="100" w:type="dxa"/>
              <w:bottom w:w="60" w:type="dxa"/>
              <w:right w:w="100" w:type="dxa"/>
            </w:tcMar>
          </w:tcPr>
          <w:p w14:paraId="52732623" w14:textId="77777777" w:rsidR="00081D52" w:rsidRDefault="00081D52" w:rsidP="00EA2C4F">
            <w:pPr>
              <w:spacing w:line="240" w:lineRule="auto"/>
            </w:pPr>
            <w:r>
              <w:rPr>
                <w:sz w:val="19"/>
                <w:szCs w:val="19"/>
              </w:rPr>
              <w:t>Data capture / measurement</w:t>
            </w:r>
          </w:p>
        </w:tc>
      </w:tr>
      <w:tr w:rsidR="00081D52" w14:paraId="1EE53CF3" w14:textId="77777777" w:rsidTr="00EA2C4F">
        <w:tblPrEx>
          <w:tblCellMar>
            <w:top w:w="0" w:type="dxa"/>
            <w:bottom w:w="0" w:type="dxa"/>
          </w:tblCellMar>
        </w:tblPrEx>
        <w:tc>
          <w:tcPr>
            <w:tcW w:w="1800" w:type="dxa"/>
            <w:tcMar>
              <w:top w:w="60" w:type="dxa"/>
              <w:left w:w="100" w:type="dxa"/>
              <w:bottom w:w="60" w:type="dxa"/>
              <w:right w:w="100" w:type="dxa"/>
            </w:tcMar>
          </w:tcPr>
          <w:p w14:paraId="39D58618" w14:textId="77777777" w:rsidR="00081D52" w:rsidRDefault="00081D52" w:rsidP="00EA2C4F">
            <w:pPr>
              <w:spacing w:line="240" w:lineRule="auto"/>
            </w:pPr>
            <w:r>
              <w:rPr>
                <w:sz w:val="19"/>
                <w:szCs w:val="19"/>
              </w:rPr>
              <w:t>Value of 1 means</w:t>
            </w:r>
          </w:p>
        </w:tc>
        <w:tc>
          <w:tcPr>
            <w:tcW w:w="3300" w:type="dxa"/>
            <w:tcMar>
              <w:top w:w="60" w:type="dxa"/>
              <w:left w:w="100" w:type="dxa"/>
              <w:bottom w:w="60" w:type="dxa"/>
              <w:right w:w="100" w:type="dxa"/>
            </w:tcMar>
          </w:tcPr>
          <w:p w14:paraId="4F862162" w14:textId="77777777" w:rsidR="00081D52" w:rsidRDefault="00081D52" w:rsidP="00EA2C4F">
            <w:pPr>
              <w:spacing w:line="240" w:lineRule="auto"/>
            </w:pPr>
            <w:r>
              <w:rPr>
                <w:sz w:val="19"/>
                <w:szCs w:val="19"/>
              </w:rPr>
              <w:t>Nobody ever discontinues</w:t>
            </w:r>
          </w:p>
        </w:tc>
        <w:tc>
          <w:tcPr>
            <w:tcW w:w="4260" w:type="dxa"/>
            <w:tcMar>
              <w:top w:w="60" w:type="dxa"/>
              <w:left w:w="100" w:type="dxa"/>
              <w:bottom w:w="60" w:type="dxa"/>
              <w:right w:w="100" w:type="dxa"/>
            </w:tcMar>
          </w:tcPr>
          <w:p w14:paraId="67BB7E32" w14:textId="77777777" w:rsidR="00081D52" w:rsidRDefault="00081D52" w:rsidP="00EA2C4F">
            <w:pPr>
              <w:spacing w:line="240" w:lineRule="auto"/>
            </w:pPr>
            <w:r>
              <w:rPr>
                <w:sz w:val="19"/>
                <w:szCs w:val="19"/>
              </w:rPr>
              <w:t>Every person on doxy is observed</w:t>
            </w:r>
          </w:p>
        </w:tc>
      </w:tr>
      <w:tr w:rsidR="00081D52" w14:paraId="128FA7EA" w14:textId="77777777" w:rsidTr="00EA2C4F">
        <w:tblPrEx>
          <w:tblCellMar>
            <w:top w:w="0" w:type="dxa"/>
            <w:bottom w:w="0" w:type="dxa"/>
          </w:tblCellMar>
        </w:tblPrEx>
        <w:tc>
          <w:tcPr>
            <w:tcW w:w="1800" w:type="dxa"/>
            <w:shd w:val="clear" w:color="auto" w:fill="F7F9FB"/>
            <w:tcMar>
              <w:top w:w="60" w:type="dxa"/>
              <w:left w:w="100" w:type="dxa"/>
              <w:bottom w:w="60" w:type="dxa"/>
              <w:right w:w="100" w:type="dxa"/>
            </w:tcMar>
          </w:tcPr>
          <w:p w14:paraId="5B60089F" w14:textId="77777777" w:rsidR="00081D52" w:rsidRDefault="00081D52" w:rsidP="00EA2C4F">
            <w:pPr>
              <w:spacing w:line="240" w:lineRule="auto"/>
            </w:pPr>
            <w:r>
              <w:rPr>
                <w:sz w:val="19"/>
                <w:szCs w:val="19"/>
              </w:rPr>
              <w:t>Estimated from</w:t>
            </w:r>
          </w:p>
        </w:tc>
        <w:tc>
          <w:tcPr>
            <w:tcW w:w="3300" w:type="dxa"/>
            <w:shd w:val="clear" w:color="auto" w:fill="F7F9FB"/>
            <w:tcMar>
              <w:top w:w="60" w:type="dxa"/>
              <w:left w:w="100" w:type="dxa"/>
              <w:bottom w:w="60" w:type="dxa"/>
              <w:right w:w="100" w:type="dxa"/>
            </w:tcMar>
          </w:tcPr>
          <w:p w14:paraId="0E37AD82" w14:textId="77777777" w:rsidR="00081D52" w:rsidRDefault="00081D52" w:rsidP="00EA2C4F">
            <w:pPr>
              <w:spacing w:line="240" w:lineRule="auto"/>
            </w:pPr>
            <w:r>
              <w:rPr>
                <w:sz w:val="19"/>
                <w:szCs w:val="19"/>
              </w:rPr>
              <w:t>Cohort discontinuation or refill-gap curves</w:t>
            </w:r>
          </w:p>
        </w:tc>
        <w:tc>
          <w:tcPr>
            <w:tcW w:w="4260" w:type="dxa"/>
            <w:shd w:val="clear" w:color="auto" w:fill="F7F9FB"/>
            <w:tcMar>
              <w:top w:w="60" w:type="dxa"/>
              <w:left w:w="100" w:type="dxa"/>
              <w:bottom w:w="60" w:type="dxa"/>
              <w:right w:w="100" w:type="dxa"/>
            </w:tcMar>
          </w:tcPr>
          <w:p w14:paraId="0907FD5E" w14:textId="77777777" w:rsidR="00081D52" w:rsidRDefault="00081D52" w:rsidP="00EA2C4F">
            <w:pPr>
              <w:spacing w:line="240" w:lineRule="auto"/>
            </w:pPr>
            <w:r>
              <w:rPr>
                <w:sz w:val="19"/>
                <w:szCs w:val="19"/>
              </w:rPr>
              <w:t>Days-supply carryover across year boundaries, or bounded as a sensitivity range</w:t>
            </w:r>
          </w:p>
        </w:tc>
      </w:tr>
    </w:tbl>
    <w:p w14:paraId="2C29684B"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D52" w14:paraId="58C7EBBA" w14:textId="77777777" w:rsidTr="00EA2C4F">
        <w:tblPrEx>
          <w:tblCellMar>
            <w:top w:w="0" w:type="dxa"/>
            <w:bottom w:w="0" w:type="dxa"/>
          </w:tblCellMar>
        </w:tblPrEx>
        <w:tc>
          <w:tcPr>
            <w:tcW w:w="9360" w:type="dxa"/>
            <w:tcBorders>
              <w:top w:val="single" w:sz="2" w:space="0" w:color="E8D5AC"/>
              <w:left w:val="single" w:sz="18" w:space="0" w:color="D9A441"/>
              <w:bottom w:val="single" w:sz="2" w:space="0" w:color="E8D5AC"/>
              <w:right w:val="single" w:sz="2" w:space="0" w:color="E8D5AC"/>
            </w:tcBorders>
            <w:shd w:val="clear" w:color="auto" w:fill="FDF4E3"/>
            <w:tcMar>
              <w:top w:w="120" w:type="dxa"/>
              <w:left w:w="160" w:type="dxa"/>
              <w:bottom w:w="120" w:type="dxa"/>
              <w:right w:w="160" w:type="dxa"/>
            </w:tcMar>
          </w:tcPr>
          <w:p w14:paraId="4B92C622" w14:textId="77777777" w:rsidR="00081D52" w:rsidRDefault="00081D52" w:rsidP="00EA2C4F">
            <w:pPr>
              <w:spacing w:line="260" w:lineRule="auto"/>
            </w:pPr>
            <w:r>
              <w:rPr>
                <w:b/>
                <w:bCs/>
                <w:sz w:val="19"/>
                <w:szCs w:val="19"/>
              </w:rPr>
              <w:t xml:space="preserve">Correction — wording of the f definition. </w:t>
            </w:r>
            <w:r>
              <w:t>The draft read "F is the probability that everyone on Doxy is observed in the claimed dataset." As written this describes a joint event across the whole population, which is not what f measures. f is an individual-level probability: the probability that a given person on doxy at the start of the year is observed. Corrected in the definition above.</w:t>
            </w:r>
          </w:p>
        </w:tc>
      </w:tr>
    </w:tbl>
    <w:p w14:paraId="08AB358F" w14:textId="77777777" w:rsidR="00081D52" w:rsidRDefault="00081D52" w:rsidP="00081D52">
      <w:pPr>
        <w:spacing w:after="120"/>
      </w:pPr>
    </w:p>
    <w:p w14:paraId="2B327383" w14:textId="77777777" w:rsidR="00081D52" w:rsidRDefault="00081D52" w:rsidP="00081D52">
      <w:pPr>
        <w:pStyle w:val="Heading2"/>
      </w:pPr>
      <w:r>
        <w:t>Why f applies to only one of the two terms</w:t>
      </w:r>
    </w:p>
    <w:p w14:paraId="498623C8" w14:textId="77777777" w:rsidR="00081D52" w:rsidRDefault="00081D52" w:rsidP="00081D52">
      <w:pPr>
        <w:spacing w:after="120"/>
      </w:pPr>
      <w:r>
        <w:t>The capture problem is one-sided. It discounts the prevalent term because someone already on doxy may fill zero times. It does not discount the initiator term, because initiation is itself a dispensing event — there is no way to start doxy without generating a claim. So:</w:t>
      </w:r>
    </w:p>
    <w:p w14:paraId="3A179C87" w14:textId="77777777" w:rsidR="00081D52" w:rsidRDefault="00081D52" w:rsidP="00081D52">
      <w:pPr>
        <w:jc w:val="center"/>
      </w:pPr>
      <w:r>
        <w:t>u_C · N  =  f · C* · N  +  C* · N (1 − p)</w:t>
      </w:r>
    </w:p>
    <w:p w14:paraId="36DCBDF6" w14:textId="77777777" w:rsidR="00081D52" w:rsidRDefault="00081D52" w:rsidP="00081D52">
      <w:pPr>
        <w:jc w:val="center"/>
      </w:pPr>
      <w:r>
        <w:t>u_C  =  C* (f + 1 − p)</w:t>
      </w:r>
    </w:p>
    <w:p w14:paraId="4D7054D1" w14:textId="77777777" w:rsidR="00081D52" w:rsidRDefault="00081D52" w:rsidP="00081D52">
      <w:pPr>
        <w:jc w:val="center"/>
      </w:pPr>
      <w:r>
        <w:rPr>
          <w:b/>
          <w:bCs/>
          <w:color w:val="1F3864"/>
          <w:sz w:val="28"/>
          <w:szCs w:val="28"/>
        </w:rPr>
        <w:t>C*  =  u_C / (f + 1 − p)</w:t>
      </w:r>
    </w:p>
    <w:p w14:paraId="6972B695" w14:textId="77777777" w:rsidR="00081D52" w:rsidRDefault="00081D52" w:rsidP="00081D52">
      <w:pPr>
        <w:spacing w:after="120"/>
      </w:pPr>
      <w:r>
        <w:t>Setting f = 1 recovers the base formula C* = u_C/(2 − p), which is a useful check on the algebra. The same relationship is sometimes written with f defined in the opposite direction, as the proportion who fail to fill, giving a denominator of (2 − f − p). The two are algebraically identical, since substituting f = 1 − (proportion failing to fill) converts one into the other. We keep f as the capture probability so that f = 1 is the complete-capture baseline.</w:t>
      </w:r>
    </w:p>
    <w:p w14:paraId="70D3581B"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900"/>
        <w:gridCol w:w="2200"/>
        <w:gridCol w:w="3060"/>
      </w:tblGrid>
      <w:tr w:rsidR="00081D52" w14:paraId="56502A7B" w14:textId="77777777" w:rsidTr="00EA2C4F">
        <w:tblPrEx>
          <w:tblCellMar>
            <w:top w:w="0" w:type="dxa"/>
            <w:bottom w:w="0" w:type="dxa"/>
          </w:tblCellMar>
        </w:tblPrEx>
        <w:trPr>
          <w:tblHeader/>
        </w:trPr>
        <w:tc>
          <w:tcPr>
            <w:tcW w:w="1200" w:type="dxa"/>
            <w:shd w:val="clear" w:color="auto" w:fill="E8EDF2"/>
            <w:tcMar>
              <w:top w:w="60" w:type="dxa"/>
              <w:left w:w="100" w:type="dxa"/>
              <w:bottom w:w="60" w:type="dxa"/>
              <w:right w:w="100" w:type="dxa"/>
            </w:tcMar>
          </w:tcPr>
          <w:p w14:paraId="76E7E5D0" w14:textId="77777777" w:rsidR="00081D52" w:rsidRDefault="00081D52" w:rsidP="00EA2C4F">
            <w:pPr>
              <w:spacing w:line="240" w:lineRule="auto"/>
              <w:jc w:val="center"/>
            </w:pPr>
            <w:r>
              <w:rPr>
                <w:b/>
                <w:bCs/>
                <w:sz w:val="19"/>
                <w:szCs w:val="19"/>
              </w:rPr>
              <w:t>f</w:t>
            </w:r>
          </w:p>
        </w:tc>
        <w:tc>
          <w:tcPr>
            <w:tcW w:w="2900" w:type="dxa"/>
            <w:shd w:val="clear" w:color="auto" w:fill="E8EDF2"/>
            <w:tcMar>
              <w:top w:w="60" w:type="dxa"/>
              <w:left w:w="100" w:type="dxa"/>
              <w:bottom w:w="60" w:type="dxa"/>
              <w:right w:w="100" w:type="dxa"/>
            </w:tcMar>
          </w:tcPr>
          <w:p w14:paraId="39684CE1" w14:textId="77777777" w:rsidR="00081D52" w:rsidRDefault="00081D52" w:rsidP="00EA2C4F">
            <w:pPr>
              <w:spacing w:line="240" w:lineRule="auto"/>
              <w:jc w:val="center"/>
            </w:pPr>
            <w:r>
              <w:rPr>
                <w:b/>
                <w:bCs/>
                <w:sz w:val="19"/>
                <w:szCs w:val="19"/>
              </w:rPr>
              <w:t>Denominator (f + 1 − p)</w:t>
            </w:r>
          </w:p>
        </w:tc>
        <w:tc>
          <w:tcPr>
            <w:tcW w:w="2200" w:type="dxa"/>
            <w:shd w:val="clear" w:color="auto" w:fill="E8EDF2"/>
            <w:tcMar>
              <w:top w:w="60" w:type="dxa"/>
              <w:left w:w="100" w:type="dxa"/>
              <w:bottom w:w="60" w:type="dxa"/>
              <w:right w:w="100" w:type="dxa"/>
            </w:tcMar>
          </w:tcPr>
          <w:p w14:paraId="715A385D" w14:textId="77777777" w:rsidR="00081D52" w:rsidRDefault="00081D52" w:rsidP="00EA2C4F">
            <w:pPr>
              <w:spacing w:line="240" w:lineRule="auto"/>
              <w:jc w:val="center"/>
            </w:pPr>
            <w:r>
              <w:rPr>
                <w:b/>
                <w:bCs/>
                <w:sz w:val="19"/>
                <w:szCs w:val="19"/>
              </w:rPr>
              <w:t>Implied C*</w:t>
            </w:r>
          </w:p>
        </w:tc>
        <w:tc>
          <w:tcPr>
            <w:tcW w:w="3060" w:type="dxa"/>
            <w:shd w:val="clear" w:color="auto" w:fill="E8EDF2"/>
            <w:tcMar>
              <w:top w:w="60" w:type="dxa"/>
              <w:left w:w="100" w:type="dxa"/>
              <w:bottom w:w="60" w:type="dxa"/>
              <w:right w:w="100" w:type="dxa"/>
            </w:tcMar>
          </w:tcPr>
          <w:p w14:paraId="2D3145D1" w14:textId="77777777" w:rsidR="00081D52" w:rsidRDefault="00081D52" w:rsidP="00EA2C4F">
            <w:pPr>
              <w:spacing w:line="240" w:lineRule="auto"/>
              <w:jc w:val="center"/>
            </w:pPr>
            <w:r>
              <w:rPr>
                <w:b/>
                <w:bCs/>
                <w:sz w:val="19"/>
                <w:szCs w:val="19"/>
              </w:rPr>
              <w:t>Change vs. complete capture</w:t>
            </w:r>
          </w:p>
        </w:tc>
      </w:tr>
      <w:tr w:rsidR="00081D52" w14:paraId="42046149" w14:textId="77777777" w:rsidTr="00EA2C4F">
        <w:tblPrEx>
          <w:tblCellMar>
            <w:top w:w="0" w:type="dxa"/>
            <w:bottom w:w="0" w:type="dxa"/>
          </w:tblCellMar>
        </w:tblPrEx>
        <w:tc>
          <w:tcPr>
            <w:tcW w:w="1200" w:type="dxa"/>
            <w:tcMar>
              <w:top w:w="60" w:type="dxa"/>
              <w:left w:w="100" w:type="dxa"/>
              <w:bottom w:w="60" w:type="dxa"/>
              <w:right w:w="100" w:type="dxa"/>
            </w:tcMar>
          </w:tcPr>
          <w:p w14:paraId="5C7A9C6E" w14:textId="77777777" w:rsidR="00081D52" w:rsidRDefault="00081D52" w:rsidP="00EA2C4F">
            <w:pPr>
              <w:spacing w:line="240" w:lineRule="auto"/>
              <w:jc w:val="center"/>
            </w:pPr>
            <w:r>
              <w:rPr>
                <w:sz w:val="19"/>
                <w:szCs w:val="19"/>
              </w:rPr>
              <w:t>1.00</w:t>
            </w:r>
          </w:p>
        </w:tc>
        <w:tc>
          <w:tcPr>
            <w:tcW w:w="2900" w:type="dxa"/>
            <w:tcMar>
              <w:top w:w="60" w:type="dxa"/>
              <w:left w:w="100" w:type="dxa"/>
              <w:bottom w:w="60" w:type="dxa"/>
              <w:right w:w="100" w:type="dxa"/>
            </w:tcMar>
          </w:tcPr>
          <w:p w14:paraId="66D00971" w14:textId="77777777" w:rsidR="00081D52" w:rsidRDefault="00081D52" w:rsidP="00EA2C4F">
            <w:pPr>
              <w:spacing w:line="240" w:lineRule="auto"/>
              <w:jc w:val="center"/>
            </w:pPr>
            <w:r>
              <w:rPr>
                <w:sz w:val="19"/>
                <w:szCs w:val="19"/>
              </w:rPr>
              <w:t>1.632</w:t>
            </w:r>
          </w:p>
        </w:tc>
        <w:tc>
          <w:tcPr>
            <w:tcW w:w="2200" w:type="dxa"/>
            <w:tcMar>
              <w:top w:w="60" w:type="dxa"/>
              <w:left w:w="100" w:type="dxa"/>
              <w:bottom w:w="60" w:type="dxa"/>
              <w:right w:w="100" w:type="dxa"/>
            </w:tcMar>
          </w:tcPr>
          <w:p w14:paraId="560719F4" w14:textId="77777777" w:rsidR="00081D52" w:rsidRDefault="00081D52" w:rsidP="00EA2C4F">
            <w:pPr>
              <w:spacing w:line="240" w:lineRule="auto"/>
              <w:jc w:val="center"/>
            </w:pPr>
            <w:r>
              <w:rPr>
                <w:sz w:val="19"/>
                <w:szCs w:val="19"/>
              </w:rPr>
              <w:t>20.0%</w:t>
            </w:r>
          </w:p>
        </w:tc>
        <w:tc>
          <w:tcPr>
            <w:tcW w:w="3060" w:type="dxa"/>
            <w:tcMar>
              <w:top w:w="60" w:type="dxa"/>
              <w:left w:w="100" w:type="dxa"/>
              <w:bottom w:w="60" w:type="dxa"/>
              <w:right w:w="100" w:type="dxa"/>
            </w:tcMar>
          </w:tcPr>
          <w:p w14:paraId="697B80AD" w14:textId="77777777" w:rsidR="00081D52" w:rsidRDefault="00081D52" w:rsidP="00EA2C4F">
            <w:pPr>
              <w:spacing w:line="240" w:lineRule="auto"/>
              <w:jc w:val="center"/>
            </w:pPr>
            <w:r>
              <w:rPr>
                <w:sz w:val="19"/>
                <w:szCs w:val="19"/>
              </w:rPr>
              <w:t>—</w:t>
            </w:r>
          </w:p>
        </w:tc>
      </w:tr>
      <w:tr w:rsidR="00081D52" w14:paraId="40AC4D99" w14:textId="77777777" w:rsidTr="00EA2C4F">
        <w:tblPrEx>
          <w:tblCellMar>
            <w:top w:w="0" w:type="dxa"/>
            <w:bottom w:w="0" w:type="dxa"/>
          </w:tblCellMar>
        </w:tblPrEx>
        <w:tc>
          <w:tcPr>
            <w:tcW w:w="1200" w:type="dxa"/>
            <w:shd w:val="clear" w:color="auto" w:fill="F7F9FB"/>
            <w:tcMar>
              <w:top w:w="60" w:type="dxa"/>
              <w:left w:w="100" w:type="dxa"/>
              <w:bottom w:w="60" w:type="dxa"/>
              <w:right w:w="100" w:type="dxa"/>
            </w:tcMar>
          </w:tcPr>
          <w:p w14:paraId="3D1511B3" w14:textId="77777777" w:rsidR="00081D52" w:rsidRDefault="00081D52" w:rsidP="00EA2C4F">
            <w:pPr>
              <w:spacing w:line="240" w:lineRule="auto"/>
              <w:jc w:val="center"/>
            </w:pPr>
            <w:r>
              <w:rPr>
                <w:sz w:val="19"/>
                <w:szCs w:val="19"/>
              </w:rPr>
              <w:t>0.90</w:t>
            </w:r>
          </w:p>
        </w:tc>
        <w:tc>
          <w:tcPr>
            <w:tcW w:w="2900" w:type="dxa"/>
            <w:shd w:val="clear" w:color="auto" w:fill="F7F9FB"/>
            <w:tcMar>
              <w:top w:w="60" w:type="dxa"/>
              <w:left w:w="100" w:type="dxa"/>
              <w:bottom w:w="60" w:type="dxa"/>
              <w:right w:w="100" w:type="dxa"/>
            </w:tcMar>
          </w:tcPr>
          <w:p w14:paraId="6C54D43F" w14:textId="77777777" w:rsidR="00081D52" w:rsidRDefault="00081D52" w:rsidP="00EA2C4F">
            <w:pPr>
              <w:spacing w:line="240" w:lineRule="auto"/>
              <w:jc w:val="center"/>
            </w:pPr>
            <w:r>
              <w:rPr>
                <w:sz w:val="19"/>
                <w:szCs w:val="19"/>
              </w:rPr>
              <w:t>1.532</w:t>
            </w:r>
          </w:p>
        </w:tc>
        <w:tc>
          <w:tcPr>
            <w:tcW w:w="2200" w:type="dxa"/>
            <w:shd w:val="clear" w:color="auto" w:fill="F7F9FB"/>
            <w:tcMar>
              <w:top w:w="60" w:type="dxa"/>
              <w:left w:w="100" w:type="dxa"/>
              <w:bottom w:w="60" w:type="dxa"/>
              <w:right w:w="100" w:type="dxa"/>
            </w:tcMar>
          </w:tcPr>
          <w:p w14:paraId="0D5F5506" w14:textId="77777777" w:rsidR="00081D52" w:rsidRDefault="00081D52" w:rsidP="00EA2C4F">
            <w:pPr>
              <w:spacing w:line="240" w:lineRule="auto"/>
              <w:jc w:val="center"/>
            </w:pPr>
            <w:r>
              <w:rPr>
                <w:sz w:val="19"/>
                <w:szCs w:val="19"/>
              </w:rPr>
              <w:t>21.3%</w:t>
            </w:r>
          </w:p>
        </w:tc>
        <w:tc>
          <w:tcPr>
            <w:tcW w:w="3060" w:type="dxa"/>
            <w:shd w:val="clear" w:color="auto" w:fill="F7F9FB"/>
            <w:tcMar>
              <w:top w:w="60" w:type="dxa"/>
              <w:left w:w="100" w:type="dxa"/>
              <w:bottom w:w="60" w:type="dxa"/>
              <w:right w:w="100" w:type="dxa"/>
            </w:tcMar>
          </w:tcPr>
          <w:p w14:paraId="1D4D7C75" w14:textId="77777777" w:rsidR="00081D52" w:rsidRDefault="00081D52" w:rsidP="00EA2C4F">
            <w:pPr>
              <w:spacing w:line="240" w:lineRule="auto"/>
              <w:jc w:val="center"/>
            </w:pPr>
            <w:r>
              <w:rPr>
                <w:sz w:val="19"/>
                <w:szCs w:val="19"/>
              </w:rPr>
              <w:t>+6.5%</w:t>
            </w:r>
          </w:p>
        </w:tc>
      </w:tr>
      <w:tr w:rsidR="00081D52" w14:paraId="1F46865C" w14:textId="77777777" w:rsidTr="00EA2C4F">
        <w:tblPrEx>
          <w:tblCellMar>
            <w:top w:w="0" w:type="dxa"/>
            <w:bottom w:w="0" w:type="dxa"/>
          </w:tblCellMar>
        </w:tblPrEx>
        <w:tc>
          <w:tcPr>
            <w:tcW w:w="1200" w:type="dxa"/>
            <w:tcMar>
              <w:top w:w="60" w:type="dxa"/>
              <w:left w:w="100" w:type="dxa"/>
              <w:bottom w:w="60" w:type="dxa"/>
              <w:right w:w="100" w:type="dxa"/>
            </w:tcMar>
          </w:tcPr>
          <w:p w14:paraId="2D29D028" w14:textId="77777777" w:rsidR="00081D52" w:rsidRDefault="00081D52" w:rsidP="00EA2C4F">
            <w:pPr>
              <w:spacing w:line="240" w:lineRule="auto"/>
              <w:jc w:val="center"/>
            </w:pPr>
            <w:r>
              <w:rPr>
                <w:sz w:val="19"/>
                <w:szCs w:val="19"/>
              </w:rPr>
              <w:lastRenderedPageBreak/>
              <w:t>0.75</w:t>
            </w:r>
          </w:p>
        </w:tc>
        <w:tc>
          <w:tcPr>
            <w:tcW w:w="2900" w:type="dxa"/>
            <w:tcMar>
              <w:top w:w="60" w:type="dxa"/>
              <w:left w:w="100" w:type="dxa"/>
              <w:bottom w:w="60" w:type="dxa"/>
              <w:right w:w="100" w:type="dxa"/>
            </w:tcMar>
          </w:tcPr>
          <w:p w14:paraId="382365C0" w14:textId="77777777" w:rsidR="00081D52" w:rsidRDefault="00081D52" w:rsidP="00EA2C4F">
            <w:pPr>
              <w:spacing w:line="240" w:lineRule="auto"/>
              <w:jc w:val="center"/>
            </w:pPr>
            <w:r>
              <w:rPr>
                <w:sz w:val="19"/>
                <w:szCs w:val="19"/>
              </w:rPr>
              <w:t>1.382</w:t>
            </w:r>
          </w:p>
        </w:tc>
        <w:tc>
          <w:tcPr>
            <w:tcW w:w="2200" w:type="dxa"/>
            <w:tcMar>
              <w:top w:w="60" w:type="dxa"/>
              <w:left w:w="100" w:type="dxa"/>
              <w:bottom w:w="60" w:type="dxa"/>
              <w:right w:w="100" w:type="dxa"/>
            </w:tcMar>
          </w:tcPr>
          <w:p w14:paraId="41033AB6" w14:textId="77777777" w:rsidR="00081D52" w:rsidRDefault="00081D52" w:rsidP="00EA2C4F">
            <w:pPr>
              <w:spacing w:line="240" w:lineRule="auto"/>
              <w:jc w:val="center"/>
            </w:pPr>
            <w:r>
              <w:rPr>
                <w:sz w:val="19"/>
                <w:szCs w:val="19"/>
              </w:rPr>
              <w:t>23.6%</w:t>
            </w:r>
          </w:p>
        </w:tc>
        <w:tc>
          <w:tcPr>
            <w:tcW w:w="3060" w:type="dxa"/>
            <w:tcMar>
              <w:top w:w="60" w:type="dxa"/>
              <w:left w:w="100" w:type="dxa"/>
              <w:bottom w:w="60" w:type="dxa"/>
              <w:right w:w="100" w:type="dxa"/>
            </w:tcMar>
          </w:tcPr>
          <w:p w14:paraId="33F0284B" w14:textId="77777777" w:rsidR="00081D52" w:rsidRDefault="00081D52" w:rsidP="00EA2C4F">
            <w:pPr>
              <w:spacing w:line="240" w:lineRule="auto"/>
              <w:jc w:val="center"/>
            </w:pPr>
            <w:r>
              <w:rPr>
                <w:sz w:val="19"/>
                <w:szCs w:val="19"/>
              </w:rPr>
              <w:t>+18.1%</w:t>
            </w:r>
          </w:p>
        </w:tc>
      </w:tr>
      <w:tr w:rsidR="00081D52" w14:paraId="7FF99D81" w14:textId="77777777" w:rsidTr="00EA2C4F">
        <w:tblPrEx>
          <w:tblCellMar>
            <w:top w:w="0" w:type="dxa"/>
            <w:bottom w:w="0" w:type="dxa"/>
          </w:tblCellMar>
        </w:tblPrEx>
        <w:tc>
          <w:tcPr>
            <w:tcW w:w="1200" w:type="dxa"/>
            <w:shd w:val="clear" w:color="auto" w:fill="F7F9FB"/>
            <w:tcMar>
              <w:top w:w="60" w:type="dxa"/>
              <w:left w:w="100" w:type="dxa"/>
              <w:bottom w:w="60" w:type="dxa"/>
              <w:right w:w="100" w:type="dxa"/>
            </w:tcMar>
          </w:tcPr>
          <w:p w14:paraId="6F9D4B57" w14:textId="77777777" w:rsidR="00081D52" w:rsidRDefault="00081D52" w:rsidP="00EA2C4F">
            <w:pPr>
              <w:spacing w:line="240" w:lineRule="auto"/>
              <w:jc w:val="center"/>
            </w:pPr>
            <w:r>
              <w:rPr>
                <w:sz w:val="19"/>
                <w:szCs w:val="19"/>
              </w:rPr>
              <w:t>0.50</w:t>
            </w:r>
          </w:p>
        </w:tc>
        <w:tc>
          <w:tcPr>
            <w:tcW w:w="2900" w:type="dxa"/>
            <w:shd w:val="clear" w:color="auto" w:fill="F7F9FB"/>
            <w:tcMar>
              <w:top w:w="60" w:type="dxa"/>
              <w:left w:w="100" w:type="dxa"/>
              <w:bottom w:w="60" w:type="dxa"/>
              <w:right w:w="100" w:type="dxa"/>
            </w:tcMar>
          </w:tcPr>
          <w:p w14:paraId="0060333C" w14:textId="77777777" w:rsidR="00081D52" w:rsidRDefault="00081D52" w:rsidP="00EA2C4F">
            <w:pPr>
              <w:spacing w:line="240" w:lineRule="auto"/>
              <w:jc w:val="center"/>
            </w:pPr>
            <w:r>
              <w:rPr>
                <w:sz w:val="19"/>
                <w:szCs w:val="19"/>
              </w:rPr>
              <w:t>1.132</w:t>
            </w:r>
          </w:p>
        </w:tc>
        <w:tc>
          <w:tcPr>
            <w:tcW w:w="2200" w:type="dxa"/>
            <w:shd w:val="clear" w:color="auto" w:fill="F7F9FB"/>
            <w:tcMar>
              <w:top w:w="60" w:type="dxa"/>
              <w:left w:w="100" w:type="dxa"/>
              <w:bottom w:w="60" w:type="dxa"/>
              <w:right w:w="100" w:type="dxa"/>
            </w:tcMar>
          </w:tcPr>
          <w:p w14:paraId="059A2432" w14:textId="77777777" w:rsidR="00081D52" w:rsidRDefault="00081D52" w:rsidP="00EA2C4F">
            <w:pPr>
              <w:spacing w:line="240" w:lineRule="auto"/>
              <w:jc w:val="center"/>
            </w:pPr>
            <w:r>
              <w:rPr>
                <w:sz w:val="19"/>
                <w:szCs w:val="19"/>
              </w:rPr>
              <w:t>28.8%</w:t>
            </w:r>
          </w:p>
        </w:tc>
        <w:tc>
          <w:tcPr>
            <w:tcW w:w="3060" w:type="dxa"/>
            <w:shd w:val="clear" w:color="auto" w:fill="F7F9FB"/>
            <w:tcMar>
              <w:top w:w="60" w:type="dxa"/>
              <w:left w:w="100" w:type="dxa"/>
              <w:bottom w:w="60" w:type="dxa"/>
              <w:right w:w="100" w:type="dxa"/>
            </w:tcMar>
          </w:tcPr>
          <w:p w14:paraId="056B49C4" w14:textId="77777777" w:rsidR="00081D52" w:rsidRDefault="00081D52" w:rsidP="00EA2C4F">
            <w:pPr>
              <w:spacing w:line="240" w:lineRule="auto"/>
              <w:jc w:val="center"/>
            </w:pPr>
            <w:r>
              <w:rPr>
                <w:sz w:val="19"/>
                <w:szCs w:val="19"/>
              </w:rPr>
              <w:t>+44.2%</w:t>
            </w:r>
          </w:p>
        </w:tc>
      </w:tr>
    </w:tbl>
    <w:p w14:paraId="261C6BD2" w14:textId="77777777" w:rsidR="00081D52" w:rsidRDefault="00081D52" w:rsidP="00081D52">
      <w:pPr>
        <w:spacing w:after="160"/>
      </w:pPr>
      <w:r>
        <w:rPr>
          <w:i/>
          <w:iCs/>
          <w:color w:val="595959"/>
          <w:sz w:val="18"/>
          <w:szCs w:val="18"/>
        </w:rPr>
        <w:t>Illustrated at u_C = 0.3264 and p = 0.368.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D52" w14:paraId="499E1C8F" w14:textId="77777777" w:rsidTr="00EA2C4F">
        <w:tblPrEx>
          <w:tblCellMar>
            <w:top w:w="0" w:type="dxa"/>
            <w:bottom w:w="0" w:type="dxa"/>
          </w:tblCellMar>
        </w:tblPrEx>
        <w:tc>
          <w:tcPr>
            <w:tcW w:w="9360" w:type="dxa"/>
            <w:tcBorders>
              <w:top w:val="single" w:sz="2" w:space="0" w:color="E8D5AC"/>
              <w:left w:val="single" w:sz="18" w:space="0" w:color="D9A441"/>
              <w:bottom w:val="single" w:sz="2" w:space="0" w:color="E8D5AC"/>
              <w:right w:val="single" w:sz="2" w:space="0" w:color="E8D5AC"/>
            </w:tcBorders>
            <w:shd w:val="clear" w:color="auto" w:fill="FDF4E3"/>
            <w:tcMar>
              <w:top w:w="120" w:type="dxa"/>
              <w:left w:w="160" w:type="dxa"/>
              <w:bottom w:w="120" w:type="dxa"/>
              <w:right w:w="160" w:type="dxa"/>
            </w:tcMar>
          </w:tcPr>
          <w:p w14:paraId="2B612A3C" w14:textId="77777777" w:rsidR="00081D52" w:rsidRDefault="00081D52" w:rsidP="00EA2C4F">
            <w:pPr>
              <w:spacing w:line="260" w:lineRule="auto"/>
            </w:pPr>
            <w:r>
              <w:rPr>
                <w:b/>
                <w:bCs/>
                <w:sz w:val="19"/>
                <w:szCs w:val="19"/>
              </w:rPr>
              <w:t xml:space="preserve">Consistency point — the "u_C &gt; C* always" claim. </w:t>
            </w:r>
            <w:r>
              <w:t>The opening of the section asserts that u_C always exceeds C*. This holds only under complete capture. Once f &lt; 1, the inflation factor (f + 1 − p) can drop below 1 whenever f &lt; p, in which case the annual user count would actually understate point coverage. The claim in §2.1 has been qualified accordingly. Similarly, the [0.5, 1] bound on C*/u_C is a property of the f = 1 case only.</w:t>
            </w:r>
          </w:p>
        </w:tc>
      </w:tr>
    </w:tbl>
    <w:p w14:paraId="51BA6ED8" w14:textId="77777777" w:rsidR="00081D52" w:rsidRDefault="00081D52" w:rsidP="00081D52">
      <w:pPr>
        <w:spacing w:after="120"/>
      </w:pPr>
    </w:p>
    <w:p w14:paraId="783B2696" w14:textId="77777777" w:rsidR="00081D52" w:rsidRDefault="00081D52" w:rsidP="00081D52">
      <w:pPr>
        <w:pStyle w:val="Heading2"/>
      </w:pPr>
      <w:r>
        <w:t>Estimating f</w:t>
      </w:r>
    </w:p>
    <w:p w14:paraId="10444BB2" w14:textId="77777777" w:rsidR="00081D52" w:rsidRDefault="00081D52" w:rsidP="00081D52">
      <w:pPr>
        <w:spacing w:after="120"/>
      </w:pPr>
      <w:r>
        <w:t>f is close to unidentifiable from claims alone, because a person with zero fills is indistinguishable from a non-user by construction. Three partial handles:</w:t>
      </w:r>
    </w:p>
    <w:p w14:paraId="2718A13D"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900"/>
        <w:gridCol w:w="2060"/>
      </w:tblGrid>
      <w:tr w:rsidR="00081D52" w14:paraId="0390254C" w14:textId="77777777" w:rsidTr="00EA2C4F">
        <w:tblPrEx>
          <w:tblCellMar>
            <w:top w:w="0" w:type="dxa"/>
            <w:bottom w:w="0" w:type="dxa"/>
          </w:tblCellMar>
        </w:tblPrEx>
        <w:trPr>
          <w:tblHeader/>
        </w:trPr>
        <w:tc>
          <w:tcPr>
            <w:tcW w:w="2400" w:type="dxa"/>
            <w:shd w:val="clear" w:color="auto" w:fill="E8EDF2"/>
            <w:tcMar>
              <w:top w:w="60" w:type="dxa"/>
              <w:left w:w="100" w:type="dxa"/>
              <w:bottom w:w="60" w:type="dxa"/>
              <w:right w:w="100" w:type="dxa"/>
            </w:tcMar>
          </w:tcPr>
          <w:p w14:paraId="76EE7620" w14:textId="77777777" w:rsidR="00081D52" w:rsidRDefault="00081D52" w:rsidP="00EA2C4F">
            <w:pPr>
              <w:spacing w:line="240" w:lineRule="auto"/>
            </w:pPr>
            <w:r>
              <w:rPr>
                <w:b/>
                <w:bCs/>
                <w:sz w:val="19"/>
                <w:szCs w:val="19"/>
              </w:rPr>
              <w:t>Approach</w:t>
            </w:r>
          </w:p>
        </w:tc>
        <w:tc>
          <w:tcPr>
            <w:tcW w:w="4900" w:type="dxa"/>
            <w:shd w:val="clear" w:color="auto" w:fill="E8EDF2"/>
            <w:tcMar>
              <w:top w:w="60" w:type="dxa"/>
              <w:left w:w="100" w:type="dxa"/>
              <w:bottom w:w="60" w:type="dxa"/>
              <w:right w:w="100" w:type="dxa"/>
            </w:tcMar>
          </w:tcPr>
          <w:p w14:paraId="3536A914" w14:textId="77777777" w:rsidR="00081D52" w:rsidRDefault="00081D52" w:rsidP="00EA2C4F">
            <w:pPr>
              <w:spacing w:line="240" w:lineRule="auto"/>
            </w:pPr>
            <w:r>
              <w:rPr>
                <w:b/>
                <w:bCs/>
                <w:sz w:val="19"/>
                <w:szCs w:val="19"/>
              </w:rPr>
              <w:t>How</w:t>
            </w:r>
          </w:p>
        </w:tc>
        <w:tc>
          <w:tcPr>
            <w:tcW w:w="2060" w:type="dxa"/>
            <w:shd w:val="clear" w:color="auto" w:fill="E8EDF2"/>
            <w:tcMar>
              <w:top w:w="60" w:type="dxa"/>
              <w:left w:w="100" w:type="dxa"/>
              <w:bottom w:w="60" w:type="dxa"/>
              <w:right w:w="100" w:type="dxa"/>
            </w:tcMar>
          </w:tcPr>
          <w:p w14:paraId="0D013D0F" w14:textId="77777777" w:rsidR="00081D52" w:rsidRDefault="00081D52" w:rsidP="00EA2C4F">
            <w:pPr>
              <w:spacing w:line="240" w:lineRule="auto"/>
            </w:pPr>
            <w:r>
              <w:rPr>
                <w:b/>
                <w:bCs/>
                <w:sz w:val="19"/>
                <w:szCs w:val="19"/>
              </w:rPr>
              <w:t>Feasibility</w:t>
            </w:r>
          </w:p>
        </w:tc>
      </w:tr>
      <w:tr w:rsidR="00081D52" w14:paraId="6CE09F4F" w14:textId="77777777" w:rsidTr="00EA2C4F">
        <w:tblPrEx>
          <w:tblCellMar>
            <w:top w:w="0" w:type="dxa"/>
            <w:bottom w:w="0" w:type="dxa"/>
          </w:tblCellMar>
        </w:tblPrEx>
        <w:tc>
          <w:tcPr>
            <w:tcW w:w="2400" w:type="dxa"/>
            <w:tcMar>
              <w:top w:w="60" w:type="dxa"/>
              <w:left w:w="100" w:type="dxa"/>
              <w:bottom w:w="60" w:type="dxa"/>
              <w:right w:w="100" w:type="dxa"/>
            </w:tcMar>
          </w:tcPr>
          <w:p w14:paraId="4BF3749A" w14:textId="77777777" w:rsidR="00081D52" w:rsidRDefault="00081D52" w:rsidP="00EA2C4F">
            <w:pPr>
              <w:spacing w:line="240" w:lineRule="auto"/>
            </w:pPr>
            <w:r>
              <w:rPr>
                <w:sz w:val="19"/>
                <w:szCs w:val="19"/>
              </w:rPr>
              <w:t>Days-supply carryover</w:t>
            </w:r>
          </w:p>
        </w:tc>
        <w:tc>
          <w:tcPr>
            <w:tcW w:w="4900" w:type="dxa"/>
            <w:tcMar>
              <w:top w:w="60" w:type="dxa"/>
              <w:left w:w="100" w:type="dxa"/>
              <w:bottom w:w="60" w:type="dxa"/>
              <w:right w:w="100" w:type="dxa"/>
            </w:tcMar>
          </w:tcPr>
          <w:p w14:paraId="55CD274A" w14:textId="77777777" w:rsidR="00081D52" w:rsidRDefault="00081D52" w:rsidP="00EA2C4F">
            <w:pPr>
              <w:spacing w:line="240" w:lineRule="auto"/>
            </w:pPr>
            <w:r>
              <w:rPr>
                <w:sz w:val="19"/>
                <w:szCs w:val="19"/>
              </w:rPr>
              <w:t>Among people with a fill in year t−1 whose coverage extends past 31 Dec, what proportion have no fill in year t? Gives a direct lower bound on 1 − f.</w:t>
            </w:r>
          </w:p>
        </w:tc>
        <w:tc>
          <w:tcPr>
            <w:tcW w:w="2060" w:type="dxa"/>
            <w:tcMar>
              <w:top w:w="60" w:type="dxa"/>
              <w:left w:w="100" w:type="dxa"/>
              <w:bottom w:w="60" w:type="dxa"/>
              <w:right w:w="100" w:type="dxa"/>
            </w:tcMar>
          </w:tcPr>
          <w:p w14:paraId="3A691893" w14:textId="77777777" w:rsidR="00081D52" w:rsidRDefault="00081D52" w:rsidP="00EA2C4F">
            <w:pPr>
              <w:spacing w:line="240" w:lineRule="auto"/>
            </w:pPr>
            <w:r>
              <w:rPr>
                <w:sz w:val="19"/>
                <w:szCs w:val="19"/>
              </w:rPr>
              <w:t>Requires reliable days-supply field</w:t>
            </w:r>
          </w:p>
        </w:tc>
      </w:tr>
      <w:tr w:rsidR="00081D52" w14:paraId="7F43F975" w14:textId="77777777" w:rsidTr="00EA2C4F">
        <w:tblPrEx>
          <w:tblCellMar>
            <w:top w:w="0" w:type="dxa"/>
            <w:bottom w:w="0" w:type="dxa"/>
          </w:tblCellMar>
        </w:tblPrEx>
        <w:tc>
          <w:tcPr>
            <w:tcW w:w="2400" w:type="dxa"/>
            <w:shd w:val="clear" w:color="auto" w:fill="F7F9FB"/>
            <w:tcMar>
              <w:top w:w="60" w:type="dxa"/>
              <w:left w:w="100" w:type="dxa"/>
              <w:bottom w:w="60" w:type="dxa"/>
              <w:right w:w="100" w:type="dxa"/>
            </w:tcMar>
          </w:tcPr>
          <w:p w14:paraId="004C86B9" w14:textId="77777777" w:rsidR="00081D52" w:rsidRDefault="00081D52" w:rsidP="00EA2C4F">
            <w:pPr>
              <w:spacing w:line="240" w:lineRule="auto"/>
            </w:pPr>
            <w:r>
              <w:rPr>
                <w:sz w:val="19"/>
                <w:szCs w:val="19"/>
              </w:rPr>
              <w:t>Consecutive-year sandwich</w:t>
            </w:r>
          </w:p>
        </w:tc>
        <w:tc>
          <w:tcPr>
            <w:tcW w:w="4900" w:type="dxa"/>
            <w:shd w:val="clear" w:color="auto" w:fill="F7F9FB"/>
            <w:tcMar>
              <w:top w:w="60" w:type="dxa"/>
              <w:left w:w="100" w:type="dxa"/>
              <w:bottom w:w="60" w:type="dxa"/>
              <w:right w:w="100" w:type="dxa"/>
            </w:tcMar>
          </w:tcPr>
          <w:p w14:paraId="12D925C6" w14:textId="77777777" w:rsidR="00081D52" w:rsidRDefault="00081D52" w:rsidP="00EA2C4F">
            <w:pPr>
              <w:spacing w:line="240" w:lineRule="auto"/>
            </w:pPr>
            <w:r>
              <w:rPr>
                <w:sz w:val="19"/>
                <w:szCs w:val="19"/>
              </w:rPr>
              <w:t>People with fills in t−1 and t+1 but none in t were plausibly on doxy throughout. Gives an empirical floor on the leak.</w:t>
            </w:r>
          </w:p>
        </w:tc>
        <w:tc>
          <w:tcPr>
            <w:tcW w:w="2060" w:type="dxa"/>
            <w:shd w:val="clear" w:color="auto" w:fill="F7F9FB"/>
            <w:tcMar>
              <w:top w:w="60" w:type="dxa"/>
              <w:left w:w="100" w:type="dxa"/>
              <w:bottom w:w="60" w:type="dxa"/>
              <w:right w:w="100" w:type="dxa"/>
            </w:tcMar>
          </w:tcPr>
          <w:p w14:paraId="2F8AEA1C" w14:textId="77777777" w:rsidR="00081D52" w:rsidRDefault="00081D52" w:rsidP="00EA2C4F">
            <w:pPr>
              <w:spacing w:line="240" w:lineRule="auto"/>
            </w:pPr>
            <w:r>
              <w:rPr>
                <w:sz w:val="19"/>
                <w:szCs w:val="19"/>
              </w:rPr>
              <w:t>Cheapest; needs no days-supply</w:t>
            </w:r>
          </w:p>
        </w:tc>
      </w:tr>
      <w:tr w:rsidR="00081D52" w14:paraId="27B49904" w14:textId="77777777" w:rsidTr="00EA2C4F">
        <w:tblPrEx>
          <w:tblCellMar>
            <w:top w:w="0" w:type="dxa"/>
            <w:bottom w:w="0" w:type="dxa"/>
          </w:tblCellMar>
        </w:tblPrEx>
        <w:tc>
          <w:tcPr>
            <w:tcW w:w="2400" w:type="dxa"/>
            <w:tcMar>
              <w:top w:w="60" w:type="dxa"/>
              <w:left w:w="100" w:type="dxa"/>
              <w:bottom w:w="60" w:type="dxa"/>
              <w:right w:w="100" w:type="dxa"/>
            </w:tcMar>
          </w:tcPr>
          <w:p w14:paraId="6DC6063F" w14:textId="77777777" w:rsidR="00081D52" w:rsidRDefault="00081D52" w:rsidP="00EA2C4F">
            <w:pPr>
              <w:spacing w:line="240" w:lineRule="auto"/>
            </w:pPr>
            <w:r>
              <w:rPr>
                <w:sz w:val="19"/>
                <w:szCs w:val="19"/>
              </w:rPr>
              <w:t>Bound and report as a range</w:t>
            </w:r>
          </w:p>
        </w:tc>
        <w:tc>
          <w:tcPr>
            <w:tcW w:w="4900" w:type="dxa"/>
            <w:tcMar>
              <w:top w:w="60" w:type="dxa"/>
              <w:left w:w="100" w:type="dxa"/>
              <w:bottom w:w="60" w:type="dxa"/>
              <w:right w:w="100" w:type="dxa"/>
            </w:tcMar>
          </w:tcPr>
          <w:p w14:paraId="60EA8BC1" w14:textId="77777777" w:rsidR="00081D52" w:rsidRDefault="00081D52" w:rsidP="00EA2C4F">
            <w:pPr>
              <w:spacing w:line="240" w:lineRule="auto"/>
            </w:pPr>
            <w:r>
              <w:rPr>
                <w:sz w:val="19"/>
                <w:szCs w:val="19"/>
              </w:rPr>
              <w:t xml:space="preserve">Present C* across f </w:t>
            </w:r>
            <w:r>
              <w:rPr>
                <w:rFonts w:ascii="Cambria Math" w:hAnsi="Cambria Math" w:cs="Cambria Math"/>
                <w:sz w:val="19"/>
                <w:szCs w:val="19"/>
              </w:rPr>
              <w:t>∈</w:t>
            </w:r>
            <w:r>
              <w:rPr>
                <w:sz w:val="19"/>
                <w:szCs w:val="19"/>
              </w:rPr>
              <w:t xml:space="preserve"> [0.75, 1.00] as a sensitivity band rather than collapsing to a point estimate.</w:t>
            </w:r>
          </w:p>
        </w:tc>
        <w:tc>
          <w:tcPr>
            <w:tcW w:w="2060" w:type="dxa"/>
            <w:tcMar>
              <w:top w:w="60" w:type="dxa"/>
              <w:left w:w="100" w:type="dxa"/>
              <w:bottom w:w="60" w:type="dxa"/>
              <w:right w:w="100" w:type="dxa"/>
            </w:tcMar>
          </w:tcPr>
          <w:p w14:paraId="21006878" w14:textId="77777777" w:rsidR="00081D52" w:rsidRDefault="00081D52" w:rsidP="00EA2C4F">
            <w:pPr>
              <w:spacing w:line="240" w:lineRule="auto"/>
            </w:pPr>
            <w:r>
              <w:rPr>
                <w:sz w:val="19"/>
                <w:szCs w:val="19"/>
              </w:rPr>
              <w:t>Always available; likely our default</w:t>
            </w:r>
          </w:p>
        </w:tc>
      </w:tr>
    </w:tbl>
    <w:p w14:paraId="565EE4A0" w14:textId="77777777" w:rsidR="00081D52" w:rsidRDefault="00081D52" w:rsidP="00081D52">
      <w:pPr>
        <w:spacing w:after="120"/>
      </w:pPr>
    </w:p>
    <w:p w14:paraId="1175B47B" w14:textId="77777777" w:rsidR="00081D52" w:rsidRDefault="00081D52" w:rsidP="00081D52">
      <w:pPr>
        <w:spacing w:after="120"/>
      </w:pPr>
      <w:r>
        <w:t xml:space="preserve">An alternative that sidesteps f entirely is to construct </w:t>
      </w:r>
      <w:r>
        <w:rPr>
          <w:b/>
          <w:bCs/>
        </w:rPr>
        <w:t>covered-day intervals</w:t>
      </w:r>
      <w:r>
        <w:t xml:space="preserve"> from fill dates plus days-supply, merge intervals separated by a permissible gap, and read point prevalence directly off a fixed index date. This replaces three hidden assumptions with one transparent one (the choice of permissible gap) and yields a monthly C*(t) series rather than a single annual figure — which is what fitting the scale-up trajectory in Study 2 actually requires. It should be attempted first, with the formula above retained as a cross-check.</w:t>
      </w:r>
    </w:p>
    <w:p w14:paraId="6B998ACD" w14:textId="77777777" w:rsidR="00081D52" w:rsidRDefault="00081D52" w:rsidP="00081D52">
      <w:pPr>
        <w:pStyle w:val="Heading1"/>
      </w:pPr>
      <w:r>
        <w:t>2.7  Recovering uptake (α) from coverage</w:t>
      </w:r>
    </w:p>
    <w:p w14:paraId="7C6EDC8B" w14:textId="77777777" w:rsidR="00081D52" w:rsidRDefault="00081D52" w:rsidP="00081D52">
      <w:pPr>
        <w:spacing w:after="120"/>
      </w:pPr>
      <w:r>
        <w:t>The model is parameterised in terms of annual uptake α (the proportion of eligible non-users who initiate each year) and annual persistence p, with equilibrium coverage:</w:t>
      </w:r>
    </w:p>
    <w:p w14:paraId="440FCD49" w14:textId="77777777" w:rsidR="00081D52" w:rsidRDefault="00081D52" w:rsidP="00081D52">
      <w:pPr>
        <w:spacing w:before="140" w:after="160"/>
        <w:jc w:val="center"/>
      </w:pPr>
      <w:r>
        <w:rPr>
          <w:rFonts w:ascii="Cambria Math" w:eastAsia="Cambria Math" w:hAnsi="Cambria Math" w:cs="Cambria Math"/>
          <w:sz w:val="24"/>
          <w:szCs w:val="24"/>
        </w:rPr>
        <w:t>C*  =  α / (α + 1 − p)</w:t>
      </w:r>
    </w:p>
    <w:p w14:paraId="2D434F0D" w14:textId="77777777" w:rsidR="00081D52" w:rsidRDefault="00081D52" w:rsidP="00081D52">
      <w:pPr>
        <w:spacing w:after="120"/>
      </w:pPr>
      <w:r>
        <w:t>Once C* has been recovered from claims and p is known, α follows by rearrangement:</w:t>
      </w:r>
    </w:p>
    <w:p w14:paraId="0A3C5DEC" w14:textId="77777777" w:rsidR="00081D52" w:rsidRDefault="00081D52" w:rsidP="00081D52">
      <w:pPr>
        <w:spacing w:before="180" w:after="200"/>
        <w:jc w:val="center"/>
      </w:pPr>
      <w:r>
        <w:rPr>
          <w:rFonts w:ascii="Cambria Math" w:eastAsia="Cambria Math" w:hAnsi="Cambria Math" w:cs="Cambria Math"/>
          <w:b/>
          <w:bCs/>
          <w:color w:val="1F3864"/>
          <w:sz w:val="28"/>
          <w:szCs w:val="28"/>
        </w:rPr>
        <w:t>α  =  C* (1 − p) / (1 − C*)</w:t>
      </w:r>
    </w:p>
    <w:p w14:paraId="48EBE30D" w14:textId="77777777" w:rsidR="00081D52" w:rsidRDefault="00081D52" w:rsidP="00081D52">
      <w:pPr>
        <w:spacing w:after="120"/>
      </w:pPr>
      <w:r>
        <w:lastRenderedPageBreak/>
        <w:t xml:space="preserve">Check with the worked example: C* = 0.20, p = 0.368 gives α = 0.20 × 0.632 / 0.80 = 0.158. Substituting back, C* = 0.158 / (0.158 + 0.632) = 0.200 </w:t>
      </w:r>
      <w:r>
        <w:rPr>
          <w:rFonts w:ascii="Segoe UI Symbol" w:hAnsi="Segoe UI Symbol" w:cs="Segoe UI Symbol"/>
        </w:rPr>
        <w:t>✓</w:t>
      </w:r>
    </w:p>
    <w:p w14:paraId="1C724C08" w14:textId="77777777" w:rsidR="00081D52" w:rsidRDefault="00081D52" w:rsidP="00081D52">
      <w:pPr>
        <w:spacing w:after="120"/>
      </w:pPr>
      <w:r>
        <w:t>This is what closes the loop between the claims analysis and the model: MarketScan yields u_C, refill-gap analysis yields p, the conversion yields C*, and this rearrangement yields the α that the simulation actually takes as input. The same caveat applies — the equilibrium relationship holds at steady state, so during scale-up α should be fitted to the observed C*(t) trajectory rather than derived from a single year.</w:t>
      </w:r>
    </w:p>
    <w:p w14:paraId="67DB8E5E" w14:textId="77777777" w:rsidR="00081D52" w:rsidRDefault="00081D52" w:rsidP="00081D52">
      <w:pPr>
        <w:pStyle w:val="Heading1"/>
      </w:pPr>
      <w:r>
        <w:t>2.8  Appendix: the earlier formulation and why it was wrong</w:t>
      </w:r>
    </w:p>
    <w:p w14:paraId="6CF1A694" w14:textId="77777777" w:rsidR="00081D52" w:rsidRDefault="00081D52" w:rsidP="00081D52">
      <w:pPr>
        <w:spacing w:after="120"/>
      </w:pPr>
      <w:r>
        <w:t>An earlier version of this derivation substituted r·C* for the initiator term in Step 4, giving:</w:t>
      </w:r>
    </w:p>
    <w:p w14:paraId="0D907454" w14:textId="77777777" w:rsidR="00081D52" w:rsidRDefault="00081D52" w:rsidP="00081D52">
      <w:pPr>
        <w:spacing w:before="140" w:after="160"/>
        <w:jc w:val="center"/>
      </w:pPr>
      <w:r>
        <w:rPr>
          <w:rFonts w:ascii="Cambria Math" w:eastAsia="Cambria Math" w:hAnsi="Cambria Math" w:cs="Cambria Math"/>
          <w:sz w:val="24"/>
          <w:szCs w:val="24"/>
        </w:rPr>
        <w:t>u_C  =  C* + r · C*  =  (1 + r) · C*       ⇒       C*  =  u_C / (1 + r)</w:t>
      </w:r>
    </w:p>
    <w:p w14:paraId="79CB7807" w14:textId="77777777" w:rsidR="00081D52" w:rsidRDefault="00081D52" w:rsidP="00081D52">
      <w:pPr>
        <w:spacing w:after="120"/>
      </w:pPr>
      <w:r>
        <w:t>Steps 1 through 3 were unaffected. The error is confined to the substitution in Step 4.</w:t>
      </w:r>
    </w:p>
    <w:p w14:paraId="0DC8A99E" w14:textId="77777777" w:rsidR="00081D52" w:rsidRDefault="00081D52" w:rsidP="00081D52">
      <w:pPr>
        <w:pStyle w:val="Heading2"/>
      </w:pPr>
      <w:r>
        <w:t>The nature of the error</w:t>
      </w:r>
    </w:p>
    <w:p w14:paraId="661FDCA6" w14:textId="77777777" w:rsidR="00081D52" w:rsidRDefault="00081D52" w:rsidP="00081D52">
      <w:pPr>
        <w:spacing w:after="120"/>
      </w:pPr>
      <w:r>
        <w:t xml:space="preserve">r is an </w:t>
      </w:r>
      <w:r>
        <w:rPr>
          <w:b/>
          <w:bCs/>
        </w:rPr>
        <w:t>instantaneous rate</w:t>
      </w:r>
      <w:r>
        <w:t xml:space="preserve">, but the accounting identity requires a </w:t>
      </w:r>
      <w:r>
        <w:rPr>
          <w:b/>
          <w:bCs/>
        </w:rPr>
        <w:t>proportion</w:t>
      </w:r>
      <w:r>
        <w:t xml:space="preserve"> — specifically, the fraction of the 1 January cohort that has actually left by 31 December. These coincide only when r is small.</w:t>
      </w:r>
    </w:p>
    <w:p w14:paraId="6F60CCBB" w14:textId="77777777" w:rsidR="00081D52" w:rsidRDefault="00081D52" w:rsidP="00081D52">
      <w:pPr>
        <w:spacing w:after="120"/>
      </w:pPr>
      <w:r>
        <w:t>r·C* would be the number of exits if the pool were continuously replenished at its original size. It is not. As people leave, fewer remain who can leave, so the exit flow decays over the year. Integrating over the shrinking pool gives C*(1 − e⁻ʳ), which is exactly C*(1 − p).</w:t>
      </w:r>
    </w:p>
    <w:p w14:paraId="6F9B0882" w14:textId="77777777" w:rsidR="00081D52" w:rsidRDefault="00081D52" w:rsidP="00081D5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800"/>
        <w:gridCol w:w="2160"/>
      </w:tblGrid>
      <w:tr w:rsidR="00081D52" w14:paraId="052608FB" w14:textId="77777777" w:rsidTr="00EA2C4F">
        <w:tblPrEx>
          <w:tblCellMar>
            <w:top w:w="0" w:type="dxa"/>
            <w:bottom w:w="0" w:type="dxa"/>
          </w:tblCellMar>
        </w:tblPrEx>
        <w:trPr>
          <w:tblHeader/>
        </w:trPr>
        <w:tc>
          <w:tcPr>
            <w:tcW w:w="1200" w:type="dxa"/>
            <w:shd w:val="clear" w:color="auto" w:fill="E8EDF2"/>
            <w:tcMar>
              <w:top w:w="60" w:type="dxa"/>
              <w:left w:w="100" w:type="dxa"/>
              <w:bottom w:w="60" w:type="dxa"/>
              <w:right w:w="100" w:type="dxa"/>
            </w:tcMar>
          </w:tcPr>
          <w:p w14:paraId="29A256B1" w14:textId="77777777" w:rsidR="00081D52" w:rsidRDefault="00081D52" w:rsidP="00EA2C4F">
            <w:pPr>
              <w:spacing w:line="240" w:lineRule="auto"/>
              <w:jc w:val="center"/>
            </w:pPr>
            <w:r>
              <w:rPr>
                <w:b/>
                <w:bCs/>
                <w:sz w:val="19"/>
                <w:szCs w:val="19"/>
              </w:rPr>
              <w:t>r</w:t>
            </w:r>
          </w:p>
        </w:tc>
        <w:tc>
          <w:tcPr>
            <w:tcW w:w="3200" w:type="dxa"/>
            <w:shd w:val="clear" w:color="auto" w:fill="E8EDF2"/>
            <w:tcMar>
              <w:top w:w="60" w:type="dxa"/>
              <w:left w:w="100" w:type="dxa"/>
              <w:bottom w:w="60" w:type="dxa"/>
              <w:right w:w="100" w:type="dxa"/>
            </w:tcMar>
          </w:tcPr>
          <w:p w14:paraId="53E49AB1" w14:textId="77777777" w:rsidR="00081D52" w:rsidRDefault="00081D52" w:rsidP="00EA2C4F">
            <w:pPr>
              <w:spacing w:line="240" w:lineRule="auto"/>
              <w:jc w:val="center"/>
            </w:pPr>
            <w:r>
              <w:rPr>
                <w:b/>
                <w:bCs/>
                <w:sz w:val="19"/>
                <w:szCs w:val="19"/>
              </w:rPr>
              <w:t>r  (linear approximation)</w:t>
            </w:r>
          </w:p>
        </w:tc>
        <w:tc>
          <w:tcPr>
            <w:tcW w:w="2800" w:type="dxa"/>
            <w:shd w:val="clear" w:color="auto" w:fill="E8EDF2"/>
            <w:tcMar>
              <w:top w:w="60" w:type="dxa"/>
              <w:left w:w="100" w:type="dxa"/>
              <w:bottom w:w="60" w:type="dxa"/>
              <w:right w:w="100" w:type="dxa"/>
            </w:tcMar>
          </w:tcPr>
          <w:p w14:paraId="040F62B4" w14:textId="77777777" w:rsidR="00081D52" w:rsidRDefault="00081D52" w:rsidP="00EA2C4F">
            <w:pPr>
              <w:spacing w:line="240" w:lineRule="auto"/>
              <w:jc w:val="center"/>
            </w:pPr>
            <w:r>
              <w:rPr>
                <w:b/>
                <w:bCs/>
                <w:sz w:val="19"/>
                <w:szCs w:val="19"/>
              </w:rPr>
              <w:t>1 − e⁻ʳ  (exact)</w:t>
            </w:r>
          </w:p>
        </w:tc>
        <w:tc>
          <w:tcPr>
            <w:tcW w:w="2160" w:type="dxa"/>
            <w:shd w:val="clear" w:color="auto" w:fill="E8EDF2"/>
            <w:tcMar>
              <w:top w:w="60" w:type="dxa"/>
              <w:left w:w="100" w:type="dxa"/>
              <w:bottom w:w="60" w:type="dxa"/>
              <w:right w:w="100" w:type="dxa"/>
            </w:tcMar>
          </w:tcPr>
          <w:p w14:paraId="5D4A442B" w14:textId="77777777" w:rsidR="00081D52" w:rsidRDefault="00081D52" w:rsidP="00EA2C4F">
            <w:pPr>
              <w:spacing w:line="240" w:lineRule="auto"/>
              <w:jc w:val="center"/>
            </w:pPr>
            <w:r>
              <w:rPr>
                <w:b/>
                <w:bCs/>
                <w:sz w:val="19"/>
                <w:szCs w:val="19"/>
              </w:rPr>
              <w:t>Overstatement</w:t>
            </w:r>
          </w:p>
        </w:tc>
      </w:tr>
      <w:tr w:rsidR="00081D52" w14:paraId="0C134E5E" w14:textId="77777777" w:rsidTr="00EA2C4F">
        <w:tblPrEx>
          <w:tblCellMar>
            <w:top w:w="0" w:type="dxa"/>
            <w:bottom w:w="0" w:type="dxa"/>
          </w:tblCellMar>
        </w:tblPrEx>
        <w:tc>
          <w:tcPr>
            <w:tcW w:w="1200" w:type="dxa"/>
            <w:tcMar>
              <w:top w:w="60" w:type="dxa"/>
              <w:left w:w="100" w:type="dxa"/>
              <w:bottom w:w="60" w:type="dxa"/>
              <w:right w:w="100" w:type="dxa"/>
            </w:tcMar>
          </w:tcPr>
          <w:p w14:paraId="1F33331E" w14:textId="77777777" w:rsidR="00081D52" w:rsidRDefault="00081D52" w:rsidP="00EA2C4F">
            <w:pPr>
              <w:spacing w:line="240" w:lineRule="auto"/>
              <w:jc w:val="center"/>
            </w:pPr>
            <w:r>
              <w:rPr>
                <w:sz w:val="19"/>
                <w:szCs w:val="19"/>
              </w:rPr>
              <w:t>0.1</w:t>
            </w:r>
          </w:p>
        </w:tc>
        <w:tc>
          <w:tcPr>
            <w:tcW w:w="3200" w:type="dxa"/>
            <w:tcMar>
              <w:top w:w="60" w:type="dxa"/>
              <w:left w:w="100" w:type="dxa"/>
              <w:bottom w:w="60" w:type="dxa"/>
              <w:right w:w="100" w:type="dxa"/>
            </w:tcMar>
          </w:tcPr>
          <w:p w14:paraId="0A3CC6A4" w14:textId="77777777" w:rsidR="00081D52" w:rsidRDefault="00081D52" w:rsidP="00EA2C4F">
            <w:pPr>
              <w:spacing w:line="240" w:lineRule="auto"/>
              <w:jc w:val="center"/>
            </w:pPr>
            <w:r>
              <w:rPr>
                <w:sz w:val="19"/>
                <w:szCs w:val="19"/>
              </w:rPr>
              <w:t>0.100</w:t>
            </w:r>
          </w:p>
        </w:tc>
        <w:tc>
          <w:tcPr>
            <w:tcW w:w="2800" w:type="dxa"/>
            <w:tcMar>
              <w:top w:w="60" w:type="dxa"/>
              <w:left w:w="100" w:type="dxa"/>
              <w:bottom w:w="60" w:type="dxa"/>
              <w:right w:w="100" w:type="dxa"/>
            </w:tcMar>
          </w:tcPr>
          <w:p w14:paraId="589D32A8" w14:textId="77777777" w:rsidR="00081D52" w:rsidRDefault="00081D52" w:rsidP="00EA2C4F">
            <w:pPr>
              <w:spacing w:line="240" w:lineRule="auto"/>
              <w:jc w:val="center"/>
            </w:pPr>
            <w:r>
              <w:rPr>
                <w:sz w:val="19"/>
                <w:szCs w:val="19"/>
              </w:rPr>
              <w:t>0.095</w:t>
            </w:r>
          </w:p>
        </w:tc>
        <w:tc>
          <w:tcPr>
            <w:tcW w:w="2160" w:type="dxa"/>
            <w:tcMar>
              <w:top w:w="60" w:type="dxa"/>
              <w:left w:w="100" w:type="dxa"/>
              <w:bottom w:w="60" w:type="dxa"/>
              <w:right w:w="100" w:type="dxa"/>
            </w:tcMar>
          </w:tcPr>
          <w:p w14:paraId="21AD2FE6" w14:textId="77777777" w:rsidR="00081D52" w:rsidRDefault="00081D52" w:rsidP="00EA2C4F">
            <w:pPr>
              <w:spacing w:line="240" w:lineRule="auto"/>
              <w:jc w:val="center"/>
            </w:pPr>
            <w:r>
              <w:rPr>
                <w:sz w:val="19"/>
                <w:szCs w:val="19"/>
              </w:rPr>
              <w:t>+5%</w:t>
            </w:r>
          </w:p>
        </w:tc>
      </w:tr>
      <w:tr w:rsidR="00081D52" w14:paraId="053F3C05" w14:textId="77777777" w:rsidTr="00EA2C4F">
        <w:tblPrEx>
          <w:tblCellMar>
            <w:top w:w="0" w:type="dxa"/>
            <w:bottom w:w="0" w:type="dxa"/>
          </w:tblCellMar>
        </w:tblPrEx>
        <w:tc>
          <w:tcPr>
            <w:tcW w:w="1200" w:type="dxa"/>
            <w:shd w:val="clear" w:color="auto" w:fill="F7F9FB"/>
            <w:tcMar>
              <w:top w:w="60" w:type="dxa"/>
              <w:left w:w="100" w:type="dxa"/>
              <w:bottom w:w="60" w:type="dxa"/>
              <w:right w:w="100" w:type="dxa"/>
            </w:tcMar>
          </w:tcPr>
          <w:p w14:paraId="5BB22E62" w14:textId="77777777" w:rsidR="00081D52" w:rsidRDefault="00081D52" w:rsidP="00EA2C4F">
            <w:pPr>
              <w:spacing w:line="240" w:lineRule="auto"/>
              <w:jc w:val="center"/>
            </w:pPr>
            <w:r>
              <w:rPr>
                <w:sz w:val="19"/>
                <w:szCs w:val="19"/>
              </w:rPr>
              <w:t>0.5</w:t>
            </w:r>
          </w:p>
        </w:tc>
        <w:tc>
          <w:tcPr>
            <w:tcW w:w="3200" w:type="dxa"/>
            <w:shd w:val="clear" w:color="auto" w:fill="F7F9FB"/>
            <w:tcMar>
              <w:top w:w="60" w:type="dxa"/>
              <w:left w:w="100" w:type="dxa"/>
              <w:bottom w:w="60" w:type="dxa"/>
              <w:right w:w="100" w:type="dxa"/>
            </w:tcMar>
          </w:tcPr>
          <w:p w14:paraId="5DAA5551" w14:textId="77777777" w:rsidR="00081D52" w:rsidRDefault="00081D52" w:rsidP="00EA2C4F">
            <w:pPr>
              <w:spacing w:line="240" w:lineRule="auto"/>
              <w:jc w:val="center"/>
            </w:pPr>
            <w:r>
              <w:rPr>
                <w:sz w:val="19"/>
                <w:szCs w:val="19"/>
              </w:rPr>
              <w:t>0.500</w:t>
            </w:r>
          </w:p>
        </w:tc>
        <w:tc>
          <w:tcPr>
            <w:tcW w:w="2800" w:type="dxa"/>
            <w:shd w:val="clear" w:color="auto" w:fill="F7F9FB"/>
            <w:tcMar>
              <w:top w:w="60" w:type="dxa"/>
              <w:left w:w="100" w:type="dxa"/>
              <w:bottom w:w="60" w:type="dxa"/>
              <w:right w:w="100" w:type="dxa"/>
            </w:tcMar>
          </w:tcPr>
          <w:p w14:paraId="6A97FDF5" w14:textId="77777777" w:rsidR="00081D52" w:rsidRDefault="00081D52" w:rsidP="00EA2C4F">
            <w:pPr>
              <w:spacing w:line="240" w:lineRule="auto"/>
              <w:jc w:val="center"/>
            </w:pPr>
            <w:r>
              <w:rPr>
                <w:sz w:val="19"/>
                <w:szCs w:val="19"/>
              </w:rPr>
              <w:t>0.393</w:t>
            </w:r>
          </w:p>
        </w:tc>
        <w:tc>
          <w:tcPr>
            <w:tcW w:w="2160" w:type="dxa"/>
            <w:shd w:val="clear" w:color="auto" w:fill="F7F9FB"/>
            <w:tcMar>
              <w:top w:w="60" w:type="dxa"/>
              <w:left w:w="100" w:type="dxa"/>
              <w:bottom w:w="60" w:type="dxa"/>
              <w:right w:w="100" w:type="dxa"/>
            </w:tcMar>
          </w:tcPr>
          <w:p w14:paraId="63F691AB" w14:textId="77777777" w:rsidR="00081D52" w:rsidRDefault="00081D52" w:rsidP="00EA2C4F">
            <w:pPr>
              <w:spacing w:line="240" w:lineRule="auto"/>
              <w:jc w:val="center"/>
            </w:pPr>
            <w:r>
              <w:rPr>
                <w:sz w:val="19"/>
                <w:szCs w:val="19"/>
              </w:rPr>
              <w:t>+27%</w:t>
            </w:r>
          </w:p>
        </w:tc>
      </w:tr>
      <w:tr w:rsidR="00081D52" w14:paraId="02E5FF55" w14:textId="77777777" w:rsidTr="00EA2C4F">
        <w:tblPrEx>
          <w:tblCellMar>
            <w:top w:w="0" w:type="dxa"/>
            <w:bottom w:w="0" w:type="dxa"/>
          </w:tblCellMar>
        </w:tblPrEx>
        <w:tc>
          <w:tcPr>
            <w:tcW w:w="1200" w:type="dxa"/>
            <w:tcMar>
              <w:top w:w="60" w:type="dxa"/>
              <w:left w:w="100" w:type="dxa"/>
              <w:bottom w:w="60" w:type="dxa"/>
              <w:right w:w="100" w:type="dxa"/>
            </w:tcMar>
          </w:tcPr>
          <w:p w14:paraId="65EE38B2" w14:textId="77777777" w:rsidR="00081D52" w:rsidRDefault="00081D52" w:rsidP="00EA2C4F">
            <w:pPr>
              <w:spacing w:line="240" w:lineRule="auto"/>
              <w:jc w:val="center"/>
            </w:pPr>
            <w:r>
              <w:rPr>
                <w:sz w:val="19"/>
                <w:szCs w:val="19"/>
              </w:rPr>
              <w:t>1.0</w:t>
            </w:r>
          </w:p>
        </w:tc>
        <w:tc>
          <w:tcPr>
            <w:tcW w:w="3200" w:type="dxa"/>
            <w:tcMar>
              <w:top w:w="60" w:type="dxa"/>
              <w:left w:w="100" w:type="dxa"/>
              <w:bottom w:w="60" w:type="dxa"/>
              <w:right w:w="100" w:type="dxa"/>
            </w:tcMar>
          </w:tcPr>
          <w:p w14:paraId="7F01FD4C" w14:textId="77777777" w:rsidR="00081D52" w:rsidRDefault="00081D52" w:rsidP="00EA2C4F">
            <w:pPr>
              <w:spacing w:line="240" w:lineRule="auto"/>
              <w:jc w:val="center"/>
            </w:pPr>
            <w:r>
              <w:rPr>
                <w:sz w:val="19"/>
                <w:szCs w:val="19"/>
              </w:rPr>
              <w:t>1.000</w:t>
            </w:r>
          </w:p>
        </w:tc>
        <w:tc>
          <w:tcPr>
            <w:tcW w:w="2800" w:type="dxa"/>
            <w:tcMar>
              <w:top w:w="60" w:type="dxa"/>
              <w:left w:w="100" w:type="dxa"/>
              <w:bottom w:w="60" w:type="dxa"/>
              <w:right w:w="100" w:type="dxa"/>
            </w:tcMar>
          </w:tcPr>
          <w:p w14:paraId="0A5F3763" w14:textId="77777777" w:rsidR="00081D52" w:rsidRDefault="00081D52" w:rsidP="00EA2C4F">
            <w:pPr>
              <w:spacing w:line="240" w:lineRule="auto"/>
              <w:jc w:val="center"/>
            </w:pPr>
            <w:r>
              <w:rPr>
                <w:sz w:val="19"/>
                <w:szCs w:val="19"/>
              </w:rPr>
              <w:t>0.632</w:t>
            </w:r>
          </w:p>
        </w:tc>
        <w:tc>
          <w:tcPr>
            <w:tcW w:w="2160" w:type="dxa"/>
            <w:tcMar>
              <w:top w:w="60" w:type="dxa"/>
              <w:left w:w="100" w:type="dxa"/>
              <w:bottom w:w="60" w:type="dxa"/>
              <w:right w:w="100" w:type="dxa"/>
            </w:tcMar>
          </w:tcPr>
          <w:p w14:paraId="01DC7E4D" w14:textId="77777777" w:rsidR="00081D52" w:rsidRDefault="00081D52" w:rsidP="00EA2C4F">
            <w:pPr>
              <w:spacing w:line="240" w:lineRule="auto"/>
              <w:jc w:val="center"/>
            </w:pPr>
            <w:r>
              <w:rPr>
                <w:sz w:val="19"/>
                <w:szCs w:val="19"/>
              </w:rPr>
              <w:t>+58%</w:t>
            </w:r>
          </w:p>
        </w:tc>
      </w:tr>
      <w:tr w:rsidR="00081D52" w14:paraId="6BA96FFF" w14:textId="77777777" w:rsidTr="00EA2C4F">
        <w:tblPrEx>
          <w:tblCellMar>
            <w:top w:w="0" w:type="dxa"/>
            <w:bottom w:w="0" w:type="dxa"/>
          </w:tblCellMar>
        </w:tblPrEx>
        <w:tc>
          <w:tcPr>
            <w:tcW w:w="1200" w:type="dxa"/>
            <w:shd w:val="clear" w:color="auto" w:fill="F7F9FB"/>
            <w:tcMar>
              <w:top w:w="60" w:type="dxa"/>
              <w:left w:w="100" w:type="dxa"/>
              <w:bottom w:w="60" w:type="dxa"/>
              <w:right w:w="100" w:type="dxa"/>
            </w:tcMar>
          </w:tcPr>
          <w:p w14:paraId="4C810B90" w14:textId="77777777" w:rsidR="00081D52" w:rsidRDefault="00081D52" w:rsidP="00EA2C4F">
            <w:pPr>
              <w:spacing w:line="240" w:lineRule="auto"/>
              <w:jc w:val="center"/>
            </w:pPr>
            <w:r>
              <w:rPr>
                <w:sz w:val="19"/>
                <w:szCs w:val="19"/>
              </w:rPr>
              <w:t>2.0</w:t>
            </w:r>
          </w:p>
        </w:tc>
        <w:tc>
          <w:tcPr>
            <w:tcW w:w="3200" w:type="dxa"/>
            <w:shd w:val="clear" w:color="auto" w:fill="F7F9FB"/>
            <w:tcMar>
              <w:top w:w="60" w:type="dxa"/>
              <w:left w:w="100" w:type="dxa"/>
              <w:bottom w:w="60" w:type="dxa"/>
              <w:right w:w="100" w:type="dxa"/>
            </w:tcMar>
          </w:tcPr>
          <w:p w14:paraId="0DA5802F" w14:textId="77777777" w:rsidR="00081D52" w:rsidRDefault="00081D52" w:rsidP="00EA2C4F">
            <w:pPr>
              <w:spacing w:line="240" w:lineRule="auto"/>
              <w:jc w:val="center"/>
            </w:pPr>
            <w:r>
              <w:rPr>
                <w:sz w:val="19"/>
                <w:szCs w:val="19"/>
              </w:rPr>
              <w:t>2.000</w:t>
            </w:r>
          </w:p>
        </w:tc>
        <w:tc>
          <w:tcPr>
            <w:tcW w:w="2800" w:type="dxa"/>
            <w:shd w:val="clear" w:color="auto" w:fill="F7F9FB"/>
            <w:tcMar>
              <w:top w:w="60" w:type="dxa"/>
              <w:left w:w="100" w:type="dxa"/>
              <w:bottom w:w="60" w:type="dxa"/>
              <w:right w:w="100" w:type="dxa"/>
            </w:tcMar>
          </w:tcPr>
          <w:p w14:paraId="213333FD" w14:textId="77777777" w:rsidR="00081D52" w:rsidRDefault="00081D52" w:rsidP="00EA2C4F">
            <w:pPr>
              <w:spacing w:line="240" w:lineRule="auto"/>
              <w:jc w:val="center"/>
            </w:pPr>
            <w:r>
              <w:rPr>
                <w:sz w:val="19"/>
                <w:szCs w:val="19"/>
              </w:rPr>
              <w:t>0.865</w:t>
            </w:r>
          </w:p>
        </w:tc>
        <w:tc>
          <w:tcPr>
            <w:tcW w:w="2160" w:type="dxa"/>
            <w:shd w:val="clear" w:color="auto" w:fill="F7F9FB"/>
            <w:tcMar>
              <w:top w:w="60" w:type="dxa"/>
              <w:left w:w="100" w:type="dxa"/>
              <w:bottom w:w="60" w:type="dxa"/>
              <w:right w:w="100" w:type="dxa"/>
            </w:tcMar>
          </w:tcPr>
          <w:p w14:paraId="445E2B21" w14:textId="77777777" w:rsidR="00081D52" w:rsidRDefault="00081D52" w:rsidP="00EA2C4F">
            <w:pPr>
              <w:spacing w:line="240" w:lineRule="auto"/>
              <w:jc w:val="center"/>
            </w:pPr>
            <w:r>
              <w:rPr>
                <w:sz w:val="19"/>
                <w:szCs w:val="19"/>
              </w:rPr>
              <w:t>+131%</w:t>
            </w:r>
          </w:p>
        </w:tc>
      </w:tr>
    </w:tbl>
    <w:p w14:paraId="5E3A6FC3" w14:textId="77777777" w:rsidR="00081D52" w:rsidRDefault="00081D52" w:rsidP="00081D52">
      <w:pPr>
        <w:spacing w:after="120"/>
      </w:pPr>
    </w:p>
    <w:p w14:paraId="02DE7BDD" w14:textId="77777777" w:rsidR="00081D52" w:rsidRDefault="00081D52" w:rsidP="00081D52">
      <w:pPr>
        <w:spacing w:after="120"/>
      </w:pPr>
      <w:r>
        <w:t>At r = 2, the linear form asserts that 200% of the compartment exits and is replaced within the year. This is impossible — one cannot lose twice everyone who was there.</w:t>
      </w:r>
    </w:p>
    <w:p w14:paraId="2C426F9B" w14:textId="77777777" w:rsidR="00081D52" w:rsidRDefault="00081D52" w:rsidP="00081D52">
      <w:pPr>
        <w:pStyle w:val="Heading2"/>
      </w:pPr>
      <w:r>
        <w:t>The diagnostic that exposes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081D52" w14:paraId="16DE37D5" w14:textId="77777777" w:rsidTr="00EA2C4F">
        <w:tblPrEx>
          <w:tblCellMar>
            <w:top w:w="0" w:type="dxa"/>
            <w:bottom w:w="0" w:type="dxa"/>
          </w:tblCellMar>
        </w:tblPrEx>
        <w:trPr>
          <w:tblHeader/>
        </w:trPr>
        <w:tc>
          <w:tcPr>
            <w:tcW w:w="2800" w:type="dxa"/>
            <w:shd w:val="clear" w:color="auto" w:fill="E8EDF2"/>
            <w:tcMar>
              <w:top w:w="60" w:type="dxa"/>
              <w:left w:w="100" w:type="dxa"/>
              <w:bottom w:w="60" w:type="dxa"/>
              <w:right w:w="100" w:type="dxa"/>
            </w:tcMar>
          </w:tcPr>
          <w:p w14:paraId="0BC04822" w14:textId="77777777" w:rsidR="00081D52" w:rsidRDefault="00081D52" w:rsidP="00EA2C4F">
            <w:pPr>
              <w:spacing w:line="240" w:lineRule="auto"/>
              <w:jc w:val="center"/>
            </w:pPr>
            <w:r>
              <w:rPr>
                <w:b/>
                <w:bCs/>
                <w:sz w:val="19"/>
                <w:szCs w:val="19"/>
              </w:rPr>
              <w:t>Formula</w:t>
            </w:r>
          </w:p>
        </w:tc>
        <w:tc>
          <w:tcPr>
            <w:tcW w:w="3200" w:type="dxa"/>
            <w:shd w:val="clear" w:color="auto" w:fill="E8EDF2"/>
            <w:tcMar>
              <w:top w:w="60" w:type="dxa"/>
              <w:left w:w="100" w:type="dxa"/>
              <w:bottom w:w="60" w:type="dxa"/>
              <w:right w:w="100" w:type="dxa"/>
            </w:tcMar>
          </w:tcPr>
          <w:p w14:paraId="6A9BFB05" w14:textId="77777777" w:rsidR="00081D52" w:rsidRDefault="00081D52" w:rsidP="00EA2C4F">
            <w:pPr>
              <w:spacing w:line="240" w:lineRule="auto"/>
              <w:jc w:val="center"/>
            </w:pPr>
            <w:r>
              <w:rPr>
                <w:b/>
                <w:bCs/>
                <w:sz w:val="19"/>
                <w:szCs w:val="19"/>
              </w:rPr>
              <w:t>Behaviour as r → ∞</w:t>
            </w:r>
          </w:p>
        </w:tc>
        <w:tc>
          <w:tcPr>
            <w:tcW w:w="3360" w:type="dxa"/>
            <w:shd w:val="clear" w:color="auto" w:fill="E8EDF2"/>
            <w:tcMar>
              <w:top w:w="60" w:type="dxa"/>
              <w:left w:w="100" w:type="dxa"/>
              <w:bottom w:w="60" w:type="dxa"/>
              <w:right w:w="100" w:type="dxa"/>
            </w:tcMar>
          </w:tcPr>
          <w:p w14:paraId="7CF9D145" w14:textId="77777777" w:rsidR="00081D52" w:rsidRDefault="00081D52" w:rsidP="00EA2C4F">
            <w:pPr>
              <w:spacing w:line="240" w:lineRule="auto"/>
              <w:jc w:val="center"/>
            </w:pPr>
            <w:r>
              <w:rPr>
                <w:b/>
                <w:bCs/>
                <w:sz w:val="19"/>
                <w:szCs w:val="19"/>
              </w:rPr>
              <w:t>Respects the [0.5, 1] bound?</w:t>
            </w:r>
          </w:p>
        </w:tc>
      </w:tr>
      <w:tr w:rsidR="00081D52" w14:paraId="136276FB" w14:textId="77777777" w:rsidTr="00EA2C4F">
        <w:tblPrEx>
          <w:tblCellMar>
            <w:top w:w="0" w:type="dxa"/>
            <w:bottom w:w="0" w:type="dxa"/>
          </w:tblCellMar>
        </w:tblPrEx>
        <w:tc>
          <w:tcPr>
            <w:tcW w:w="2800" w:type="dxa"/>
            <w:tcMar>
              <w:top w:w="60" w:type="dxa"/>
              <w:left w:w="100" w:type="dxa"/>
              <w:bottom w:w="60" w:type="dxa"/>
              <w:right w:w="100" w:type="dxa"/>
            </w:tcMar>
          </w:tcPr>
          <w:p w14:paraId="6610B247" w14:textId="77777777" w:rsidR="00081D52" w:rsidRDefault="00081D52" w:rsidP="00EA2C4F">
            <w:pPr>
              <w:spacing w:line="240" w:lineRule="auto"/>
              <w:jc w:val="center"/>
            </w:pPr>
            <w:r>
              <w:rPr>
                <w:sz w:val="19"/>
                <w:szCs w:val="19"/>
              </w:rPr>
              <w:t>u_C / (1 + r)</w:t>
            </w:r>
          </w:p>
        </w:tc>
        <w:tc>
          <w:tcPr>
            <w:tcW w:w="3200" w:type="dxa"/>
            <w:tcMar>
              <w:top w:w="60" w:type="dxa"/>
              <w:left w:w="100" w:type="dxa"/>
              <w:bottom w:w="60" w:type="dxa"/>
              <w:right w:w="100" w:type="dxa"/>
            </w:tcMar>
          </w:tcPr>
          <w:p w14:paraId="29944E12" w14:textId="77777777" w:rsidR="00081D52" w:rsidRDefault="00081D52" w:rsidP="00EA2C4F">
            <w:pPr>
              <w:spacing w:line="240" w:lineRule="auto"/>
              <w:jc w:val="center"/>
            </w:pPr>
            <w:r>
              <w:rPr>
                <w:sz w:val="19"/>
                <w:szCs w:val="19"/>
              </w:rPr>
              <w:t>C*/u_C → 0</w:t>
            </w:r>
          </w:p>
        </w:tc>
        <w:tc>
          <w:tcPr>
            <w:tcW w:w="3360" w:type="dxa"/>
            <w:tcMar>
              <w:top w:w="60" w:type="dxa"/>
              <w:left w:w="100" w:type="dxa"/>
              <w:bottom w:w="60" w:type="dxa"/>
              <w:right w:w="100" w:type="dxa"/>
            </w:tcMar>
          </w:tcPr>
          <w:p w14:paraId="3983E12E" w14:textId="77777777" w:rsidR="00081D52" w:rsidRDefault="00081D52" w:rsidP="00EA2C4F">
            <w:pPr>
              <w:spacing w:line="240" w:lineRule="auto"/>
              <w:jc w:val="center"/>
            </w:pPr>
            <w:r>
              <w:rPr>
                <w:sz w:val="19"/>
                <w:szCs w:val="19"/>
              </w:rPr>
              <w:t>No</w:t>
            </w:r>
          </w:p>
        </w:tc>
      </w:tr>
      <w:tr w:rsidR="00081D52" w14:paraId="6F3D9660" w14:textId="77777777" w:rsidTr="00EA2C4F">
        <w:tblPrEx>
          <w:tblCellMar>
            <w:top w:w="0" w:type="dxa"/>
            <w:bottom w:w="0" w:type="dxa"/>
          </w:tblCellMar>
        </w:tblPrEx>
        <w:tc>
          <w:tcPr>
            <w:tcW w:w="2800" w:type="dxa"/>
            <w:shd w:val="clear" w:color="auto" w:fill="F7F9FB"/>
            <w:tcMar>
              <w:top w:w="60" w:type="dxa"/>
              <w:left w:w="100" w:type="dxa"/>
              <w:bottom w:w="60" w:type="dxa"/>
              <w:right w:w="100" w:type="dxa"/>
            </w:tcMar>
          </w:tcPr>
          <w:p w14:paraId="437B49C9" w14:textId="77777777" w:rsidR="00081D52" w:rsidRDefault="00081D52" w:rsidP="00EA2C4F">
            <w:pPr>
              <w:spacing w:line="240" w:lineRule="auto"/>
              <w:jc w:val="center"/>
            </w:pPr>
            <w:r>
              <w:rPr>
                <w:sz w:val="19"/>
                <w:szCs w:val="19"/>
              </w:rPr>
              <w:t>u_C / (2 − e⁻ʳ)</w:t>
            </w:r>
          </w:p>
        </w:tc>
        <w:tc>
          <w:tcPr>
            <w:tcW w:w="3200" w:type="dxa"/>
            <w:shd w:val="clear" w:color="auto" w:fill="F7F9FB"/>
            <w:tcMar>
              <w:top w:w="60" w:type="dxa"/>
              <w:left w:w="100" w:type="dxa"/>
              <w:bottom w:w="60" w:type="dxa"/>
              <w:right w:w="100" w:type="dxa"/>
            </w:tcMar>
          </w:tcPr>
          <w:p w14:paraId="6BCA6C40" w14:textId="77777777" w:rsidR="00081D52" w:rsidRDefault="00081D52" w:rsidP="00EA2C4F">
            <w:pPr>
              <w:spacing w:line="240" w:lineRule="auto"/>
              <w:jc w:val="center"/>
            </w:pPr>
            <w:r>
              <w:rPr>
                <w:sz w:val="19"/>
                <w:szCs w:val="19"/>
              </w:rPr>
              <w:t>C*/u_C → 0.5</w:t>
            </w:r>
          </w:p>
        </w:tc>
        <w:tc>
          <w:tcPr>
            <w:tcW w:w="3360" w:type="dxa"/>
            <w:shd w:val="clear" w:color="auto" w:fill="F7F9FB"/>
            <w:tcMar>
              <w:top w:w="60" w:type="dxa"/>
              <w:left w:w="100" w:type="dxa"/>
              <w:bottom w:w="60" w:type="dxa"/>
              <w:right w:w="100" w:type="dxa"/>
            </w:tcMar>
          </w:tcPr>
          <w:p w14:paraId="4FA7B0FC" w14:textId="77777777" w:rsidR="00081D52" w:rsidRDefault="00081D52" w:rsidP="00EA2C4F">
            <w:pPr>
              <w:spacing w:line="240" w:lineRule="auto"/>
              <w:jc w:val="center"/>
            </w:pPr>
            <w:r>
              <w:rPr>
                <w:sz w:val="19"/>
                <w:szCs w:val="19"/>
              </w:rPr>
              <w:t>Yes</w:t>
            </w:r>
          </w:p>
        </w:tc>
      </w:tr>
    </w:tbl>
    <w:p w14:paraId="28BED11F" w14:textId="77777777" w:rsidR="00081D52" w:rsidRDefault="00081D52" w:rsidP="00081D52">
      <w:pPr>
        <w:spacing w:after="120"/>
      </w:pPr>
    </w:p>
    <w:p w14:paraId="3B6949A2" w14:textId="77777777" w:rsidR="00081D52" w:rsidRDefault="00081D52" w:rsidP="00081D52">
      <w:pPr>
        <w:spacing w:after="120"/>
      </w:pPr>
      <w:r>
        <w:t>As established in §2.2, annual users can never exceed twice point prevalence: at most, everyone present on 1 January leaves and is replaced exactly once. Any formula producing C*/u_C below 0.5 has violated a structural bound. The original does so for every r &gt; 1, since 1/(1 + r) &lt; 0.5 whenever r &gt; 1.</w:t>
      </w:r>
    </w:p>
    <w:p w14:paraId="513AAE9B" w14:textId="77777777" w:rsidR="00081D52" w:rsidRDefault="00081D52" w:rsidP="00081D52">
      <w:pPr>
        <w:pStyle w:val="Heading2"/>
      </w:pPr>
      <w:r>
        <w:lastRenderedPageBreak/>
        <w:t>Why the approximation exists at all</w:t>
      </w:r>
    </w:p>
    <w:p w14:paraId="53495995" w14:textId="77777777" w:rsidR="00081D52" w:rsidRDefault="00081D52" w:rsidP="00081D52">
      <w:pPr>
        <w:spacing w:after="120"/>
      </w:pPr>
      <w:r>
        <w:t>r·C* is the first-order Taylor expansion of C*(1 − e⁻ʳ):</w:t>
      </w:r>
    </w:p>
    <w:p w14:paraId="3FFE8AD6" w14:textId="77777777" w:rsidR="00081D52" w:rsidRDefault="00081D52" w:rsidP="00081D52">
      <w:pPr>
        <w:spacing w:before="140" w:after="160"/>
        <w:jc w:val="center"/>
      </w:pPr>
      <w:r>
        <w:rPr>
          <w:rFonts w:ascii="Cambria Math" w:eastAsia="Cambria Math" w:hAnsi="Cambria Math" w:cs="Cambria Math"/>
          <w:sz w:val="24"/>
          <w:szCs w:val="24"/>
        </w:rPr>
        <w:t>1 − e⁻ʳ  =  r − r²/2 + r³/6 − …</w:t>
      </w:r>
    </w:p>
    <w:p w14:paraId="23210830" w14:textId="77777777" w:rsidR="00081D52" w:rsidRDefault="00081D52" w:rsidP="00081D52">
      <w:pPr>
        <w:spacing w:after="120"/>
      </w:pPr>
      <w:r>
        <w:t>Truncating after the first term is defensible when r ≤ 0.2, where the dropped r²/2 term contributes roughly 5%. At r ≥ 1 the dropped terms are of the same order as the term retained, and the approximation has no validity.</w:t>
      </w:r>
    </w:p>
    <w:p w14:paraId="4543E81D" w14:textId="77777777" w:rsidR="00081D52" w:rsidRDefault="00081D52" w:rsidP="00081D52">
      <w:pPr>
        <w:spacing w:after="120"/>
      </w:pPr>
    </w:p>
    <w:p w14:paraId="592C6FBC" w14:textId="77777777" w:rsidR="00081D52" w:rsidRDefault="00081D52" w:rsidP="00081D52">
      <w:pPr>
        <w:pStyle w:val="Heading2"/>
      </w:pPr>
      <w:r>
        <w:t>Magnitude of the difference in practice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2200"/>
        <w:gridCol w:w="2400"/>
        <w:gridCol w:w="1860"/>
      </w:tblGrid>
      <w:tr w:rsidR="00081D52" w14:paraId="52F665B0" w14:textId="77777777" w:rsidTr="00EA2C4F">
        <w:tblPrEx>
          <w:tblCellMar>
            <w:top w:w="0" w:type="dxa"/>
            <w:bottom w:w="0" w:type="dxa"/>
          </w:tblCellMar>
        </w:tblPrEx>
        <w:trPr>
          <w:tblHeader/>
        </w:trPr>
        <w:tc>
          <w:tcPr>
            <w:tcW w:w="2000" w:type="dxa"/>
            <w:shd w:val="clear" w:color="auto" w:fill="E8EDF2"/>
            <w:tcMar>
              <w:top w:w="60" w:type="dxa"/>
              <w:left w:w="100" w:type="dxa"/>
              <w:bottom w:w="60" w:type="dxa"/>
              <w:right w:w="100" w:type="dxa"/>
            </w:tcMar>
          </w:tcPr>
          <w:p w14:paraId="18C758EA" w14:textId="77777777" w:rsidR="00081D52" w:rsidRDefault="00081D52" w:rsidP="00EA2C4F">
            <w:pPr>
              <w:spacing w:line="240" w:lineRule="auto"/>
            </w:pPr>
            <w:r>
              <w:rPr>
                <w:b/>
                <w:bCs/>
                <w:sz w:val="19"/>
                <w:szCs w:val="19"/>
              </w:rPr>
              <w:t>Mean duration</w:t>
            </w:r>
          </w:p>
        </w:tc>
        <w:tc>
          <w:tcPr>
            <w:tcW w:w="900" w:type="dxa"/>
            <w:shd w:val="clear" w:color="auto" w:fill="E8EDF2"/>
            <w:tcMar>
              <w:top w:w="60" w:type="dxa"/>
              <w:left w:w="100" w:type="dxa"/>
              <w:bottom w:w="60" w:type="dxa"/>
              <w:right w:w="100" w:type="dxa"/>
            </w:tcMar>
          </w:tcPr>
          <w:p w14:paraId="32AAC5C7" w14:textId="77777777" w:rsidR="00081D52" w:rsidRDefault="00081D52" w:rsidP="00EA2C4F">
            <w:pPr>
              <w:spacing w:line="240" w:lineRule="auto"/>
              <w:jc w:val="center"/>
            </w:pPr>
            <w:r>
              <w:rPr>
                <w:b/>
                <w:bCs/>
                <w:sz w:val="19"/>
                <w:szCs w:val="19"/>
              </w:rPr>
              <w:t>r</w:t>
            </w:r>
          </w:p>
        </w:tc>
        <w:tc>
          <w:tcPr>
            <w:tcW w:w="2200" w:type="dxa"/>
            <w:shd w:val="clear" w:color="auto" w:fill="E8EDF2"/>
            <w:tcMar>
              <w:top w:w="60" w:type="dxa"/>
              <w:left w:w="100" w:type="dxa"/>
              <w:bottom w:w="60" w:type="dxa"/>
              <w:right w:w="100" w:type="dxa"/>
            </w:tcMar>
          </w:tcPr>
          <w:p w14:paraId="5C7222AE" w14:textId="77777777" w:rsidR="00081D52" w:rsidRDefault="00081D52" w:rsidP="00EA2C4F">
            <w:pPr>
              <w:spacing w:line="240" w:lineRule="auto"/>
              <w:jc w:val="center"/>
            </w:pPr>
            <w:r>
              <w:rPr>
                <w:b/>
                <w:bCs/>
                <w:sz w:val="19"/>
                <w:szCs w:val="19"/>
              </w:rPr>
              <w:t>Old: u_C/(1 + r)</w:t>
            </w:r>
          </w:p>
        </w:tc>
        <w:tc>
          <w:tcPr>
            <w:tcW w:w="2400" w:type="dxa"/>
            <w:shd w:val="clear" w:color="auto" w:fill="E8EDF2"/>
            <w:tcMar>
              <w:top w:w="60" w:type="dxa"/>
              <w:left w:w="100" w:type="dxa"/>
              <w:bottom w:w="60" w:type="dxa"/>
              <w:right w:w="100" w:type="dxa"/>
            </w:tcMar>
          </w:tcPr>
          <w:p w14:paraId="21A960AD" w14:textId="77777777" w:rsidR="00081D52" w:rsidRDefault="00081D52" w:rsidP="00EA2C4F">
            <w:pPr>
              <w:spacing w:line="240" w:lineRule="auto"/>
              <w:jc w:val="center"/>
            </w:pPr>
            <w:r>
              <w:rPr>
                <w:b/>
                <w:bCs/>
                <w:sz w:val="19"/>
                <w:szCs w:val="19"/>
              </w:rPr>
              <w:t>Corrected: u_C/(2 − p)</w:t>
            </w:r>
          </w:p>
        </w:tc>
        <w:tc>
          <w:tcPr>
            <w:tcW w:w="1860" w:type="dxa"/>
            <w:shd w:val="clear" w:color="auto" w:fill="E8EDF2"/>
            <w:tcMar>
              <w:top w:w="60" w:type="dxa"/>
              <w:left w:w="100" w:type="dxa"/>
              <w:bottom w:w="60" w:type="dxa"/>
              <w:right w:w="100" w:type="dxa"/>
            </w:tcMar>
          </w:tcPr>
          <w:p w14:paraId="79EEA329" w14:textId="77777777" w:rsidR="00081D52" w:rsidRDefault="00081D52" w:rsidP="00EA2C4F">
            <w:pPr>
              <w:spacing w:line="240" w:lineRule="auto"/>
              <w:jc w:val="center"/>
            </w:pPr>
            <w:r>
              <w:rPr>
                <w:b/>
                <w:bCs/>
                <w:sz w:val="19"/>
                <w:szCs w:val="19"/>
              </w:rPr>
              <w:t>Understatement</w:t>
            </w:r>
          </w:p>
        </w:tc>
      </w:tr>
      <w:tr w:rsidR="00081D52" w14:paraId="0879AD5E" w14:textId="77777777" w:rsidTr="00EA2C4F">
        <w:tblPrEx>
          <w:tblCellMar>
            <w:top w:w="0" w:type="dxa"/>
            <w:bottom w:w="0" w:type="dxa"/>
          </w:tblCellMar>
        </w:tblPrEx>
        <w:tc>
          <w:tcPr>
            <w:tcW w:w="2000" w:type="dxa"/>
            <w:tcMar>
              <w:top w:w="60" w:type="dxa"/>
              <w:left w:w="100" w:type="dxa"/>
              <w:bottom w:w="60" w:type="dxa"/>
              <w:right w:w="100" w:type="dxa"/>
            </w:tcMar>
          </w:tcPr>
          <w:p w14:paraId="51A7EC46" w14:textId="77777777" w:rsidR="00081D52" w:rsidRDefault="00081D52" w:rsidP="00EA2C4F">
            <w:pPr>
              <w:spacing w:line="240" w:lineRule="auto"/>
            </w:pPr>
            <w:r>
              <w:rPr>
                <w:sz w:val="19"/>
                <w:szCs w:val="19"/>
              </w:rPr>
              <w:t>6 months</w:t>
            </w:r>
          </w:p>
        </w:tc>
        <w:tc>
          <w:tcPr>
            <w:tcW w:w="900" w:type="dxa"/>
            <w:tcMar>
              <w:top w:w="60" w:type="dxa"/>
              <w:left w:w="100" w:type="dxa"/>
              <w:bottom w:w="60" w:type="dxa"/>
              <w:right w:w="100" w:type="dxa"/>
            </w:tcMar>
          </w:tcPr>
          <w:p w14:paraId="32202361" w14:textId="77777777" w:rsidR="00081D52" w:rsidRDefault="00081D52" w:rsidP="00EA2C4F">
            <w:pPr>
              <w:spacing w:line="240" w:lineRule="auto"/>
              <w:jc w:val="center"/>
            </w:pPr>
            <w:r>
              <w:rPr>
                <w:sz w:val="19"/>
                <w:szCs w:val="19"/>
              </w:rPr>
              <w:t>2.0</w:t>
            </w:r>
          </w:p>
        </w:tc>
        <w:tc>
          <w:tcPr>
            <w:tcW w:w="2200" w:type="dxa"/>
            <w:tcMar>
              <w:top w:w="60" w:type="dxa"/>
              <w:left w:w="100" w:type="dxa"/>
              <w:bottom w:w="60" w:type="dxa"/>
              <w:right w:w="100" w:type="dxa"/>
            </w:tcMar>
          </w:tcPr>
          <w:p w14:paraId="15FA13F0" w14:textId="77777777" w:rsidR="00081D52" w:rsidRDefault="00081D52" w:rsidP="00EA2C4F">
            <w:pPr>
              <w:spacing w:line="240" w:lineRule="auto"/>
              <w:jc w:val="center"/>
            </w:pPr>
            <w:r>
              <w:rPr>
                <w:sz w:val="19"/>
                <w:szCs w:val="19"/>
              </w:rPr>
              <w:t>10.9%</w:t>
            </w:r>
          </w:p>
        </w:tc>
        <w:tc>
          <w:tcPr>
            <w:tcW w:w="2400" w:type="dxa"/>
            <w:tcMar>
              <w:top w:w="60" w:type="dxa"/>
              <w:left w:w="100" w:type="dxa"/>
              <w:bottom w:w="60" w:type="dxa"/>
              <w:right w:w="100" w:type="dxa"/>
            </w:tcMar>
          </w:tcPr>
          <w:p w14:paraId="35DB8D8B" w14:textId="77777777" w:rsidR="00081D52" w:rsidRDefault="00081D52" w:rsidP="00EA2C4F">
            <w:pPr>
              <w:spacing w:line="240" w:lineRule="auto"/>
              <w:jc w:val="center"/>
            </w:pPr>
            <w:r>
              <w:rPr>
                <w:sz w:val="19"/>
                <w:szCs w:val="19"/>
              </w:rPr>
              <w:t>17.5%</w:t>
            </w:r>
          </w:p>
        </w:tc>
        <w:tc>
          <w:tcPr>
            <w:tcW w:w="1860" w:type="dxa"/>
            <w:tcMar>
              <w:top w:w="60" w:type="dxa"/>
              <w:left w:w="100" w:type="dxa"/>
              <w:bottom w:w="60" w:type="dxa"/>
              <w:right w:w="100" w:type="dxa"/>
            </w:tcMar>
          </w:tcPr>
          <w:p w14:paraId="42D1DF8B" w14:textId="77777777" w:rsidR="00081D52" w:rsidRDefault="00081D52" w:rsidP="00EA2C4F">
            <w:pPr>
              <w:spacing w:line="240" w:lineRule="auto"/>
              <w:jc w:val="center"/>
            </w:pPr>
            <w:r>
              <w:rPr>
                <w:sz w:val="19"/>
                <w:szCs w:val="19"/>
              </w:rPr>
              <w:t>−38%</w:t>
            </w:r>
          </w:p>
        </w:tc>
      </w:tr>
      <w:tr w:rsidR="00081D52" w14:paraId="7C73DB58" w14:textId="77777777" w:rsidTr="00EA2C4F">
        <w:tblPrEx>
          <w:tblCellMar>
            <w:top w:w="0" w:type="dxa"/>
            <w:bottom w:w="0" w:type="dxa"/>
          </w:tblCellMar>
        </w:tblPrEx>
        <w:tc>
          <w:tcPr>
            <w:tcW w:w="2000" w:type="dxa"/>
            <w:shd w:val="clear" w:color="auto" w:fill="F7F9FB"/>
            <w:tcMar>
              <w:top w:w="60" w:type="dxa"/>
              <w:left w:w="100" w:type="dxa"/>
              <w:bottom w:w="60" w:type="dxa"/>
              <w:right w:w="100" w:type="dxa"/>
            </w:tcMar>
          </w:tcPr>
          <w:p w14:paraId="3EFCA8C5" w14:textId="77777777" w:rsidR="00081D52" w:rsidRDefault="00081D52" w:rsidP="00EA2C4F">
            <w:pPr>
              <w:spacing w:line="240" w:lineRule="auto"/>
            </w:pPr>
            <w:r>
              <w:rPr>
                <w:sz w:val="19"/>
                <w:szCs w:val="19"/>
              </w:rPr>
              <w:t>12 months</w:t>
            </w:r>
          </w:p>
        </w:tc>
        <w:tc>
          <w:tcPr>
            <w:tcW w:w="900" w:type="dxa"/>
            <w:shd w:val="clear" w:color="auto" w:fill="F7F9FB"/>
            <w:tcMar>
              <w:top w:w="60" w:type="dxa"/>
              <w:left w:w="100" w:type="dxa"/>
              <w:bottom w:w="60" w:type="dxa"/>
              <w:right w:w="100" w:type="dxa"/>
            </w:tcMar>
          </w:tcPr>
          <w:p w14:paraId="7DE35B30" w14:textId="77777777" w:rsidR="00081D52" w:rsidRDefault="00081D52" w:rsidP="00EA2C4F">
            <w:pPr>
              <w:spacing w:line="240" w:lineRule="auto"/>
              <w:jc w:val="center"/>
            </w:pPr>
            <w:r>
              <w:rPr>
                <w:sz w:val="19"/>
                <w:szCs w:val="19"/>
              </w:rPr>
              <w:t>1.0</w:t>
            </w:r>
          </w:p>
        </w:tc>
        <w:tc>
          <w:tcPr>
            <w:tcW w:w="2200" w:type="dxa"/>
            <w:shd w:val="clear" w:color="auto" w:fill="F7F9FB"/>
            <w:tcMar>
              <w:top w:w="60" w:type="dxa"/>
              <w:left w:w="100" w:type="dxa"/>
              <w:bottom w:w="60" w:type="dxa"/>
              <w:right w:w="100" w:type="dxa"/>
            </w:tcMar>
          </w:tcPr>
          <w:p w14:paraId="162E4789" w14:textId="77777777" w:rsidR="00081D52" w:rsidRDefault="00081D52" w:rsidP="00EA2C4F">
            <w:pPr>
              <w:spacing w:line="240" w:lineRule="auto"/>
              <w:jc w:val="center"/>
            </w:pPr>
            <w:r>
              <w:rPr>
                <w:sz w:val="19"/>
                <w:szCs w:val="19"/>
              </w:rPr>
              <w:t>16.3%</w:t>
            </w:r>
          </w:p>
        </w:tc>
        <w:tc>
          <w:tcPr>
            <w:tcW w:w="2400" w:type="dxa"/>
            <w:shd w:val="clear" w:color="auto" w:fill="F7F9FB"/>
            <w:tcMar>
              <w:top w:w="60" w:type="dxa"/>
              <w:left w:w="100" w:type="dxa"/>
              <w:bottom w:w="60" w:type="dxa"/>
              <w:right w:w="100" w:type="dxa"/>
            </w:tcMar>
          </w:tcPr>
          <w:p w14:paraId="087B196E" w14:textId="77777777" w:rsidR="00081D52" w:rsidRDefault="00081D52" w:rsidP="00EA2C4F">
            <w:pPr>
              <w:spacing w:line="240" w:lineRule="auto"/>
              <w:jc w:val="center"/>
            </w:pPr>
            <w:r>
              <w:rPr>
                <w:sz w:val="19"/>
                <w:szCs w:val="19"/>
              </w:rPr>
              <w:t>20.0%</w:t>
            </w:r>
          </w:p>
        </w:tc>
        <w:tc>
          <w:tcPr>
            <w:tcW w:w="1860" w:type="dxa"/>
            <w:shd w:val="clear" w:color="auto" w:fill="F7F9FB"/>
            <w:tcMar>
              <w:top w:w="60" w:type="dxa"/>
              <w:left w:w="100" w:type="dxa"/>
              <w:bottom w:w="60" w:type="dxa"/>
              <w:right w:w="100" w:type="dxa"/>
            </w:tcMar>
          </w:tcPr>
          <w:p w14:paraId="758B4F73" w14:textId="77777777" w:rsidR="00081D52" w:rsidRDefault="00081D52" w:rsidP="00EA2C4F">
            <w:pPr>
              <w:spacing w:line="240" w:lineRule="auto"/>
              <w:jc w:val="center"/>
            </w:pPr>
            <w:r>
              <w:rPr>
                <w:sz w:val="19"/>
                <w:szCs w:val="19"/>
              </w:rPr>
              <w:t>−18%</w:t>
            </w:r>
          </w:p>
        </w:tc>
      </w:tr>
      <w:tr w:rsidR="00081D52" w14:paraId="0982C0B8" w14:textId="77777777" w:rsidTr="00EA2C4F">
        <w:tblPrEx>
          <w:tblCellMar>
            <w:top w:w="0" w:type="dxa"/>
            <w:bottom w:w="0" w:type="dxa"/>
          </w:tblCellMar>
        </w:tblPrEx>
        <w:tc>
          <w:tcPr>
            <w:tcW w:w="2000" w:type="dxa"/>
            <w:tcMar>
              <w:top w:w="60" w:type="dxa"/>
              <w:left w:w="100" w:type="dxa"/>
              <w:bottom w:w="60" w:type="dxa"/>
              <w:right w:w="100" w:type="dxa"/>
            </w:tcMar>
          </w:tcPr>
          <w:p w14:paraId="03B2C6D1" w14:textId="77777777" w:rsidR="00081D52" w:rsidRDefault="00081D52" w:rsidP="00EA2C4F">
            <w:pPr>
              <w:spacing w:line="240" w:lineRule="auto"/>
            </w:pPr>
            <w:r>
              <w:rPr>
                <w:sz w:val="19"/>
                <w:szCs w:val="19"/>
              </w:rPr>
              <w:t>24 months</w:t>
            </w:r>
          </w:p>
        </w:tc>
        <w:tc>
          <w:tcPr>
            <w:tcW w:w="900" w:type="dxa"/>
            <w:tcMar>
              <w:top w:w="60" w:type="dxa"/>
              <w:left w:w="100" w:type="dxa"/>
              <w:bottom w:w="60" w:type="dxa"/>
              <w:right w:w="100" w:type="dxa"/>
            </w:tcMar>
          </w:tcPr>
          <w:p w14:paraId="7C81FF89" w14:textId="77777777" w:rsidR="00081D52" w:rsidRDefault="00081D52" w:rsidP="00EA2C4F">
            <w:pPr>
              <w:spacing w:line="240" w:lineRule="auto"/>
              <w:jc w:val="center"/>
            </w:pPr>
            <w:r>
              <w:rPr>
                <w:sz w:val="19"/>
                <w:szCs w:val="19"/>
              </w:rPr>
              <w:t>0.5</w:t>
            </w:r>
          </w:p>
        </w:tc>
        <w:tc>
          <w:tcPr>
            <w:tcW w:w="2200" w:type="dxa"/>
            <w:tcMar>
              <w:top w:w="60" w:type="dxa"/>
              <w:left w:w="100" w:type="dxa"/>
              <w:bottom w:w="60" w:type="dxa"/>
              <w:right w:w="100" w:type="dxa"/>
            </w:tcMar>
          </w:tcPr>
          <w:p w14:paraId="22353324" w14:textId="77777777" w:rsidR="00081D52" w:rsidRDefault="00081D52" w:rsidP="00EA2C4F">
            <w:pPr>
              <w:spacing w:line="240" w:lineRule="auto"/>
              <w:jc w:val="center"/>
            </w:pPr>
            <w:r>
              <w:rPr>
                <w:sz w:val="19"/>
                <w:szCs w:val="19"/>
              </w:rPr>
              <w:t>21.8%</w:t>
            </w:r>
          </w:p>
        </w:tc>
        <w:tc>
          <w:tcPr>
            <w:tcW w:w="2400" w:type="dxa"/>
            <w:tcMar>
              <w:top w:w="60" w:type="dxa"/>
              <w:left w:w="100" w:type="dxa"/>
              <w:bottom w:w="60" w:type="dxa"/>
              <w:right w:w="100" w:type="dxa"/>
            </w:tcMar>
          </w:tcPr>
          <w:p w14:paraId="6DF7B608" w14:textId="77777777" w:rsidR="00081D52" w:rsidRDefault="00081D52" w:rsidP="00EA2C4F">
            <w:pPr>
              <w:spacing w:line="240" w:lineRule="auto"/>
              <w:jc w:val="center"/>
            </w:pPr>
            <w:r>
              <w:rPr>
                <w:sz w:val="19"/>
                <w:szCs w:val="19"/>
              </w:rPr>
              <w:t>23.4%</w:t>
            </w:r>
          </w:p>
        </w:tc>
        <w:tc>
          <w:tcPr>
            <w:tcW w:w="1860" w:type="dxa"/>
            <w:tcMar>
              <w:top w:w="60" w:type="dxa"/>
              <w:left w:w="100" w:type="dxa"/>
              <w:bottom w:w="60" w:type="dxa"/>
              <w:right w:w="100" w:type="dxa"/>
            </w:tcMar>
          </w:tcPr>
          <w:p w14:paraId="530F3576" w14:textId="77777777" w:rsidR="00081D52" w:rsidRDefault="00081D52" w:rsidP="00EA2C4F">
            <w:pPr>
              <w:spacing w:line="240" w:lineRule="auto"/>
              <w:jc w:val="center"/>
            </w:pPr>
            <w:r>
              <w:rPr>
                <w:sz w:val="19"/>
                <w:szCs w:val="19"/>
              </w:rPr>
              <w:t>−7%</w:t>
            </w:r>
          </w:p>
        </w:tc>
      </w:tr>
      <w:tr w:rsidR="00081D52" w14:paraId="361708AA" w14:textId="77777777" w:rsidTr="00EA2C4F">
        <w:tblPrEx>
          <w:tblCellMar>
            <w:top w:w="0" w:type="dxa"/>
            <w:bottom w:w="0" w:type="dxa"/>
          </w:tblCellMar>
        </w:tblPrEx>
        <w:tc>
          <w:tcPr>
            <w:tcW w:w="2000" w:type="dxa"/>
            <w:shd w:val="clear" w:color="auto" w:fill="F7F9FB"/>
            <w:tcMar>
              <w:top w:w="60" w:type="dxa"/>
              <w:left w:w="100" w:type="dxa"/>
              <w:bottom w:w="60" w:type="dxa"/>
              <w:right w:w="100" w:type="dxa"/>
            </w:tcMar>
          </w:tcPr>
          <w:p w14:paraId="782805F1" w14:textId="77777777" w:rsidR="00081D52" w:rsidRDefault="00081D52" w:rsidP="00EA2C4F">
            <w:pPr>
              <w:spacing w:line="240" w:lineRule="auto"/>
            </w:pPr>
            <w:r>
              <w:rPr>
                <w:sz w:val="19"/>
                <w:szCs w:val="19"/>
              </w:rPr>
              <w:t>5 years</w:t>
            </w:r>
          </w:p>
        </w:tc>
        <w:tc>
          <w:tcPr>
            <w:tcW w:w="900" w:type="dxa"/>
            <w:shd w:val="clear" w:color="auto" w:fill="F7F9FB"/>
            <w:tcMar>
              <w:top w:w="60" w:type="dxa"/>
              <w:left w:w="100" w:type="dxa"/>
              <w:bottom w:w="60" w:type="dxa"/>
              <w:right w:w="100" w:type="dxa"/>
            </w:tcMar>
          </w:tcPr>
          <w:p w14:paraId="3278EA1C" w14:textId="77777777" w:rsidR="00081D52" w:rsidRDefault="00081D52" w:rsidP="00EA2C4F">
            <w:pPr>
              <w:spacing w:line="240" w:lineRule="auto"/>
              <w:jc w:val="center"/>
            </w:pPr>
            <w:r>
              <w:rPr>
                <w:sz w:val="19"/>
                <w:szCs w:val="19"/>
              </w:rPr>
              <w:t>0.2</w:t>
            </w:r>
          </w:p>
        </w:tc>
        <w:tc>
          <w:tcPr>
            <w:tcW w:w="2200" w:type="dxa"/>
            <w:shd w:val="clear" w:color="auto" w:fill="F7F9FB"/>
            <w:tcMar>
              <w:top w:w="60" w:type="dxa"/>
              <w:left w:w="100" w:type="dxa"/>
              <w:bottom w:w="60" w:type="dxa"/>
              <w:right w:w="100" w:type="dxa"/>
            </w:tcMar>
          </w:tcPr>
          <w:p w14:paraId="63B9FBE0" w14:textId="77777777" w:rsidR="00081D52" w:rsidRDefault="00081D52" w:rsidP="00EA2C4F">
            <w:pPr>
              <w:spacing w:line="240" w:lineRule="auto"/>
              <w:jc w:val="center"/>
            </w:pPr>
            <w:r>
              <w:rPr>
                <w:sz w:val="19"/>
                <w:szCs w:val="19"/>
              </w:rPr>
              <w:t>27.2%</w:t>
            </w:r>
          </w:p>
        </w:tc>
        <w:tc>
          <w:tcPr>
            <w:tcW w:w="2400" w:type="dxa"/>
            <w:shd w:val="clear" w:color="auto" w:fill="F7F9FB"/>
            <w:tcMar>
              <w:top w:w="60" w:type="dxa"/>
              <w:left w:w="100" w:type="dxa"/>
              <w:bottom w:w="60" w:type="dxa"/>
              <w:right w:w="100" w:type="dxa"/>
            </w:tcMar>
          </w:tcPr>
          <w:p w14:paraId="7100BA0E" w14:textId="77777777" w:rsidR="00081D52" w:rsidRDefault="00081D52" w:rsidP="00EA2C4F">
            <w:pPr>
              <w:spacing w:line="240" w:lineRule="auto"/>
              <w:jc w:val="center"/>
            </w:pPr>
            <w:r>
              <w:rPr>
                <w:sz w:val="19"/>
                <w:szCs w:val="19"/>
              </w:rPr>
              <w:t>27.6%</w:t>
            </w:r>
          </w:p>
        </w:tc>
        <w:tc>
          <w:tcPr>
            <w:tcW w:w="1860" w:type="dxa"/>
            <w:shd w:val="clear" w:color="auto" w:fill="F7F9FB"/>
            <w:tcMar>
              <w:top w:w="60" w:type="dxa"/>
              <w:left w:w="100" w:type="dxa"/>
              <w:bottom w:w="60" w:type="dxa"/>
              <w:right w:w="100" w:type="dxa"/>
            </w:tcMar>
          </w:tcPr>
          <w:p w14:paraId="43EEAAB0" w14:textId="77777777" w:rsidR="00081D52" w:rsidRDefault="00081D52" w:rsidP="00EA2C4F">
            <w:pPr>
              <w:spacing w:line="240" w:lineRule="auto"/>
              <w:jc w:val="center"/>
            </w:pPr>
            <w:r>
              <w:rPr>
                <w:sz w:val="19"/>
                <w:szCs w:val="19"/>
              </w:rPr>
              <w:t>−2%</w:t>
            </w:r>
          </w:p>
        </w:tc>
      </w:tr>
    </w:tbl>
    <w:p w14:paraId="2CB43CB9" w14:textId="77777777" w:rsidR="00081D52" w:rsidRDefault="00081D52" w:rsidP="00081D52">
      <w:pPr>
        <w:spacing w:after="160"/>
      </w:pPr>
      <w:r>
        <w:rPr>
          <w:i/>
          <w:iCs/>
          <w:color w:val="595959"/>
          <w:sz w:val="18"/>
          <w:szCs w:val="18"/>
        </w:rPr>
        <w:t>Evaluated at u_C = 0.3264.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1D52" w14:paraId="699E815C" w14:textId="77777777" w:rsidTr="00EA2C4F">
        <w:tblPrEx>
          <w:tblCellMar>
            <w:top w:w="0" w:type="dxa"/>
            <w:bottom w:w="0" w:type="dxa"/>
          </w:tblCellMar>
        </w:tblPrEx>
        <w:tc>
          <w:tcPr>
            <w:tcW w:w="9360" w:type="dxa"/>
            <w:tcBorders>
              <w:top w:val="single" w:sz="2" w:space="0" w:color="E8D5AC"/>
              <w:left w:val="single" w:sz="18" w:space="0" w:color="D9A441"/>
              <w:bottom w:val="single" w:sz="2" w:space="0" w:color="E8D5AC"/>
              <w:right w:val="single" w:sz="2" w:space="0" w:color="E8D5AC"/>
            </w:tcBorders>
            <w:shd w:val="clear" w:color="auto" w:fill="FDF4E3"/>
            <w:tcMar>
              <w:top w:w="120" w:type="dxa"/>
              <w:left w:w="160" w:type="dxa"/>
              <w:bottom w:w="120" w:type="dxa"/>
              <w:right w:w="160" w:type="dxa"/>
            </w:tcMar>
          </w:tcPr>
          <w:p w14:paraId="198A4C51" w14:textId="77777777" w:rsidR="00081D52" w:rsidRDefault="00081D52" w:rsidP="00EA2C4F">
            <w:pPr>
              <w:spacing w:line="260" w:lineRule="auto"/>
            </w:pPr>
            <w:r>
              <w:rPr>
                <w:b/>
                <w:bCs/>
                <w:sz w:val="19"/>
                <w:szCs w:val="19"/>
              </w:rPr>
              <w:t xml:space="preserve">On the claim that doxy-PEP sits in the failure range. </w:t>
            </w:r>
            <w:r>
              <w:t>The draft asserts that doxy-PEP durations fall where the approximation fails hardest. This is plausible but currently unsourced — doxy-PEP has only existed at scale since 2022, so long persistence has not been ruled out so much as not yet observed. The formula correction stands regardless of where persistence actually falls; what the persistence range determines is only how much the error matters. Rather than assuming, we should estimate the discontinuation curve directly from MarketScan inter-fill intervals, which is within reach and a far more defensible input than an analogy to daily-PrEP persistence.</w:t>
            </w:r>
          </w:p>
        </w:tc>
      </w:tr>
    </w:tbl>
    <w:p w14:paraId="00D5A0A2" w14:textId="77777777" w:rsidR="00081D52" w:rsidRDefault="00081D52" w:rsidP="00081D52">
      <w:pPr>
        <w:pStyle w:val="Heading1"/>
      </w:pPr>
      <w:r>
        <w:t>Summary of changes made to the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4260"/>
      </w:tblGrid>
      <w:tr w:rsidR="00081D52" w14:paraId="5841A5F3" w14:textId="77777777" w:rsidTr="00EA2C4F">
        <w:tblPrEx>
          <w:tblCellMar>
            <w:top w:w="0" w:type="dxa"/>
            <w:bottom w:w="0" w:type="dxa"/>
          </w:tblCellMar>
        </w:tblPrEx>
        <w:trPr>
          <w:tblHeader/>
        </w:trPr>
        <w:tc>
          <w:tcPr>
            <w:tcW w:w="500" w:type="dxa"/>
            <w:shd w:val="clear" w:color="auto" w:fill="E8EDF2"/>
            <w:tcMar>
              <w:top w:w="60" w:type="dxa"/>
              <w:left w:w="100" w:type="dxa"/>
              <w:bottom w:w="60" w:type="dxa"/>
              <w:right w:w="100" w:type="dxa"/>
            </w:tcMar>
          </w:tcPr>
          <w:p w14:paraId="1E802425" w14:textId="77777777" w:rsidR="00081D52" w:rsidRDefault="00081D52" w:rsidP="00EA2C4F">
            <w:pPr>
              <w:spacing w:line="240" w:lineRule="auto"/>
              <w:jc w:val="center"/>
            </w:pPr>
            <w:r>
              <w:rPr>
                <w:b/>
                <w:bCs/>
                <w:sz w:val="19"/>
                <w:szCs w:val="19"/>
              </w:rPr>
              <w:t>#</w:t>
            </w:r>
          </w:p>
        </w:tc>
        <w:tc>
          <w:tcPr>
            <w:tcW w:w="4600" w:type="dxa"/>
            <w:shd w:val="clear" w:color="auto" w:fill="E8EDF2"/>
            <w:tcMar>
              <w:top w:w="60" w:type="dxa"/>
              <w:left w:w="100" w:type="dxa"/>
              <w:bottom w:w="60" w:type="dxa"/>
              <w:right w:w="100" w:type="dxa"/>
            </w:tcMar>
          </w:tcPr>
          <w:p w14:paraId="34F7693F" w14:textId="77777777" w:rsidR="00081D52" w:rsidRDefault="00081D52" w:rsidP="00EA2C4F">
            <w:pPr>
              <w:spacing w:line="240" w:lineRule="auto"/>
            </w:pPr>
            <w:r>
              <w:rPr>
                <w:b/>
                <w:bCs/>
                <w:sz w:val="19"/>
                <w:szCs w:val="19"/>
              </w:rPr>
              <w:t>Issue</w:t>
            </w:r>
          </w:p>
        </w:tc>
        <w:tc>
          <w:tcPr>
            <w:tcW w:w="4260" w:type="dxa"/>
            <w:shd w:val="clear" w:color="auto" w:fill="E8EDF2"/>
            <w:tcMar>
              <w:top w:w="60" w:type="dxa"/>
              <w:left w:w="100" w:type="dxa"/>
              <w:bottom w:w="60" w:type="dxa"/>
              <w:right w:w="100" w:type="dxa"/>
            </w:tcMar>
          </w:tcPr>
          <w:p w14:paraId="128D7802" w14:textId="77777777" w:rsidR="00081D52" w:rsidRDefault="00081D52" w:rsidP="00EA2C4F">
            <w:pPr>
              <w:spacing w:line="240" w:lineRule="auto"/>
            </w:pPr>
            <w:r>
              <w:rPr>
                <w:b/>
                <w:bCs/>
                <w:sz w:val="19"/>
                <w:szCs w:val="19"/>
              </w:rPr>
              <w:t>Resolution</w:t>
            </w:r>
          </w:p>
        </w:tc>
      </w:tr>
      <w:tr w:rsidR="00081D52" w14:paraId="1BC5A86B" w14:textId="77777777" w:rsidTr="00EA2C4F">
        <w:tblPrEx>
          <w:tblCellMar>
            <w:top w:w="0" w:type="dxa"/>
            <w:bottom w:w="0" w:type="dxa"/>
          </w:tblCellMar>
        </w:tblPrEx>
        <w:tc>
          <w:tcPr>
            <w:tcW w:w="500" w:type="dxa"/>
            <w:tcMar>
              <w:top w:w="60" w:type="dxa"/>
              <w:left w:w="100" w:type="dxa"/>
              <w:bottom w:w="60" w:type="dxa"/>
              <w:right w:w="100" w:type="dxa"/>
            </w:tcMar>
          </w:tcPr>
          <w:p w14:paraId="69884CD4" w14:textId="77777777" w:rsidR="00081D52" w:rsidRDefault="00081D52" w:rsidP="00EA2C4F">
            <w:pPr>
              <w:spacing w:line="240" w:lineRule="auto"/>
              <w:jc w:val="center"/>
            </w:pPr>
            <w:r>
              <w:rPr>
                <w:sz w:val="19"/>
                <w:szCs w:val="19"/>
              </w:rPr>
              <w:t>1</w:t>
            </w:r>
          </w:p>
        </w:tc>
        <w:tc>
          <w:tcPr>
            <w:tcW w:w="4600" w:type="dxa"/>
            <w:tcMar>
              <w:top w:w="60" w:type="dxa"/>
              <w:left w:w="100" w:type="dxa"/>
              <w:bottom w:w="60" w:type="dxa"/>
              <w:right w:w="100" w:type="dxa"/>
            </w:tcMar>
          </w:tcPr>
          <w:p w14:paraId="2CF8589A" w14:textId="77777777" w:rsidR="00081D52" w:rsidRDefault="00081D52" w:rsidP="00EA2C4F">
            <w:pPr>
              <w:spacing w:line="240" w:lineRule="auto"/>
            </w:pPr>
            <w:r>
              <w:rPr>
                <w:sz w:val="19"/>
                <w:szCs w:val="19"/>
              </w:rPr>
              <w:t>Section titled "revising the definition of uptake" but derives coverage</w:t>
            </w:r>
          </w:p>
        </w:tc>
        <w:tc>
          <w:tcPr>
            <w:tcW w:w="4260" w:type="dxa"/>
            <w:tcMar>
              <w:top w:w="60" w:type="dxa"/>
              <w:left w:w="100" w:type="dxa"/>
              <w:bottom w:w="60" w:type="dxa"/>
              <w:right w:w="100" w:type="dxa"/>
            </w:tcMar>
          </w:tcPr>
          <w:p w14:paraId="4E6BE1E3" w14:textId="77777777" w:rsidR="00081D52" w:rsidRDefault="00081D52" w:rsidP="00EA2C4F">
            <w:pPr>
              <w:spacing w:line="240" w:lineRule="auto"/>
            </w:pPr>
            <w:r>
              <w:rPr>
                <w:sz w:val="19"/>
                <w:szCs w:val="19"/>
              </w:rPr>
              <w:t>Retitled; §2.7 added to connect C* back to α</w:t>
            </w:r>
          </w:p>
        </w:tc>
      </w:tr>
      <w:tr w:rsidR="00081D52" w14:paraId="36D7B4F4" w14:textId="77777777" w:rsidTr="00EA2C4F">
        <w:tblPrEx>
          <w:tblCellMar>
            <w:top w:w="0" w:type="dxa"/>
            <w:bottom w:w="0" w:type="dxa"/>
          </w:tblCellMar>
        </w:tblPrEx>
        <w:tc>
          <w:tcPr>
            <w:tcW w:w="500" w:type="dxa"/>
            <w:shd w:val="clear" w:color="auto" w:fill="F7F9FB"/>
            <w:tcMar>
              <w:top w:w="60" w:type="dxa"/>
              <w:left w:w="100" w:type="dxa"/>
              <w:bottom w:w="60" w:type="dxa"/>
              <w:right w:w="100" w:type="dxa"/>
            </w:tcMar>
          </w:tcPr>
          <w:p w14:paraId="08DADA61" w14:textId="77777777" w:rsidR="00081D52" w:rsidRDefault="00081D52" w:rsidP="00EA2C4F">
            <w:pPr>
              <w:spacing w:line="240" w:lineRule="auto"/>
              <w:jc w:val="center"/>
            </w:pPr>
            <w:r>
              <w:rPr>
                <w:sz w:val="19"/>
                <w:szCs w:val="19"/>
              </w:rPr>
              <w:t>2</w:t>
            </w:r>
          </w:p>
        </w:tc>
        <w:tc>
          <w:tcPr>
            <w:tcW w:w="4600" w:type="dxa"/>
            <w:shd w:val="clear" w:color="auto" w:fill="F7F9FB"/>
            <w:tcMar>
              <w:top w:w="60" w:type="dxa"/>
              <w:left w:w="100" w:type="dxa"/>
              <w:bottom w:w="60" w:type="dxa"/>
              <w:right w:w="100" w:type="dxa"/>
            </w:tcMar>
          </w:tcPr>
          <w:p w14:paraId="4EF875FB" w14:textId="77777777" w:rsidR="00081D52" w:rsidRDefault="00081D52" w:rsidP="00EA2C4F">
            <w:pPr>
              <w:spacing w:line="240" w:lineRule="auto"/>
            </w:pPr>
            <w:r>
              <w:rPr>
                <w:sz w:val="19"/>
                <w:szCs w:val="19"/>
              </w:rPr>
              <w:t>p defined on the wrong denominator (all annual users rather than the 1 Jan cohort)</w:t>
            </w:r>
          </w:p>
        </w:tc>
        <w:tc>
          <w:tcPr>
            <w:tcW w:w="4260" w:type="dxa"/>
            <w:shd w:val="clear" w:color="auto" w:fill="F7F9FB"/>
            <w:tcMar>
              <w:top w:w="60" w:type="dxa"/>
              <w:left w:w="100" w:type="dxa"/>
              <w:bottom w:w="60" w:type="dxa"/>
              <w:right w:w="100" w:type="dxa"/>
            </w:tcMar>
          </w:tcPr>
          <w:p w14:paraId="2CD3079C" w14:textId="77777777" w:rsidR="00081D52" w:rsidRDefault="00081D52" w:rsidP="00EA2C4F">
            <w:pPr>
              <w:spacing w:line="240" w:lineRule="auto"/>
            </w:pPr>
            <w:r>
              <w:rPr>
                <w:sz w:val="19"/>
                <w:szCs w:val="19"/>
              </w:rPr>
              <w:t>Definition corrected in §2.1</w:t>
            </w:r>
          </w:p>
        </w:tc>
      </w:tr>
      <w:tr w:rsidR="00081D52" w14:paraId="37FA572D" w14:textId="77777777" w:rsidTr="00EA2C4F">
        <w:tblPrEx>
          <w:tblCellMar>
            <w:top w:w="0" w:type="dxa"/>
            <w:bottom w:w="0" w:type="dxa"/>
          </w:tblCellMar>
        </w:tblPrEx>
        <w:tc>
          <w:tcPr>
            <w:tcW w:w="500" w:type="dxa"/>
            <w:tcMar>
              <w:top w:w="60" w:type="dxa"/>
              <w:left w:w="100" w:type="dxa"/>
              <w:bottom w:w="60" w:type="dxa"/>
              <w:right w:w="100" w:type="dxa"/>
            </w:tcMar>
          </w:tcPr>
          <w:p w14:paraId="0C45C0D9" w14:textId="77777777" w:rsidR="00081D52" w:rsidRDefault="00081D52" w:rsidP="00EA2C4F">
            <w:pPr>
              <w:spacing w:line="240" w:lineRule="auto"/>
              <w:jc w:val="center"/>
            </w:pPr>
            <w:r>
              <w:rPr>
                <w:sz w:val="19"/>
                <w:szCs w:val="19"/>
              </w:rPr>
              <w:t>3</w:t>
            </w:r>
          </w:p>
        </w:tc>
        <w:tc>
          <w:tcPr>
            <w:tcW w:w="4600" w:type="dxa"/>
            <w:tcMar>
              <w:top w:w="60" w:type="dxa"/>
              <w:left w:w="100" w:type="dxa"/>
              <w:bottom w:w="60" w:type="dxa"/>
              <w:right w:w="100" w:type="dxa"/>
            </w:tcMar>
          </w:tcPr>
          <w:p w14:paraId="6B03EDE4" w14:textId="77777777" w:rsidR="00081D52" w:rsidRDefault="00081D52" w:rsidP="00EA2C4F">
            <w:pPr>
              <w:spacing w:line="240" w:lineRule="auto"/>
            </w:pPr>
            <w:r>
              <w:rPr>
                <w:sz w:val="19"/>
                <w:szCs w:val="19"/>
              </w:rPr>
              <w:t>Intermediate line u_C = C*(2 − p) omitted from Step 5</w:t>
            </w:r>
          </w:p>
        </w:tc>
        <w:tc>
          <w:tcPr>
            <w:tcW w:w="4260" w:type="dxa"/>
            <w:tcMar>
              <w:top w:w="60" w:type="dxa"/>
              <w:left w:w="100" w:type="dxa"/>
              <w:bottom w:w="60" w:type="dxa"/>
              <w:right w:w="100" w:type="dxa"/>
            </w:tcMar>
          </w:tcPr>
          <w:p w14:paraId="10CA325A" w14:textId="77777777" w:rsidR="00081D52" w:rsidRDefault="00081D52" w:rsidP="00EA2C4F">
            <w:pPr>
              <w:spacing w:line="240" w:lineRule="auto"/>
            </w:pPr>
            <w:r>
              <w:rPr>
                <w:sz w:val="19"/>
                <w:szCs w:val="19"/>
              </w:rPr>
              <w:t>Restored</w:t>
            </w:r>
          </w:p>
        </w:tc>
      </w:tr>
      <w:tr w:rsidR="00081D52" w14:paraId="005DF9DD" w14:textId="77777777" w:rsidTr="00EA2C4F">
        <w:tblPrEx>
          <w:tblCellMar>
            <w:top w:w="0" w:type="dxa"/>
            <w:bottom w:w="0" w:type="dxa"/>
          </w:tblCellMar>
        </w:tblPrEx>
        <w:tc>
          <w:tcPr>
            <w:tcW w:w="500" w:type="dxa"/>
            <w:shd w:val="clear" w:color="auto" w:fill="F7F9FB"/>
            <w:tcMar>
              <w:top w:w="60" w:type="dxa"/>
              <w:left w:w="100" w:type="dxa"/>
              <w:bottom w:w="60" w:type="dxa"/>
              <w:right w:w="100" w:type="dxa"/>
            </w:tcMar>
          </w:tcPr>
          <w:p w14:paraId="19EF20D5" w14:textId="77777777" w:rsidR="00081D52" w:rsidRDefault="00081D52" w:rsidP="00EA2C4F">
            <w:pPr>
              <w:spacing w:line="240" w:lineRule="auto"/>
              <w:jc w:val="center"/>
            </w:pPr>
            <w:r>
              <w:rPr>
                <w:sz w:val="19"/>
                <w:szCs w:val="19"/>
              </w:rPr>
              <w:t>4</w:t>
            </w:r>
          </w:p>
        </w:tc>
        <w:tc>
          <w:tcPr>
            <w:tcW w:w="4600" w:type="dxa"/>
            <w:shd w:val="clear" w:color="auto" w:fill="F7F9FB"/>
            <w:tcMar>
              <w:top w:w="60" w:type="dxa"/>
              <w:left w:w="100" w:type="dxa"/>
              <w:bottom w:w="60" w:type="dxa"/>
              <w:right w:w="100" w:type="dxa"/>
            </w:tcMar>
          </w:tcPr>
          <w:p w14:paraId="05CB49CC" w14:textId="77777777" w:rsidR="00081D52" w:rsidRDefault="00081D52" w:rsidP="00EA2C4F">
            <w:pPr>
              <w:spacing w:line="240" w:lineRule="auto"/>
            </w:pPr>
            <w:r>
              <w:rPr>
                <w:sz w:val="19"/>
                <w:szCs w:val="19"/>
              </w:rPr>
              <w:t>"u_C &gt; C* always" and the [0.5, 1] bound stated unconditionally</w:t>
            </w:r>
          </w:p>
        </w:tc>
        <w:tc>
          <w:tcPr>
            <w:tcW w:w="4260" w:type="dxa"/>
            <w:shd w:val="clear" w:color="auto" w:fill="F7F9FB"/>
            <w:tcMar>
              <w:top w:w="60" w:type="dxa"/>
              <w:left w:w="100" w:type="dxa"/>
              <w:bottom w:w="60" w:type="dxa"/>
              <w:right w:w="100" w:type="dxa"/>
            </w:tcMar>
          </w:tcPr>
          <w:p w14:paraId="62DAD659" w14:textId="77777777" w:rsidR="00081D52" w:rsidRDefault="00081D52" w:rsidP="00EA2C4F">
            <w:pPr>
              <w:spacing w:line="240" w:lineRule="auto"/>
            </w:pPr>
            <w:r>
              <w:rPr>
                <w:sz w:val="19"/>
                <w:szCs w:val="19"/>
              </w:rPr>
              <w:t>Qualified as holding only under complete capture (f = 1)</w:t>
            </w:r>
          </w:p>
        </w:tc>
      </w:tr>
      <w:tr w:rsidR="00081D52" w14:paraId="3F82995A" w14:textId="77777777" w:rsidTr="00EA2C4F">
        <w:tblPrEx>
          <w:tblCellMar>
            <w:top w:w="0" w:type="dxa"/>
            <w:bottom w:w="0" w:type="dxa"/>
          </w:tblCellMar>
        </w:tblPrEx>
        <w:tc>
          <w:tcPr>
            <w:tcW w:w="500" w:type="dxa"/>
            <w:tcMar>
              <w:top w:w="60" w:type="dxa"/>
              <w:left w:w="100" w:type="dxa"/>
              <w:bottom w:w="60" w:type="dxa"/>
              <w:right w:w="100" w:type="dxa"/>
            </w:tcMar>
          </w:tcPr>
          <w:p w14:paraId="30474B7C" w14:textId="77777777" w:rsidR="00081D52" w:rsidRDefault="00081D52" w:rsidP="00EA2C4F">
            <w:pPr>
              <w:spacing w:line="240" w:lineRule="auto"/>
              <w:jc w:val="center"/>
            </w:pPr>
            <w:r>
              <w:rPr>
                <w:sz w:val="19"/>
                <w:szCs w:val="19"/>
              </w:rPr>
              <w:t>5</w:t>
            </w:r>
          </w:p>
        </w:tc>
        <w:tc>
          <w:tcPr>
            <w:tcW w:w="4600" w:type="dxa"/>
            <w:tcMar>
              <w:top w:w="60" w:type="dxa"/>
              <w:left w:w="100" w:type="dxa"/>
              <w:bottom w:w="60" w:type="dxa"/>
              <w:right w:w="100" w:type="dxa"/>
            </w:tcMar>
          </w:tcPr>
          <w:p w14:paraId="3A27905E" w14:textId="77777777" w:rsidR="00081D52" w:rsidRDefault="00081D52" w:rsidP="00EA2C4F">
            <w:pPr>
              <w:spacing w:line="240" w:lineRule="auto"/>
            </w:pPr>
            <w:r>
              <w:rPr>
                <w:sz w:val="19"/>
                <w:szCs w:val="19"/>
              </w:rPr>
              <w:t>f defined as the probability that "everyone" is observed</w:t>
            </w:r>
          </w:p>
        </w:tc>
        <w:tc>
          <w:tcPr>
            <w:tcW w:w="4260" w:type="dxa"/>
            <w:tcMar>
              <w:top w:w="60" w:type="dxa"/>
              <w:left w:w="100" w:type="dxa"/>
              <w:bottom w:w="60" w:type="dxa"/>
              <w:right w:w="100" w:type="dxa"/>
            </w:tcMar>
          </w:tcPr>
          <w:p w14:paraId="1ADA307B" w14:textId="77777777" w:rsidR="00081D52" w:rsidRDefault="00081D52" w:rsidP="00EA2C4F">
            <w:pPr>
              <w:spacing w:line="240" w:lineRule="auto"/>
            </w:pPr>
            <w:r>
              <w:rPr>
                <w:sz w:val="19"/>
                <w:szCs w:val="19"/>
              </w:rPr>
              <w:t>Restated as an individual-level probability</w:t>
            </w:r>
          </w:p>
        </w:tc>
      </w:tr>
      <w:tr w:rsidR="00081D52" w14:paraId="30ACE498" w14:textId="77777777" w:rsidTr="00EA2C4F">
        <w:tblPrEx>
          <w:tblCellMar>
            <w:top w:w="0" w:type="dxa"/>
            <w:bottom w:w="0" w:type="dxa"/>
          </w:tblCellMar>
        </w:tblPrEx>
        <w:tc>
          <w:tcPr>
            <w:tcW w:w="500" w:type="dxa"/>
            <w:shd w:val="clear" w:color="auto" w:fill="F7F9FB"/>
            <w:tcMar>
              <w:top w:w="60" w:type="dxa"/>
              <w:left w:w="100" w:type="dxa"/>
              <w:bottom w:w="60" w:type="dxa"/>
              <w:right w:w="100" w:type="dxa"/>
            </w:tcMar>
          </w:tcPr>
          <w:p w14:paraId="1041F428" w14:textId="77777777" w:rsidR="00081D52" w:rsidRDefault="00081D52" w:rsidP="00EA2C4F">
            <w:pPr>
              <w:spacing w:line="240" w:lineRule="auto"/>
              <w:jc w:val="center"/>
            </w:pPr>
            <w:r>
              <w:rPr>
                <w:sz w:val="19"/>
                <w:szCs w:val="19"/>
              </w:rPr>
              <w:t>6</w:t>
            </w:r>
          </w:p>
        </w:tc>
        <w:tc>
          <w:tcPr>
            <w:tcW w:w="4600" w:type="dxa"/>
            <w:shd w:val="clear" w:color="auto" w:fill="F7F9FB"/>
            <w:tcMar>
              <w:top w:w="60" w:type="dxa"/>
              <w:left w:w="100" w:type="dxa"/>
              <w:bottom w:w="60" w:type="dxa"/>
              <w:right w:w="100" w:type="dxa"/>
            </w:tcMar>
          </w:tcPr>
          <w:p w14:paraId="4D404992" w14:textId="77777777" w:rsidR="00081D52" w:rsidRDefault="00081D52" w:rsidP="00EA2C4F">
            <w:pPr>
              <w:spacing w:line="240" w:lineRule="auto"/>
            </w:pPr>
            <w:r>
              <w:rPr>
                <w:sz w:val="19"/>
                <w:szCs w:val="19"/>
              </w:rPr>
              <w:t>3–6 month duration range paired with r and p in reversed order</w:t>
            </w:r>
          </w:p>
        </w:tc>
        <w:tc>
          <w:tcPr>
            <w:tcW w:w="4260" w:type="dxa"/>
            <w:shd w:val="clear" w:color="auto" w:fill="F7F9FB"/>
            <w:tcMar>
              <w:top w:w="60" w:type="dxa"/>
              <w:left w:w="100" w:type="dxa"/>
              <w:bottom w:w="60" w:type="dxa"/>
              <w:right w:w="100" w:type="dxa"/>
            </w:tcMar>
          </w:tcPr>
          <w:p w14:paraId="365331DE" w14:textId="77777777" w:rsidR="00081D52" w:rsidRDefault="00081D52" w:rsidP="00EA2C4F">
            <w:pPr>
              <w:spacing w:line="240" w:lineRule="auto"/>
            </w:pPr>
            <w:r>
              <w:rPr>
                <w:sz w:val="19"/>
                <w:szCs w:val="19"/>
              </w:rPr>
              <w:t>Presented as matched pairs; full table added in §2.4</w:t>
            </w:r>
          </w:p>
        </w:tc>
      </w:tr>
      <w:tr w:rsidR="00081D52" w14:paraId="749554AB" w14:textId="77777777" w:rsidTr="00EA2C4F">
        <w:tblPrEx>
          <w:tblCellMar>
            <w:top w:w="0" w:type="dxa"/>
            <w:bottom w:w="0" w:type="dxa"/>
          </w:tblCellMar>
        </w:tblPrEx>
        <w:tc>
          <w:tcPr>
            <w:tcW w:w="500" w:type="dxa"/>
            <w:tcMar>
              <w:top w:w="60" w:type="dxa"/>
              <w:left w:w="100" w:type="dxa"/>
              <w:bottom w:w="60" w:type="dxa"/>
              <w:right w:w="100" w:type="dxa"/>
            </w:tcMar>
          </w:tcPr>
          <w:p w14:paraId="73CA77FA" w14:textId="77777777" w:rsidR="00081D52" w:rsidRDefault="00081D52" w:rsidP="00EA2C4F">
            <w:pPr>
              <w:spacing w:line="240" w:lineRule="auto"/>
              <w:jc w:val="center"/>
            </w:pPr>
            <w:r>
              <w:rPr>
                <w:sz w:val="19"/>
                <w:szCs w:val="19"/>
              </w:rPr>
              <w:t>7</w:t>
            </w:r>
          </w:p>
        </w:tc>
        <w:tc>
          <w:tcPr>
            <w:tcW w:w="4600" w:type="dxa"/>
            <w:tcMar>
              <w:top w:w="60" w:type="dxa"/>
              <w:left w:w="100" w:type="dxa"/>
              <w:bottom w:w="60" w:type="dxa"/>
              <w:right w:w="100" w:type="dxa"/>
            </w:tcMar>
          </w:tcPr>
          <w:p w14:paraId="3969AD14" w14:textId="77777777" w:rsidR="00081D52" w:rsidRDefault="00081D52" w:rsidP="00EA2C4F">
            <w:pPr>
              <w:spacing w:line="240" w:lineRule="auto"/>
            </w:pPr>
            <w:r>
              <w:rPr>
                <w:sz w:val="19"/>
                <w:szCs w:val="19"/>
              </w:rPr>
              <w:t>p = e⁻ʳ used without stating the constant-hazard assumption</w:t>
            </w:r>
          </w:p>
        </w:tc>
        <w:tc>
          <w:tcPr>
            <w:tcW w:w="4260" w:type="dxa"/>
            <w:tcMar>
              <w:top w:w="60" w:type="dxa"/>
              <w:left w:w="100" w:type="dxa"/>
              <w:bottom w:w="60" w:type="dxa"/>
              <w:right w:w="100" w:type="dxa"/>
            </w:tcMar>
          </w:tcPr>
          <w:p w14:paraId="2621AA77" w14:textId="77777777" w:rsidR="00081D52" w:rsidRDefault="00081D52" w:rsidP="00EA2C4F">
            <w:pPr>
              <w:spacing w:line="240" w:lineRule="auto"/>
            </w:pPr>
            <w:r>
              <w:rPr>
                <w:sz w:val="19"/>
                <w:szCs w:val="19"/>
              </w:rPr>
              <w:t>Caveat added; empirical S(1) recommended where available</w:t>
            </w:r>
          </w:p>
        </w:tc>
      </w:tr>
      <w:tr w:rsidR="00081D52" w14:paraId="683B6D6F" w14:textId="77777777" w:rsidTr="00EA2C4F">
        <w:tblPrEx>
          <w:tblCellMar>
            <w:top w:w="0" w:type="dxa"/>
            <w:bottom w:w="0" w:type="dxa"/>
          </w:tblCellMar>
        </w:tblPrEx>
        <w:tc>
          <w:tcPr>
            <w:tcW w:w="500" w:type="dxa"/>
            <w:shd w:val="clear" w:color="auto" w:fill="F7F9FB"/>
            <w:tcMar>
              <w:top w:w="60" w:type="dxa"/>
              <w:left w:w="100" w:type="dxa"/>
              <w:bottom w:w="60" w:type="dxa"/>
              <w:right w:w="100" w:type="dxa"/>
            </w:tcMar>
          </w:tcPr>
          <w:p w14:paraId="1FDE223A" w14:textId="77777777" w:rsidR="00081D52" w:rsidRDefault="00081D52" w:rsidP="00EA2C4F">
            <w:pPr>
              <w:spacing w:line="240" w:lineRule="auto"/>
              <w:jc w:val="center"/>
            </w:pPr>
            <w:r>
              <w:rPr>
                <w:sz w:val="19"/>
                <w:szCs w:val="19"/>
              </w:rPr>
              <w:lastRenderedPageBreak/>
              <w:t>8</w:t>
            </w:r>
          </w:p>
        </w:tc>
        <w:tc>
          <w:tcPr>
            <w:tcW w:w="4600" w:type="dxa"/>
            <w:shd w:val="clear" w:color="auto" w:fill="F7F9FB"/>
            <w:tcMar>
              <w:top w:w="60" w:type="dxa"/>
              <w:left w:w="100" w:type="dxa"/>
              <w:bottom w:w="60" w:type="dxa"/>
              <w:right w:w="100" w:type="dxa"/>
            </w:tcMar>
          </w:tcPr>
          <w:p w14:paraId="27D3D986" w14:textId="77777777" w:rsidR="00081D52" w:rsidRDefault="00081D52" w:rsidP="00EA2C4F">
            <w:pPr>
              <w:spacing w:line="240" w:lineRule="auto"/>
            </w:pPr>
            <w:r>
              <w:rPr>
                <w:sz w:val="19"/>
                <w:szCs w:val="19"/>
              </w:rPr>
              <w:t>N never defined</w:t>
            </w:r>
          </w:p>
        </w:tc>
        <w:tc>
          <w:tcPr>
            <w:tcW w:w="4260" w:type="dxa"/>
            <w:shd w:val="clear" w:color="auto" w:fill="F7F9FB"/>
            <w:tcMar>
              <w:top w:w="60" w:type="dxa"/>
              <w:left w:w="100" w:type="dxa"/>
              <w:bottom w:w="60" w:type="dxa"/>
              <w:right w:w="100" w:type="dxa"/>
            </w:tcMar>
          </w:tcPr>
          <w:p w14:paraId="054CA3FA" w14:textId="77777777" w:rsidR="00081D52" w:rsidRDefault="00081D52" w:rsidP="00EA2C4F">
            <w:pPr>
              <w:spacing w:line="240" w:lineRule="auto"/>
            </w:pPr>
            <w:r>
              <w:rPr>
                <w:sz w:val="19"/>
                <w:szCs w:val="19"/>
              </w:rPr>
              <w:t>Added to the notation table</w:t>
            </w:r>
          </w:p>
        </w:tc>
      </w:tr>
      <w:tr w:rsidR="00081D52" w14:paraId="3E3C9B86" w14:textId="77777777" w:rsidTr="00EA2C4F">
        <w:tblPrEx>
          <w:tblCellMar>
            <w:top w:w="0" w:type="dxa"/>
            <w:bottom w:w="0" w:type="dxa"/>
          </w:tblCellMar>
        </w:tblPrEx>
        <w:tc>
          <w:tcPr>
            <w:tcW w:w="500" w:type="dxa"/>
            <w:tcMar>
              <w:top w:w="60" w:type="dxa"/>
              <w:left w:w="100" w:type="dxa"/>
              <w:bottom w:w="60" w:type="dxa"/>
              <w:right w:w="100" w:type="dxa"/>
            </w:tcMar>
          </w:tcPr>
          <w:p w14:paraId="4AE21D55" w14:textId="77777777" w:rsidR="00081D52" w:rsidRDefault="00081D52" w:rsidP="00EA2C4F">
            <w:pPr>
              <w:spacing w:line="240" w:lineRule="auto"/>
              <w:jc w:val="center"/>
            </w:pPr>
            <w:r>
              <w:rPr>
                <w:sz w:val="19"/>
                <w:szCs w:val="19"/>
              </w:rPr>
              <w:t>9</w:t>
            </w:r>
          </w:p>
        </w:tc>
        <w:tc>
          <w:tcPr>
            <w:tcW w:w="4600" w:type="dxa"/>
            <w:tcMar>
              <w:top w:w="60" w:type="dxa"/>
              <w:left w:w="100" w:type="dxa"/>
              <w:bottom w:w="60" w:type="dxa"/>
              <w:right w:w="100" w:type="dxa"/>
            </w:tcMar>
          </w:tcPr>
          <w:p w14:paraId="5F8C0FD5" w14:textId="77777777" w:rsidR="00081D52" w:rsidRDefault="00081D52" w:rsidP="00EA2C4F">
            <w:pPr>
              <w:spacing w:line="240" w:lineRule="auto"/>
            </w:pPr>
            <w:r>
              <w:rPr>
                <w:sz w:val="19"/>
                <w:szCs w:val="19"/>
              </w:rPr>
              <w:t>"Fill = use" assumption not listed</w:t>
            </w:r>
          </w:p>
        </w:tc>
        <w:tc>
          <w:tcPr>
            <w:tcW w:w="4260" w:type="dxa"/>
            <w:tcMar>
              <w:top w:w="60" w:type="dxa"/>
              <w:left w:w="100" w:type="dxa"/>
              <w:bottom w:w="60" w:type="dxa"/>
              <w:right w:w="100" w:type="dxa"/>
            </w:tcMar>
          </w:tcPr>
          <w:p w14:paraId="1B4842EF" w14:textId="77777777" w:rsidR="00081D52" w:rsidRDefault="00081D52" w:rsidP="00EA2C4F">
            <w:pPr>
              <w:spacing w:line="240" w:lineRule="auto"/>
            </w:pPr>
            <w:r>
              <w:rPr>
                <w:sz w:val="19"/>
                <w:szCs w:val="19"/>
              </w:rPr>
              <w:t>Added to the assumptions table in §2.5</w:t>
            </w:r>
          </w:p>
        </w:tc>
      </w:tr>
      <w:tr w:rsidR="00081D52" w14:paraId="07B08079" w14:textId="77777777" w:rsidTr="00EA2C4F">
        <w:tblPrEx>
          <w:tblCellMar>
            <w:top w:w="0" w:type="dxa"/>
            <w:bottom w:w="0" w:type="dxa"/>
          </w:tblCellMar>
        </w:tblPrEx>
        <w:tc>
          <w:tcPr>
            <w:tcW w:w="500" w:type="dxa"/>
            <w:shd w:val="clear" w:color="auto" w:fill="F7F9FB"/>
            <w:tcMar>
              <w:top w:w="60" w:type="dxa"/>
              <w:left w:w="100" w:type="dxa"/>
              <w:bottom w:w="60" w:type="dxa"/>
              <w:right w:w="100" w:type="dxa"/>
            </w:tcMar>
          </w:tcPr>
          <w:p w14:paraId="36272F35" w14:textId="77777777" w:rsidR="00081D52" w:rsidRDefault="00081D52" w:rsidP="00EA2C4F">
            <w:pPr>
              <w:spacing w:line="240" w:lineRule="auto"/>
              <w:jc w:val="center"/>
            </w:pPr>
            <w:r>
              <w:rPr>
                <w:sz w:val="19"/>
                <w:szCs w:val="19"/>
              </w:rPr>
              <w:t>10</w:t>
            </w:r>
          </w:p>
        </w:tc>
        <w:tc>
          <w:tcPr>
            <w:tcW w:w="4600" w:type="dxa"/>
            <w:shd w:val="clear" w:color="auto" w:fill="F7F9FB"/>
            <w:tcMar>
              <w:top w:w="60" w:type="dxa"/>
              <w:left w:w="100" w:type="dxa"/>
              <w:bottom w:w="60" w:type="dxa"/>
              <w:right w:w="100" w:type="dxa"/>
            </w:tcMar>
          </w:tcPr>
          <w:p w14:paraId="184AE1B1" w14:textId="77777777" w:rsidR="00081D52" w:rsidRDefault="00081D52" w:rsidP="00EA2C4F">
            <w:pPr>
              <w:spacing w:line="240" w:lineRule="auto"/>
            </w:pPr>
            <w:r>
              <w:rPr>
                <w:sz w:val="19"/>
                <w:szCs w:val="19"/>
              </w:rPr>
              <w:t>Steady-state failure during scale-up noted but not addressed</w:t>
            </w:r>
          </w:p>
        </w:tc>
        <w:tc>
          <w:tcPr>
            <w:tcW w:w="4260" w:type="dxa"/>
            <w:shd w:val="clear" w:color="auto" w:fill="F7F9FB"/>
            <w:tcMar>
              <w:top w:w="60" w:type="dxa"/>
              <w:left w:w="100" w:type="dxa"/>
              <w:bottom w:w="60" w:type="dxa"/>
              <w:right w:w="100" w:type="dxa"/>
            </w:tcMar>
          </w:tcPr>
          <w:p w14:paraId="0BC10A30" w14:textId="77777777" w:rsidR="00081D52" w:rsidRDefault="00081D52" w:rsidP="00EA2C4F">
            <w:pPr>
              <w:spacing w:line="240" w:lineRule="auto"/>
            </w:pPr>
            <w:r>
              <w:rPr>
                <w:sz w:val="19"/>
                <w:szCs w:val="19"/>
              </w:rPr>
              <w:t>Expanded in §2.5 with two practical responses</w:t>
            </w:r>
          </w:p>
        </w:tc>
      </w:tr>
      <w:tr w:rsidR="00081D52" w14:paraId="75F24000" w14:textId="77777777" w:rsidTr="00EA2C4F">
        <w:tblPrEx>
          <w:tblCellMar>
            <w:top w:w="0" w:type="dxa"/>
            <w:bottom w:w="0" w:type="dxa"/>
          </w:tblCellMar>
        </w:tblPrEx>
        <w:tc>
          <w:tcPr>
            <w:tcW w:w="500" w:type="dxa"/>
            <w:tcMar>
              <w:top w:w="60" w:type="dxa"/>
              <w:left w:w="100" w:type="dxa"/>
              <w:bottom w:w="60" w:type="dxa"/>
              <w:right w:w="100" w:type="dxa"/>
            </w:tcMar>
          </w:tcPr>
          <w:p w14:paraId="193D5BCE" w14:textId="77777777" w:rsidR="00081D52" w:rsidRDefault="00081D52" w:rsidP="00EA2C4F">
            <w:pPr>
              <w:spacing w:line="240" w:lineRule="auto"/>
              <w:jc w:val="center"/>
            </w:pPr>
            <w:r>
              <w:rPr>
                <w:sz w:val="19"/>
                <w:szCs w:val="19"/>
              </w:rPr>
              <w:t>11</w:t>
            </w:r>
          </w:p>
        </w:tc>
        <w:tc>
          <w:tcPr>
            <w:tcW w:w="4600" w:type="dxa"/>
            <w:tcMar>
              <w:top w:w="60" w:type="dxa"/>
              <w:left w:w="100" w:type="dxa"/>
              <w:bottom w:w="60" w:type="dxa"/>
              <w:right w:w="100" w:type="dxa"/>
            </w:tcMar>
          </w:tcPr>
          <w:p w14:paraId="61F7AA00" w14:textId="77777777" w:rsidR="00081D52" w:rsidRDefault="00081D52" w:rsidP="00EA2C4F">
            <w:pPr>
              <w:spacing w:line="240" w:lineRule="auto"/>
            </w:pPr>
            <w:r>
              <w:rPr>
                <w:sz w:val="19"/>
                <w:szCs w:val="19"/>
              </w:rPr>
              <w:t>Claim about doxy-PEP persistence range unsourced</w:t>
            </w:r>
          </w:p>
        </w:tc>
        <w:tc>
          <w:tcPr>
            <w:tcW w:w="4260" w:type="dxa"/>
            <w:tcMar>
              <w:top w:w="60" w:type="dxa"/>
              <w:left w:w="100" w:type="dxa"/>
              <w:bottom w:w="60" w:type="dxa"/>
              <w:right w:w="100" w:type="dxa"/>
            </w:tcMar>
          </w:tcPr>
          <w:p w14:paraId="7541BCBB" w14:textId="77777777" w:rsidR="00081D52" w:rsidRDefault="00081D52" w:rsidP="00EA2C4F">
            <w:pPr>
              <w:spacing w:line="240" w:lineRule="auto"/>
            </w:pPr>
            <w:r>
              <w:rPr>
                <w:sz w:val="19"/>
                <w:szCs w:val="19"/>
              </w:rPr>
              <w:t>Flagged; empirical estimation recommended</w:t>
            </w:r>
          </w:p>
        </w:tc>
      </w:tr>
    </w:tbl>
    <w:p w14:paraId="698E39C2" w14:textId="77777777" w:rsidR="00081D52" w:rsidRDefault="00081D52" w:rsidP="00081D52"/>
    <w:p w14:paraId="299A1AB8" w14:textId="77777777" w:rsidR="00283BF9" w:rsidRPr="00081D52" w:rsidRDefault="00283BF9" w:rsidP="00081D52"/>
    <w:sectPr w:rsidR="00283BF9" w:rsidRPr="00081D52" w:rsidSect="00081D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A4F579C"/>
    <w:multiLevelType w:val="hybridMultilevel"/>
    <w:tmpl w:val="8C4E1BD2"/>
    <w:lvl w:ilvl="0" w:tplc="8C1ED782">
      <w:start w:val="1"/>
      <w:numFmt w:val="bullet"/>
      <w:lvlText w:val="●"/>
      <w:lvlJc w:val="left"/>
      <w:pPr>
        <w:ind w:left="720" w:hanging="360"/>
      </w:pPr>
    </w:lvl>
    <w:lvl w:ilvl="1" w:tplc="116A6834">
      <w:start w:val="1"/>
      <w:numFmt w:val="bullet"/>
      <w:lvlText w:val="○"/>
      <w:lvlJc w:val="left"/>
      <w:pPr>
        <w:ind w:left="1440" w:hanging="360"/>
      </w:pPr>
    </w:lvl>
    <w:lvl w:ilvl="2" w:tplc="1474EC32">
      <w:start w:val="1"/>
      <w:numFmt w:val="bullet"/>
      <w:lvlText w:val="■"/>
      <w:lvlJc w:val="left"/>
      <w:pPr>
        <w:ind w:left="2160" w:hanging="360"/>
      </w:pPr>
    </w:lvl>
    <w:lvl w:ilvl="3" w:tplc="E294E246">
      <w:start w:val="1"/>
      <w:numFmt w:val="bullet"/>
      <w:lvlText w:val="●"/>
      <w:lvlJc w:val="left"/>
      <w:pPr>
        <w:ind w:left="2880" w:hanging="360"/>
      </w:pPr>
    </w:lvl>
    <w:lvl w:ilvl="4" w:tplc="179C3B06">
      <w:start w:val="1"/>
      <w:numFmt w:val="bullet"/>
      <w:lvlText w:val="○"/>
      <w:lvlJc w:val="left"/>
      <w:pPr>
        <w:ind w:left="3600" w:hanging="360"/>
      </w:pPr>
    </w:lvl>
    <w:lvl w:ilvl="5" w:tplc="DDF47514">
      <w:start w:val="1"/>
      <w:numFmt w:val="bullet"/>
      <w:lvlText w:val="■"/>
      <w:lvlJc w:val="left"/>
      <w:pPr>
        <w:ind w:left="4320" w:hanging="360"/>
      </w:pPr>
    </w:lvl>
    <w:lvl w:ilvl="6" w:tplc="013A5AB8">
      <w:start w:val="1"/>
      <w:numFmt w:val="bullet"/>
      <w:lvlText w:val="●"/>
      <w:lvlJc w:val="left"/>
      <w:pPr>
        <w:ind w:left="5040" w:hanging="360"/>
      </w:pPr>
    </w:lvl>
    <w:lvl w:ilvl="7" w:tplc="97367F5E">
      <w:start w:val="1"/>
      <w:numFmt w:val="bullet"/>
      <w:lvlText w:val="●"/>
      <w:lvlJc w:val="left"/>
      <w:pPr>
        <w:ind w:left="5760" w:hanging="360"/>
      </w:pPr>
    </w:lvl>
    <w:lvl w:ilvl="8" w:tplc="9A0413F4">
      <w:start w:val="1"/>
      <w:numFmt w:val="bullet"/>
      <w:lvlText w:val="●"/>
      <w:lvlJc w:val="left"/>
      <w:pPr>
        <w:ind w:left="6480" w:hanging="360"/>
      </w:pPr>
    </w:lvl>
  </w:abstractNum>
  <w:abstractNum w:abstractNumId="1" w15:restartNumberingAfterBreak="0">
    <w:nsid w:val="69937FC0"/>
    <w:multiLevelType w:val="hybridMultilevel"/>
    <w:tmpl w:val="7E283632"/>
    <w:lvl w:ilvl="0" w:tplc="68D88BE0">
      <w:start w:val="1"/>
      <w:numFmt w:val="bullet"/>
      <w:lvlText w:val="•"/>
      <w:lvlJc w:val="left"/>
      <w:pPr>
        <w:ind w:left="460" w:hanging="240"/>
      </w:pPr>
    </w:lvl>
    <w:lvl w:ilvl="1" w:tplc="70749640">
      <w:numFmt w:val="decimal"/>
      <w:lvlText w:val=""/>
      <w:lvlJc w:val="left"/>
    </w:lvl>
    <w:lvl w:ilvl="2" w:tplc="9502E84E">
      <w:numFmt w:val="decimal"/>
      <w:lvlText w:val=""/>
      <w:lvlJc w:val="left"/>
    </w:lvl>
    <w:lvl w:ilvl="3" w:tplc="7C30D490">
      <w:numFmt w:val="decimal"/>
      <w:lvlText w:val=""/>
      <w:lvlJc w:val="left"/>
    </w:lvl>
    <w:lvl w:ilvl="4" w:tplc="50D0C1B8">
      <w:numFmt w:val="decimal"/>
      <w:lvlText w:val=""/>
      <w:lvlJc w:val="left"/>
    </w:lvl>
    <w:lvl w:ilvl="5" w:tplc="4D705880">
      <w:numFmt w:val="decimal"/>
      <w:lvlText w:val=""/>
      <w:lvlJc w:val="left"/>
    </w:lvl>
    <w:lvl w:ilvl="6" w:tplc="AD54DB60">
      <w:numFmt w:val="decimal"/>
      <w:lvlText w:val=""/>
      <w:lvlJc w:val="left"/>
    </w:lvl>
    <w:lvl w:ilvl="7" w:tplc="8D2694FC">
      <w:numFmt w:val="decimal"/>
      <w:lvlText w:val=""/>
      <w:lvlJc w:val="left"/>
    </w:lvl>
    <w:lvl w:ilvl="8" w:tplc="F634ABDE">
      <w:numFmt w:val="decimal"/>
      <w:lvlText w:val=""/>
      <w:lvlJc w:val="left"/>
    </w:lvl>
  </w:abstractNum>
  <w:num w:numId="1" w16cid:durableId="2040472844">
    <w:abstractNumId w:val="0"/>
    <w:lvlOverride w:ilvl="0">
      <w:startOverride w:val="1"/>
    </w:lvlOverride>
  </w:num>
  <w:num w:numId="2" w16cid:durableId="173049232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0CD"/>
    <w:rsid w:val="00081D52"/>
    <w:rsid w:val="00283BF9"/>
    <w:rsid w:val="003F60A8"/>
    <w:rsid w:val="009550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715CCE8"/>
  <w15:docId w15:val="{A9B0C86A-889C-2443-A28A-5B445E295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80" w:after="140"/>
      <w:outlineLvl w:val="1"/>
    </w:pPr>
    <w:rPr>
      <w:b/>
      <w:bCs/>
      <w:color w:val="2E5496"/>
      <w:sz w:val="25"/>
      <w:szCs w:val="25"/>
    </w:rPr>
  </w:style>
  <w:style w:type="paragraph" w:styleId="Heading3">
    <w:name w:val="heading 3"/>
    <w:uiPriority w:val="9"/>
    <w:unhideWhenUsed/>
    <w:qFormat/>
    <w:pPr>
      <w:spacing w:before="220" w:after="120"/>
      <w:outlineLvl w:val="2"/>
    </w:pPr>
    <w:rPr>
      <w:b/>
      <w:bCs/>
      <w:color w:val="44546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2756</Words>
  <Characters>15714</Characters>
  <Application>Microsoft Office Word</Application>
  <DocSecurity>0</DocSecurity>
  <Lines>130</Lines>
  <Paragraphs>36</Paragraphs>
  <ScaleCrop>false</ScaleCrop>
  <Company/>
  <LinksUpToDate>false</LinksUpToDate>
  <CharactersWithSpaces>18434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Parastu Kasaie</cp:lastModifiedBy>
  <cp:revision>2</cp:revision>
  <dcterms:created xsi:type="dcterms:W3CDTF">2026-08-20T15:13:00Z</dcterms:created>
  <dcterms:modified xsi:type="dcterms:W3CDTF">2026-08-24T17:24:00Z</dcterms:modified>
</cp:coreProperties>
</file>