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25C1"/>
          <w:sz w:val="30"/>
        </w:rPr>
        <w:t>david quiceno</w:t>
      </w:r>
    </w:p>
    <w:p>
      <w:pPr>
        <w:jc w:val="center"/>
      </w:pPr>
      <w:r>
        <w:rPr>
          <w:b/>
          <w:sz w:val="60"/>
        </w:rPr>
        <w:t>ss</w:t>
      </w:r>
    </w:p>
    <w:p>
      <w:pPr>
        <w:jc w:val="center"/>
      </w:pPr>
      <w:r>
        <w:rPr>
          <w:color w:val="6B6B76"/>
          <w:sz w:val="26"/>
        </w:rPr>
        <w:t>Informe de progreso · Período 1</w:t>
      </w:r>
    </w:p>
    <w:p>
      <w:pPr>
        <w:jc w:val="center"/>
      </w:pPr>
      <w:r>
        <w:rPr>
          <w:color w:val="CC8014"/>
          <w:sz w:val="24"/>
        </w:rPr>
        <w:t>Tu evolución en datos</w:t>
      </w:r>
    </w:p>
    <w:p>
      <w:r>
        <w:br w:type="page"/>
      </w:r>
    </w:p>
    <w:p>
      <w:pPr>
        <w:pStyle w:val="Heading1"/>
        <w:pBdr>
          <w:bottom w:val="single" w:sz="12" w:space="4" w:color="1F25C1"/>
        </w:pBdr>
      </w:pPr>
      <w:r>
        <w:t>Tu período en datos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Look w:firstColumn="1" w:firstRow="1" w:lastColumn="0" w:lastRow="0" w:noHBand="0" w:noVBand="1" w:val="04A0"/>
      </w:tblPr>
      <w:tblGrid>
        <w:gridCol w:w="3333"/>
        <w:gridCol w:w="3333"/>
        <w:gridCol w:w="3333"/>
      </w:tblGrid>
      <w:tr>
        <w:tc>
          <w:tcPr>
            <w:tcW w:type="dxa" w:w="3008"/>
            <w:shd w:val="clear" w:color="auto" w:fill="F4F4F7"/>
            <w:tcMar>
              <w:top w:w="120" w:type="dxa"/>
              <w:left w:w="110" w:type="dxa"/>
              <w:bottom w:w="120" w:type="dxa"/>
              <w:right w:w="110" w:type="dxa"/>
            </w:tcMar>
          </w:tcPr>
          <w:p>
            <w:pPr>
              <w:jc w:val="center"/>
            </w:pPr>
            <w:r/>
            <w:r>
              <w:rPr>
                <w:b/>
                <w:color w:val="1F25C1"/>
                <w:sz w:val="34"/>
              </w:rPr>
              <w:t>-1.7 kg</w:t>
            </w:r>
          </w:p>
          <w:p>
            <w:pPr>
              <w:jc w:val="center"/>
            </w:pPr>
            <w:r>
              <w:rPr>
                <w:color w:val="6B6B76"/>
                <w:sz w:val="17"/>
              </w:rPr>
              <w:t>Cambio de peso</w:t>
            </w:r>
          </w:p>
        </w:tc>
        <w:tc>
          <w:tcPr>
            <w:tcW w:type="dxa" w:w="3008"/>
            <w:shd w:val="clear" w:color="auto" w:fill="F4F4F7"/>
            <w:tcMar>
              <w:top w:w="120" w:type="dxa"/>
              <w:left w:w="110" w:type="dxa"/>
              <w:bottom w:w="120" w:type="dxa"/>
              <w:right w:w="110" w:type="dxa"/>
            </w:tcMar>
          </w:tcPr>
          <w:p>
            <w:pPr>
              <w:jc w:val="center"/>
            </w:pPr>
            <w:r/>
            <w:r>
              <w:rPr>
                <w:b/>
                <w:color w:val="1F25C1"/>
                <w:sz w:val="34"/>
              </w:rPr>
              <w:t>79%</w:t>
            </w:r>
          </w:p>
          <w:p>
            <w:pPr>
              <w:jc w:val="center"/>
            </w:pPr>
            <w:r>
              <w:rPr>
                <w:color w:val="6B6B76"/>
                <w:sz w:val="17"/>
              </w:rPr>
              <w:t>Adherencia dieta</w:t>
            </w:r>
          </w:p>
        </w:tc>
        <w:tc>
          <w:tcPr>
            <w:tcW w:type="dxa" w:w="3008"/>
            <w:shd w:val="clear" w:color="auto" w:fill="F4F4F7"/>
            <w:tcMar>
              <w:top w:w="120" w:type="dxa"/>
              <w:left w:w="110" w:type="dxa"/>
              <w:bottom w:w="120" w:type="dxa"/>
              <w:right w:w="110" w:type="dxa"/>
            </w:tcMar>
          </w:tcPr>
          <w:p>
            <w:pPr>
              <w:jc w:val="center"/>
            </w:pPr>
            <w:r/>
            <w:r>
              <w:rPr>
                <w:b/>
                <w:color w:val="1F25C1"/>
                <w:sz w:val="34"/>
              </w:rPr>
              <w:t>14/14</w:t>
            </w:r>
          </w:p>
          <w:p>
            <w:pPr>
              <w:jc w:val="center"/>
            </w:pPr>
            <w:r>
              <w:rPr>
                <w:color w:val="6B6B76"/>
                <w:sz w:val="17"/>
              </w:rPr>
              <w:t>Días registrados</w:t>
            </w:r>
          </w:p>
        </w:tc>
      </w:tr>
    </w:tbl>
    <w:p/>
    <w:p>
      <w:pPr>
        <w:pStyle w:val="Heading2"/>
      </w:pPr>
      <w:r>
        <w:t>Evolución de peso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337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3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Adherencia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6662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6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Perímetros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065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6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Volumen por grupo muscular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505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0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Bdr>
          <w:bottom w:val="single" w:sz="12" w:space="4" w:color="1F25C1"/>
        </w:pBdr>
      </w:pPr>
      <w:r>
        <w:t>Progresión de fuerza</w:t>
      </w:r>
    </w:p>
    <w:p>
      <w:r>
        <w:t>Fuerza estimada (1RM por Epley) de tus ejercicios principales.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565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Bdr>
          <w:bottom w:val="single" w:sz="12" w:space="4" w:color="1F25C1"/>
        </w:pBdr>
      </w:pPr>
      <w:r>
        <w:t>Cómo ha ido</w:t>
      </w:r>
    </w:p>
    <w:p>
      <w:r>
        <w:t>Han sido dos semanas muy sólidas. Has bajado 1,7 kg en el período, a un ritmo de unos 0,93 kg por semana, lo que para tu objetivo de pérdida de grasa va algo por encima de lo ideal: bajar tan rápido es eficaz a corto plazo, pero a la larga aumenta el riesgo de perder músculo y de pasar más hambre de la cuenta. Lo positivo es que tu fuerza se ha mantenido e incluso progresa en los principales patrones, señal de que el entrenamiento está cumpliendo su función protectora.</w:t>
        <w:br/>
        <w:br/>
        <w:t>En cuanto a hábitos, la adherencia al registro ha sido perfecta (14 de 14 días), algo que dice mucho de tu compromiso. La dieta ha ido bien con un 79% de cumplimiento: 9 días completos, 4 parciales y solo 1 fallo. El punto débil ya lo identificaste tú mismo, las cenas fuera del fin de semana, y es completamente normal.</w:t>
        <w:br/>
        <w:br/>
        <w:t>Los marcadores subjetivos acompañan: duermes una media de 7 horas, el ánimo está alto (4/5) y la fatiga es baja (2,3/5). La energía se queda en un 3,4/5, un pelín justa, lo que encaja con un déficit quizá demasiado marcado. En conjunto, vas muy bien encaminado y con margen para afinar detalles.</w:t>
      </w:r>
    </w:p>
    <w:p>
      <w:pPr>
        <w:pStyle w:val="Heading2"/>
      </w:pPr>
      <w:r>
        <w:t>Qué ha cambiado en tu plan y por qué</w:t>
      </w:r>
    </w:p>
    <w:p>
      <w:pPr>
        <w:pStyle w:val="ListBullet"/>
      </w:pPr>
      <w:r>
        <w:t>Subo ligeramente las calorías (unas 100-150 kcal) porque el ritmo de bajada (-0,93 kg/sem) es algo agresivo y conviene acercarlo a 0,5-0,7 kg/sem para proteger masa muscular.</w:t>
      </w:r>
    </w:p>
    <w:p>
      <w:pPr>
        <w:pStyle w:val="ListBullet"/>
      </w:pPr>
      <w:r>
        <w:t>Refuerzo la proteína en las comidas del día para sostener la energía (3,4/5) y mantener la progresión de fuerza que ya estás viendo.</w:t>
      </w:r>
    </w:p>
    <w:p>
      <w:pPr>
        <w:pStyle w:val="ListBullet"/>
      </w:pPr>
      <w:r>
        <w:t>Creo una 'estrategia de cena fuera' para el finde: elegir proteína + verdura y moderar bebida, para convertir tu punto débil en algo controlable sin renunciar a la vida social.</w:t>
      </w:r>
    </w:p>
    <w:p>
      <w:pPr>
        <w:pStyle w:val="ListBullet"/>
      </w:pPr>
      <w:r>
        <w:t>Mantengo la estructura de entrenamiento porque la fuerza progresa en los patrones principales; no toco lo que funciona.</w:t>
      </w:r>
    </w:p>
    <w:p>
      <w:pPr>
        <w:pStyle w:val="ListBullet"/>
      </w:pPr>
      <w:r>
        <w:t>Cambio el hip thrust por otro ejercicio de glúteo según tu preferencia, manteniendo el estímulo en cadena posterior.</w:t>
      </w:r>
    </w:p>
    <w:p>
      <w:pPr>
        <w:pStyle w:val="Heading2"/>
      </w:pPr>
      <w:r>
        <w:t>Tus dudas</w:t>
      </w:r>
    </w:p>
    <w:p>
      <w:r>
        <w:t>Sí, puedes cambiar el hip thrust sin problema. Buenas alternativas para glúteo son el peso muerto rumano, las zancadas o el puente de glúteo a una pierna; también el hip thrust en máquina si lo que te molesta es la versión con barra. Dime cuál prefieres y lo dejo fijado en el plan con sus series y repeticiones equivalentes.</w:t>
      </w:r>
    </w:p>
    <w:p>
      <w:pPr>
        <w:pStyle w:val="Heading2"/>
      </w:pPr>
      <w:r>
        <w:t>Objetivos para las próximas 2 semanas</w:t>
      </w:r>
    </w:p>
    <w:p>
      <w:pPr>
        <w:pStyle w:val="ListBullet"/>
      </w:pPr>
      <w:r>
        <w:t>Mantener la adherencia al registro en 14/14 días.</w:t>
      </w:r>
    </w:p>
    <w:p>
      <w:pPr>
        <w:pStyle w:val="ListBullet"/>
      </w:pPr>
      <w:r>
        <w:t>Subir la adherencia dietética del 79% por encima del 85%, controlando las cenas del fin de semana.</w:t>
      </w:r>
    </w:p>
    <w:p>
      <w:pPr>
        <w:pStyle w:val="ListBullet"/>
      </w:pPr>
      <w:r>
        <w:t>Ajustar el peso hacia una bajada de 0,5-0,7 kg/sem (objetivo aproximado: -1,0 a -1,4 kg en el período).</w:t>
      </w:r>
    </w:p>
    <w:p>
      <w:pPr>
        <w:pStyle w:val="ListBullet"/>
      </w:pPr>
      <w:r>
        <w:t>Mantener o mejorar las cargas en los 5 ejercicios principales registrados.</w:t>
      </w:r>
    </w:p>
    <w:p>
      <w:r>
        <w:rPr>
          <w:i/>
        </w:rPr>
        <w:t>Vas muy bien y con cabeza: ahora toca afinar para que el progreso sea sostenible. Sigue así, que el camino hacia los 75 kg está clarísimo.</w:t>
      </w:r>
    </w:p>
    <w:sectPr w:rsidR="00FC693F" w:rsidRPr="0006063C" w:rsidSect="00034616">
      <w:pgSz w:w="12240" w:h="15840"/>
      <w:pgMar w:top="1120" w:right="1120" w:bottom="1120" w:left="11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lus Jakarta Sans" w:hAnsi="Plus Jakarta Sans"/>
      <w:color w:val="1A1A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lus Jakarta Sans" w:hAnsi="Plus Jakarta Sans"/>
      <w:b/>
      <w:bCs/>
      <w:color w:val="1A1A2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lus Jakarta Sans" w:hAnsi="Plus Jakarta Sans"/>
      <w:b/>
      <w:bCs/>
      <w:color w:val="1A1A2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lus Jakarta Sans" w:hAnsi="Plus Jakarta Sans"/>
      <w:b/>
      <w:bCs/>
      <w:color w:val="1A1A2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