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Arquitectura recomendada de facil instalacion para el agente de incidencias ODPM</w:t>
      </w:r>
    </w:p>
    <w:p>
      <w:r>
        <w:t xml:space="preserve">Documento funcional breve</w:t>
      </w:r>
    </w:p>
    <w:p>
      <w:r>
        <w:t xml:space="preserve">Fecha: 10/04/2026</w:t>
      </w:r>
    </w:p>
    <w:p>
      <w:r>
        <w:rPr>
          <w:b/>
        </w:rPr>
        <w:t>1. Objetivo</w:t>
      </w:r>
    </w:p>
    <w:p>
      <w:r>
        <w:t xml:space="preserve">Definir una arquitectura sencilla de implantar para recibir correos en Office 365, analizar su contenido y crear borradores de incidencias en OneData Property Management con el minimo de dependencias posibles.</w:t>
      </w:r>
    </w:p>
    <w:p>
      <w:r>
        <w:rPr>
          <w:b/>
        </w:rPr>
        <w:t>2. Recomendacion principal</w:t>
      </w:r>
    </w:p>
    <w:p>
      <w:r>
        <w:t xml:space="preserve">La opcion mas facil de instalar y mantener es: Office 365 shared mailbox + Power Automate + Business Central + servicio IA (Azure OpenAI u OpenAI).</w:t>
      </w:r>
    </w:p>
    <w:p>
      <w:r>
        <w:t xml:space="preserve">Este enfoque evita una integracion inicial mas compleja con Microsoft Graph desde AL y permite construir un MVP rapido y controlado.</w:t>
      </w:r>
    </w:p>
    <w:p>
      <w:r>
        <w:rPr>
          <w:b/>
        </w:rPr>
        <w:t>3. Componentes de la solucion</w:t>
      </w:r>
    </w:p>
    <w:p>
      <w:r>
        <w:t xml:space="preserve">Buzon compartido de Microsoft 365: por ejemplo office@forne.family.</w:t>
      </w:r>
    </w:p>
    <w:p>
      <w:r>
        <w:t xml:space="preserve">Power Automate: detecta nuevos correos y orquesta el flujo.</w:t>
      </w:r>
    </w:p>
    <w:p>
      <w:r>
        <w:t xml:space="preserve">Servicio IA: analiza el correo y devuelve un JSON estructurado con titulo, descripcion, prioridad, inmueble probable y necesidad de notificar al seguro.</w:t>
      </w:r>
    </w:p>
    <w:p>
      <w:r>
        <w:t xml:space="preserve">Business Central: recibe la informacion en el buffer AI Incident Intake Buffer y permite crear la incidencia borrador desde la cola de revision.</w:t>
      </w:r>
    </w:p>
    <w:p>
      <w:r>
        <w:rPr>
          <w:b/>
        </w:rPr>
        <w:t>4. Flujo recomendado</w:t>
      </w:r>
    </w:p>
    <w:p>
      <w:r>
        <w:t xml:space="preserve">1. Llega un correo nuevo al buzon compartido.</w:t>
      </w:r>
    </w:p>
    <w:p>
      <w:r>
        <w:t xml:space="preserve">2. Power Automate lee asunto, remitente, cuerpo y adjuntos.</w:t>
      </w:r>
    </w:p>
    <w:p>
      <w:r>
        <w:t xml:space="preserve">3. El flujo envia el contenido al servicio IA o aplica reglas simples si todavia no se usa IA.</w:t>
      </w:r>
    </w:p>
    <w:p>
      <w:r>
        <w:t xml:space="preserve">4. El flujo manda a Business Central los datos estructurados.</w:t>
      </w:r>
    </w:p>
    <w:p>
      <w:r>
        <w:t xml:space="preserve">5. Business Central guarda la entrada en AI Incident Intake Buffer.</w:t>
      </w:r>
    </w:p>
    <w:p>
      <w:r>
        <w:t xml:space="preserve">6. Un usuario revisa la propuesta y crea la incidencia borrador o la confirma.</w:t>
      </w:r>
    </w:p>
    <w:p>
      <w:r>
        <w:rPr>
          <w:b/>
        </w:rPr>
        <w:t>5. Por que esta opcion es la mas facil</w:t>
      </w:r>
    </w:p>
    <w:p>
      <w:r>
        <w:t xml:space="preserve">No requiere empezar con un agente complejo tipo Copilot Studio.</w:t>
      </w:r>
    </w:p>
    <w:p>
      <w:r>
        <w:t xml:space="preserve">Power Automate es rapido de configurar y mas facil de ajustar por personal funcional o tecnico de Microsoft 365.</w:t>
      </w:r>
    </w:p>
    <w:p>
      <w:r>
        <w:t xml:space="preserve">Permite empezar sin IA y añadir IA mas adelante sin rehacer la arquitectura.</w:t>
      </w:r>
    </w:p>
    <w:p>
      <w:r>
        <w:t xml:space="preserve">Reduce el trabajo inicial en AL a la recepcion, almacenamiento y revision de datos.</w:t>
      </w:r>
    </w:p>
    <w:p>
      <w:r>
        <w:rPr>
          <w:b/>
        </w:rPr>
        <w:t>6. Fases de implantacion recomendadas</w:t>
      </w:r>
    </w:p>
    <w:p>
      <w:r>
        <w:t xml:space="preserve">Fase 1: correo a buffer sin IA. El flujo crea registros de entrada con asunto, remitente, cuerpo y adjuntos y deja una incidencia borrador para revision.</w:t>
      </w:r>
    </w:p>
    <w:p>
      <w:r>
        <w:t xml:space="preserve">Fase 2: correo a buffer con IA. El modelo propone titulo, descripcion, prioridad, inmueble, contrato y posible aviso al seguro.</w:t>
      </w:r>
    </w:p>
    <w:p>
      <w:r>
        <w:t xml:space="preserve">Fase 3: automatizacion controlada. Si la confianza del modelo supera un umbral, se crea automaticamente el borrador y se sugieren acciones posteriores.</w:t>
      </w:r>
    </w:p>
    <w:p>
      <w:r>
        <w:rPr>
          <w:b/>
        </w:rPr>
        <w:t>7. Requisitos minimos</w:t>
      </w:r>
    </w:p>
    <w:p>
      <w:r>
        <w:t xml:space="preserve">Una cuenta o buzon compartido de Microsoft 365.</w:t>
      </w:r>
    </w:p>
    <w:p>
      <w:r>
        <w:t xml:space="preserve">Acceso a Power Automate.</w:t>
      </w:r>
    </w:p>
    <w:p>
      <w:r>
        <w:t xml:space="preserve">Un endpoint o servicio IA con respuesta JSON.</w:t>
      </w:r>
    </w:p>
    <w:p>
      <w:r>
        <w:t xml:space="preserve">La extension de Business Central con el buffer AI Incident Intake Buffer y la codeunit AI Incident Intake Mgt.</w:t>
      </w:r>
    </w:p>
    <w:p>
      <w:r>
        <w:t xml:space="preserve">Un usuario revisor para validar las incidencias propuestas durante el arranque.</w:t>
      </w:r>
    </w:p>
    <w:p>
      <w:r>
        <w:rPr>
          <w:b/>
        </w:rPr>
        <w:t>8. Riesgos y mitigacion</w:t>
      </w:r>
    </w:p>
    <w:p>
      <w:r>
        <w:t xml:space="preserve">Correos ambiguos: se resuelve creando borradores y no incidencias automaticas al principio.</w:t>
      </w:r>
    </w:p>
    <w:p>
      <w:r>
        <w:t xml:space="preserve">Datos personales en correos: conviene revisar gobierno del dato y almacenamiento de adjuntos.</w:t>
      </w:r>
    </w:p>
    <w:p>
      <w:r>
        <w:t xml:space="preserve">Errores del modelo: se mitigan con revision humana y umbral de confianza.</w:t>
      </w:r>
    </w:p>
    <w:p>
      <w:r>
        <w:t xml:space="preserve">Dependencia de un proveedor IA: se reduce si el contrato de entrada y salida JSON queda bien definido.</w:t>
      </w:r>
    </w:p>
    <w:p>
      <w:r>
        <w:rPr>
          <w:b/>
        </w:rPr>
        <w:t>9. Siguiente paso recomendado</w:t>
      </w:r>
    </w:p>
    <w:p>
      <w:r>
        <w:t xml:space="preserve">Montar primero un MVP de facil instalacion con Power Automate y sin automatizacion completa.</w:t>
      </w:r>
    </w:p>
    <w:p>
      <w:r>
        <w:t xml:space="preserve">Despues, conectar el servicio IA y fijar el JSON de entrada y salida para integrarlo con Business Central.</w:t>
      </w:r>
    </w:p>
    <w:sectPr>
      <w:pgSz w:w="11906" w:h="16838"/>
      <w:pgMar w:top="1417" w:right="1417" w:bottom="1417" w:left="1417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recomendada de facil instalacion para el agente de incidencias ODPM</dc:title>
  <dc:creator>Codex</dc:creator>
  <cp:lastModifiedBy>Codex</cp:lastModifiedBy>
  <dcterms:created xsi:type="dcterms:W3CDTF">2026-04-10T12:00:00Z</dcterms:created>
  <dcterms:modified xsi:type="dcterms:W3CDTF">2026-04-10T12:00:00Z</dcterms:modified>
</cp:coreProperties>
</file>