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FC58" w14:textId="7E322FD3" w:rsidR="00CA103E" w:rsidRPr="00CA103E" w:rsidRDefault="00CA103E" w:rsidP="00CA103E">
      <w:pPr>
        <w:tabs>
          <w:tab w:val="num" w:pos="7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A103E">
        <w:rPr>
          <w:rFonts w:ascii="Arial" w:hAnsi="Arial" w:cs="Arial"/>
          <w:b/>
          <w:bCs/>
          <w:sz w:val="24"/>
          <w:szCs w:val="24"/>
        </w:rPr>
        <w:t>Name:</w:t>
      </w:r>
      <w:r w:rsidRPr="00CA103E">
        <w:rPr>
          <w:rFonts w:ascii="Arial" w:hAnsi="Arial" w:cs="Arial"/>
          <w:sz w:val="24"/>
          <w:szCs w:val="24"/>
        </w:rPr>
        <w:t xml:space="preserve"> Tyler Fowler</w:t>
      </w:r>
    </w:p>
    <w:p w14:paraId="68458AFF" w14:textId="7BF24217" w:rsidR="00CA103E" w:rsidRPr="00CA103E" w:rsidRDefault="00CA103E" w:rsidP="00CA103E">
      <w:pPr>
        <w:tabs>
          <w:tab w:val="num" w:pos="7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A103E">
        <w:rPr>
          <w:rFonts w:ascii="Arial" w:hAnsi="Arial" w:cs="Arial"/>
          <w:b/>
          <w:bCs/>
          <w:sz w:val="24"/>
          <w:szCs w:val="24"/>
        </w:rPr>
        <w:t>Class:</w:t>
      </w:r>
      <w:r w:rsidRPr="00CA103E">
        <w:rPr>
          <w:rFonts w:ascii="Arial" w:hAnsi="Arial" w:cs="Arial"/>
          <w:sz w:val="24"/>
          <w:szCs w:val="24"/>
        </w:rPr>
        <w:t xml:space="preserve"> </w:t>
      </w:r>
      <w:r w:rsidRPr="00CA103E">
        <w:rPr>
          <w:rFonts w:ascii="Arial" w:hAnsi="Arial" w:cs="Arial"/>
          <w:sz w:val="24"/>
          <w:szCs w:val="24"/>
        </w:rPr>
        <w:t>Bootcamp: UofM-VIRT-DATA-PT-12-2022-U-LOLC-MWTH</w:t>
      </w:r>
    </w:p>
    <w:p w14:paraId="01F32DAC" w14:textId="1382FC89" w:rsidR="00CA103E" w:rsidRPr="00CA103E" w:rsidRDefault="00CA103E" w:rsidP="00CA103E">
      <w:pPr>
        <w:tabs>
          <w:tab w:val="num" w:pos="7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A103E">
        <w:rPr>
          <w:rFonts w:ascii="Arial" w:hAnsi="Arial" w:cs="Arial"/>
          <w:b/>
          <w:bCs/>
          <w:sz w:val="24"/>
          <w:szCs w:val="24"/>
        </w:rPr>
        <w:t>Activity:</w:t>
      </w:r>
      <w:r w:rsidRPr="00CA103E">
        <w:rPr>
          <w:rFonts w:ascii="Arial" w:hAnsi="Arial" w:cs="Arial"/>
          <w:sz w:val="24"/>
          <w:szCs w:val="24"/>
        </w:rPr>
        <w:t xml:space="preserve"> Module 1 Challenge</w:t>
      </w:r>
    </w:p>
    <w:p w14:paraId="42A1BAE1" w14:textId="518B181D" w:rsidR="00CA103E" w:rsidRDefault="00CA103E" w:rsidP="00CA103E">
      <w:pPr>
        <w:pStyle w:val="NormalWeb"/>
        <w:spacing w:before="0" w:beforeAutospacing="0" w:after="0" w:afterAutospacing="0"/>
        <w:rPr>
          <w:rFonts w:ascii="Arial" w:hAnsi="Arial" w:cs="Arial"/>
          <w:color w:val="2B2B2B"/>
        </w:rPr>
      </w:pPr>
    </w:p>
    <w:p w14:paraId="6028EA39" w14:textId="71EFAD30" w:rsidR="00CA103E" w:rsidRPr="00CA103E" w:rsidRDefault="00CA103E" w:rsidP="00CA103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B2B2B"/>
        </w:rPr>
      </w:pPr>
      <w:r w:rsidRPr="00CA103E">
        <w:rPr>
          <w:rFonts w:ascii="Arial" w:hAnsi="Arial" w:cs="Arial"/>
          <w:b/>
          <w:bCs/>
          <w:color w:val="2B2B2B"/>
        </w:rPr>
        <w:t>Question 1:</w:t>
      </w:r>
    </w:p>
    <w:p w14:paraId="41398DB1" w14:textId="12D41043" w:rsidR="00CA103E" w:rsidRDefault="00CA103E" w:rsidP="00CA103E">
      <w:pPr>
        <w:pStyle w:val="NormalWeb"/>
        <w:spacing w:before="0" w:beforeAutospacing="0" w:after="0" w:afterAutospacing="0"/>
        <w:rPr>
          <w:rFonts w:ascii="Arial" w:hAnsi="Arial" w:cs="Arial"/>
          <w:color w:val="2B2B2B"/>
        </w:rPr>
      </w:pPr>
      <w:r w:rsidRPr="00CA103E">
        <w:rPr>
          <w:rFonts w:ascii="Arial" w:hAnsi="Arial" w:cs="Arial"/>
          <w:color w:val="2B2B2B"/>
        </w:rPr>
        <w:t>Given the provided data, what are three conclusions that we can draw about crowdfunding campaigns?</w:t>
      </w:r>
    </w:p>
    <w:p w14:paraId="6C809DB3" w14:textId="5CE03C5F" w:rsidR="00CA103E" w:rsidRDefault="00CA103E" w:rsidP="00CA103E">
      <w:pPr>
        <w:pStyle w:val="NormalWeb"/>
        <w:spacing w:before="0" w:beforeAutospacing="0" w:after="0" w:afterAutospacing="0"/>
        <w:rPr>
          <w:rFonts w:ascii="Arial" w:hAnsi="Arial" w:cs="Arial"/>
          <w:color w:val="2B2B2B"/>
        </w:rPr>
      </w:pPr>
    </w:p>
    <w:p w14:paraId="2178F981" w14:textId="67CD5E8F" w:rsidR="00CA103E" w:rsidRPr="00CA103E" w:rsidRDefault="00CA103E" w:rsidP="00CA103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B2B2B"/>
        </w:rPr>
      </w:pPr>
      <w:r w:rsidRPr="00CA103E">
        <w:rPr>
          <w:rFonts w:ascii="Arial" w:hAnsi="Arial" w:cs="Arial"/>
          <w:b/>
          <w:bCs/>
          <w:color w:val="2B2B2B"/>
        </w:rPr>
        <w:t>Answer:</w:t>
      </w:r>
    </w:p>
    <w:p w14:paraId="64CEE1F2" w14:textId="593E4306" w:rsidR="00431C7B" w:rsidRDefault="00CA54FD" w:rsidP="00431C7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Sub category “</w:t>
      </w:r>
      <w:r w:rsidR="00431C7B">
        <w:rPr>
          <w:rFonts w:ascii="Arial" w:hAnsi="Arial" w:cs="Arial"/>
          <w:color w:val="2B2B2B"/>
        </w:rPr>
        <w:t>Plays</w:t>
      </w:r>
      <w:r>
        <w:rPr>
          <w:rFonts w:ascii="Arial" w:hAnsi="Arial" w:cs="Arial"/>
          <w:color w:val="2B2B2B"/>
        </w:rPr>
        <w:t>”</w:t>
      </w:r>
      <w:r w:rsidR="00431C7B">
        <w:rPr>
          <w:rFonts w:ascii="Arial" w:hAnsi="Arial" w:cs="Arial"/>
          <w:color w:val="2B2B2B"/>
        </w:rPr>
        <w:t xml:space="preserve"> are the largest driver of crowdfunding projects, making 34% of all crowdfunding projects in the dataset, with a 54% success rate.</w:t>
      </w:r>
    </w:p>
    <w:p w14:paraId="4CB184F1" w14:textId="599C7B28" w:rsidR="00CA103E" w:rsidRDefault="00431C7B" w:rsidP="00431C7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90% of crowdfunded projects have either an under 10k goal or greater than 50k goal. </w:t>
      </w:r>
      <w:r w:rsidR="00CA54FD">
        <w:rPr>
          <w:rFonts w:ascii="Arial" w:hAnsi="Arial" w:cs="Arial"/>
          <w:color w:val="2B2B2B"/>
        </w:rPr>
        <w:t>Within those projects, projects under a 10k goal are more successful than those greater than a 50k goal by 27% (64% vs 37%). Due to a smaller sample size between 10k and 50k (10% of projects), I would lean towards projects under 10k to be the safer bet to go after crowdfunding.</w:t>
      </w:r>
    </w:p>
    <w:p w14:paraId="7EB00BFD" w14:textId="0FD19A39" w:rsidR="00CA54FD" w:rsidRDefault="00CA54FD" w:rsidP="00431C7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Removing Journalism due to a low sample size, technology has the highest chance to meet crowdfunding goals at a rate of 67%.</w:t>
      </w:r>
    </w:p>
    <w:p w14:paraId="17601A5E" w14:textId="77777777" w:rsidR="00CA103E" w:rsidRDefault="00CA103E" w:rsidP="00CA103E">
      <w:pPr>
        <w:pStyle w:val="NormalWeb"/>
        <w:spacing w:before="0" w:beforeAutospacing="0" w:after="0" w:afterAutospacing="0"/>
        <w:rPr>
          <w:rFonts w:ascii="Arial" w:hAnsi="Arial" w:cs="Arial"/>
          <w:color w:val="2B2B2B"/>
        </w:rPr>
      </w:pPr>
    </w:p>
    <w:p w14:paraId="25B5E3F2" w14:textId="6F51B7C6" w:rsidR="00CA103E" w:rsidRPr="00CA103E" w:rsidRDefault="00CA103E" w:rsidP="00CA103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B2B2B"/>
        </w:rPr>
      </w:pPr>
      <w:r w:rsidRPr="00CA103E">
        <w:rPr>
          <w:rFonts w:ascii="Arial" w:hAnsi="Arial" w:cs="Arial"/>
          <w:b/>
          <w:bCs/>
          <w:color w:val="2B2B2B"/>
        </w:rPr>
        <w:t>Question 2:</w:t>
      </w:r>
    </w:p>
    <w:p w14:paraId="57FDA188" w14:textId="77777777" w:rsidR="00CA103E" w:rsidRPr="00CA103E" w:rsidRDefault="00CA103E" w:rsidP="00CA103E">
      <w:pPr>
        <w:pStyle w:val="NormalWeb"/>
        <w:spacing w:before="0" w:beforeAutospacing="0" w:after="0" w:afterAutospacing="0"/>
        <w:rPr>
          <w:rFonts w:ascii="Arial" w:hAnsi="Arial" w:cs="Arial"/>
          <w:color w:val="2B2B2B"/>
        </w:rPr>
      </w:pPr>
      <w:r w:rsidRPr="00CA103E">
        <w:rPr>
          <w:rFonts w:ascii="Arial" w:hAnsi="Arial" w:cs="Arial"/>
          <w:color w:val="2B2B2B"/>
        </w:rPr>
        <w:t>What are some limitations of this dataset?</w:t>
      </w:r>
    </w:p>
    <w:p w14:paraId="0EF747CC" w14:textId="3908A068" w:rsidR="00CA103E" w:rsidRDefault="00CA103E" w:rsidP="00CA103E">
      <w:pPr>
        <w:pStyle w:val="NormalWeb"/>
        <w:spacing w:before="0" w:beforeAutospacing="0" w:after="0" w:afterAutospacing="0"/>
        <w:rPr>
          <w:rFonts w:ascii="Arial" w:hAnsi="Arial" w:cs="Arial"/>
          <w:color w:val="2B2B2B"/>
        </w:rPr>
      </w:pPr>
    </w:p>
    <w:p w14:paraId="29E165A3" w14:textId="77777777" w:rsidR="00CA54FD" w:rsidRDefault="00CA103E" w:rsidP="00CA103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B2B2B"/>
        </w:rPr>
      </w:pPr>
      <w:r w:rsidRPr="00CA103E">
        <w:rPr>
          <w:rFonts w:ascii="Arial" w:hAnsi="Arial" w:cs="Arial"/>
          <w:b/>
          <w:bCs/>
          <w:color w:val="2B2B2B"/>
        </w:rPr>
        <w:t>Answer:</w:t>
      </w:r>
    </w:p>
    <w:p w14:paraId="1AFE87C1" w14:textId="26DF37F1" w:rsidR="00CA103E" w:rsidRPr="0032720A" w:rsidRDefault="00CF112D" w:rsidP="00CA103E">
      <w:pPr>
        <w:pStyle w:val="NormalWeb"/>
        <w:spacing w:before="0" w:beforeAutospacing="0" w:after="0" w:afterAutospacing="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We do not have the demographic of the backers (age, gender, ethnicity, etc) or the date the project started. </w:t>
      </w:r>
      <w:r w:rsidR="0032720A">
        <w:rPr>
          <w:rFonts w:ascii="Arial" w:hAnsi="Arial" w:cs="Arial"/>
          <w:color w:val="2B2B2B"/>
        </w:rPr>
        <w:t xml:space="preserve">Understanding the </w:t>
      </w:r>
      <w:r>
        <w:rPr>
          <w:rFonts w:ascii="Arial" w:hAnsi="Arial" w:cs="Arial"/>
          <w:color w:val="2B2B2B"/>
        </w:rPr>
        <w:t>demographic of backers can help to know if your project should be targeted to a specific group or website. Understanding the date the project actually started can help those crowdfunding for projects know how early they should be requesting funding.</w:t>
      </w:r>
    </w:p>
    <w:p w14:paraId="7F7B4531" w14:textId="77777777" w:rsidR="00CA103E" w:rsidRDefault="00CA103E" w:rsidP="00CA103E">
      <w:pPr>
        <w:pStyle w:val="NormalWeb"/>
        <w:spacing w:before="0" w:beforeAutospacing="0" w:after="0" w:afterAutospacing="0"/>
        <w:rPr>
          <w:rFonts w:ascii="Arial" w:hAnsi="Arial" w:cs="Arial"/>
          <w:color w:val="2B2B2B"/>
        </w:rPr>
      </w:pPr>
    </w:p>
    <w:p w14:paraId="6A0A4190" w14:textId="63414949" w:rsidR="00CA103E" w:rsidRPr="00CA103E" w:rsidRDefault="00CA103E" w:rsidP="00CA103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B2B2B"/>
        </w:rPr>
      </w:pPr>
      <w:r w:rsidRPr="00CA103E">
        <w:rPr>
          <w:rFonts w:ascii="Arial" w:hAnsi="Arial" w:cs="Arial"/>
          <w:b/>
          <w:bCs/>
          <w:color w:val="2B2B2B"/>
        </w:rPr>
        <w:t>Question 3:</w:t>
      </w:r>
    </w:p>
    <w:p w14:paraId="382ABD44" w14:textId="2D0409C3" w:rsidR="00CA103E" w:rsidRPr="00CA103E" w:rsidRDefault="00CA103E" w:rsidP="00CA103E">
      <w:pPr>
        <w:pStyle w:val="NormalWeb"/>
        <w:spacing w:before="0" w:beforeAutospacing="0" w:after="0" w:afterAutospacing="0"/>
        <w:rPr>
          <w:rFonts w:ascii="Arial" w:hAnsi="Arial" w:cs="Arial"/>
          <w:color w:val="2B2B2B"/>
        </w:rPr>
      </w:pPr>
      <w:r w:rsidRPr="00CA103E">
        <w:rPr>
          <w:rFonts w:ascii="Arial" w:hAnsi="Arial" w:cs="Arial"/>
          <w:color w:val="2B2B2B"/>
        </w:rPr>
        <w:t>What are some other possible tables and/or graphs that we could create, and what additional value would they provide?</w:t>
      </w:r>
    </w:p>
    <w:p w14:paraId="1C1D9450" w14:textId="79790C10" w:rsidR="00F8441D" w:rsidRDefault="00CF112D" w:rsidP="00CA103E">
      <w:pPr>
        <w:spacing w:line="240" w:lineRule="auto"/>
        <w:rPr>
          <w:rFonts w:ascii="Arial" w:hAnsi="Arial" w:cs="Arial"/>
          <w:sz w:val="24"/>
          <w:szCs w:val="24"/>
        </w:rPr>
      </w:pPr>
    </w:p>
    <w:p w14:paraId="69FDAD37" w14:textId="77777777" w:rsidR="00CA103E" w:rsidRPr="00CA103E" w:rsidRDefault="00CA103E" w:rsidP="00CA103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B2B2B"/>
        </w:rPr>
      </w:pPr>
      <w:r w:rsidRPr="00CA103E">
        <w:rPr>
          <w:rFonts w:ascii="Arial" w:hAnsi="Arial" w:cs="Arial"/>
          <w:b/>
          <w:bCs/>
          <w:color w:val="2B2B2B"/>
        </w:rPr>
        <w:t xml:space="preserve">Answer: </w:t>
      </w:r>
    </w:p>
    <w:p w14:paraId="33D0BD5F" w14:textId="414564D4" w:rsidR="00CA103E" w:rsidRDefault="0008287F" w:rsidP="00CA103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 charts would help to determine subcategory success/failure within each parent category. Scatter plots would also help to visually demonstrate the concentration of crowdfunded projects by success/failure rate and date of projects. </w:t>
      </w:r>
    </w:p>
    <w:p w14:paraId="4DEBBE10" w14:textId="77777777" w:rsidR="004117D8" w:rsidRPr="00CA103E" w:rsidRDefault="004117D8" w:rsidP="00CA103E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4117D8" w:rsidRPr="00CA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74DBB"/>
    <w:multiLevelType w:val="multilevel"/>
    <w:tmpl w:val="9F36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0746B"/>
    <w:multiLevelType w:val="hybridMultilevel"/>
    <w:tmpl w:val="08A4F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3E"/>
    <w:rsid w:val="0008287F"/>
    <w:rsid w:val="00230E8A"/>
    <w:rsid w:val="0032720A"/>
    <w:rsid w:val="004117D8"/>
    <w:rsid w:val="00431C7B"/>
    <w:rsid w:val="008B2CA2"/>
    <w:rsid w:val="00A821B6"/>
    <w:rsid w:val="00B210EA"/>
    <w:rsid w:val="00CA103E"/>
    <w:rsid w:val="00CA54FD"/>
    <w:rsid w:val="00CF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2EC7"/>
  <w15:chartTrackingRefBased/>
  <w15:docId w15:val="{A20ACF67-7A29-454A-BCF9-6717CE31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Fowler</dc:creator>
  <cp:keywords/>
  <dc:description/>
  <cp:lastModifiedBy>Tyler Fowler</cp:lastModifiedBy>
  <cp:revision>2</cp:revision>
  <dcterms:created xsi:type="dcterms:W3CDTF">2022-12-22T22:59:00Z</dcterms:created>
  <dcterms:modified xsi:type="dcterms:W3CDTF">2022-12-23T01:05:00Z</dcterms:modified>
</cp:coreProperties>
</file>