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B91F6E" w14:textId="77777777" w:rsidR="009B1B48" w:rsidRDefault="009B1B48">
      <w:pPr>
        <w:pStyle w:val="Titre1"/>
        <w:spacing w:line="360" w:lineRule="auto"/>
        <w:contextualSpacing w:val="0"/>
      </w:pPr>
      <w:bookmarkStart w:id="0" w:name="h.vftf5tubuvmv" w:colFirst="0" w:colLast="0"/>
      <w:bookmarkEnd w:id="0"/>
    </w:p>
    <w:p w14:paraId="34F774E9" w14:textId="77777777" w:rsidR="009B1B48" w:rsidRDefault="00664E0A">
      <w:pPr>
        <w:ind w:left="360"/>
      </w:pPr>
      <w:hyperlink w:anchor="h.m598ew9dq77u">
        <w:r>
          <w:rPr>
            <w:color w:val="1155CC"/>
            <w:u w:val="single"/>
          </w:rPr>
          <w:t>Introduction : 2 Pages</w:t>
        </w:r>
      </w:hyperlink>
    </w:p>
    <w:p w14:paraId="144CE018" w14:textId="77777777" w:rsidR="009B1B48" w:rsidRDefault="00664E0A">
      <w:pPr>
        <w:ind w:left="360"/>
      </w:pPr>
      <w:hyperlink w:anchor="h.nf845sityt5w">
        <w:r>
          <w:rPr>
            <w:color w:val="1155CC"/>
            <w:u w:val="single"/>
          </w:rPr>
          <w:t>Chapitre 1: Etat des lieux</w:t>
        </w:r>
      </w:hyperlink>
    </w:p>
    <w:p w14:paraId="643DBD34" w14:textId="77777777" w:rsidR="009B1B48" w:rsidRDefault="00664E0A">
      <w:pPr>
        <w:ind w:left="720"/>
      </w:pPr>
      <w:hyperlink w:anchor="h.rkxyckyk38hy">
        <w:r>
          <w:rPr>
            <w:color w:val="1155CC"/>
            <w:u w:val="single"/>
          </w:rPr>
          <w:t>Causes du vieillissement</w:t>
        </w:r>
      </w:hyperlink>
    </w:p>
    <w:p w14:paraId="2F904E7B" w14:textId="77777777" w:rsidR="009B1B48" w:rsidRDefault="00664E0A">
      <w:pPr>
        <w:ind w:left="720"/>
      </w:pPr>
      <w:hyperlink w:anchor="h.3s1fys94mv2n">
        <w:r>
          <w:rPr>
            <w:color w:val="1155CC"/>
            <w:u w:val="single"/>
          </w:rPr>
          <w:t>Projection démographique</w:t>
        </w:r>
      </w:hyperlink>
    </w:p>
    <w:p w14:paraId="4E1F8F50" w14:textId="77777777" w:rsidR="009B1B48" w:rsidRDefault="00664E0A">
      <w:pPr>
        <w:ind w:left="1080"/>
      </w:pPr>
      <w:hyperlink w:anchor="h.h07ph1g6vcjn">
        <w:r>
          <w:rPr>
            <w:color w:val="1155CC"/>
            <w:u w:val="single"/>
          </w:rPr>
          <w:t>Les hypothèses des projections d’Eurostat</w:t>
        </w:r>
      </w:hyperlink>
    </w:p>
    <w:p w14:paraId="2BC9C69B" w14:textId="77777777" w:rsidR="009B1B48" w:rsidRDefault="00664E0A">
      <w:pPr>
        <w:ind w:left="1080"/>
      </w:pPr>
      <w:hyperlink w:anchor="h.uyu7wtbyi5hf">
        <w:r>
          <w:rPr>
            <w:color w:val="1155CC"/>
            <w:u w:val="single"/>
          </w:rPr>
          <w:t>Projection Eurostat</w:t>
        </w:r>
      </w:hyperlink>
    </w:p>
    <w:p w14:paraId="76D4FA47" w14:textId="77777777" w:rsidR="009B1B48" w:rsidRDefault="00664E0A">
      <w:pPr>
        <w:ind w:left="360"/>
      </w:pPr>
      <w:hyperlink w:anchor="h.52d614lqex17">
        <w:r>
          <w:rPr>
            <w:color w:val="1155CC"/>
            <w:u w:val="single"/>
          </w:rPr>
          <w:t>Chapitre 2: Impact du vieillissement dans les pays de L'EU</w:t>
        </w:r>
      </w:hyperlink>
    </w:p>
    <w:p w14:paraId="63926B0E" w14:textId="77777777" w:rsidR="009B1B48" w:rsidRDefault="00664E0A">
      <w:pPr>
        <w:ind w:left="720"/>
      </w:pPr>
      <w:hyperlink w:anchor="h.r7w54hbpdzu8">
        <w:r>
          <w:rPr>
            <w:color w:val="1155CC"/>
            <w:u w:val="single"/>
          </w:rPr>
          <w:t>Financement des retraites</w:t>
        </w:r>
      </w:hyperlink>
    </w:p>
    <w:p w14:paraId="0321DC45" w14:textId="77777777" w:rsidR="009B1B48" w:rsidRDefault="00664E0A">
      <w:pPr>
        <w:ind w:left="720"/>
      </w:pPr>
      <w:hyperlink w:anchor="h.qcoxc0fd6b85">
        <w:r>
          <w:rPr>
            <w:color w:val="1155CC"/>
            <w:u w:val="single"/>
          </w:rPr>
          <w:t>Impact sur les dépenses de santé</w:t>
        </w:r>
      </w:hyperlink>
    </w:p>
    <w:p w14:paraId="450BF0EC" w14:textId="77777777" w:rsidR="009B1B48" w:rsidRDefault="00664E0A">
      <w:pPr>
        <w:ind w:left="720"/>
      </w:pPr>
      <w:hyperlink w:anchor="h.hmf2n2hkrh6o">
        <w:r>
          <w:rPr>
            <w:color w:val="1155CC"/>
            <w:u w:val="single"/>
          </w:rPr>
          <w:t>Diminution de la population active.</w:t>
        </w:r>
      </w:hyperlink>
    </w:p>
    <w:p w14:paraId="76266DDE" w14:textId="77777777" w:rsidR="009B1B48" w:rsidRDefault="00664E0A">
      <w:pPr>
        <w:ind w:left="720"/>
      </w:pPr>
      <w:hyperlink w:anchor="h.9093t6kx5eez">
        <w:r>
          <w:rPr>
            <w:color w:val="1155CC"/>
            <w:u w:val="single"/>
          </w:rPr>
          <w:t>Shift dans l’économie</w:t>
        </w:r>
      </w:hyperlink>
    </w:p>
    <w:p w14:paraId="3B51D037" w14:textId="77777777" w:rsidR="009B1B48" w:rsidRDefault="00664E0A">
      <w:pPr>
        <w:ind w:left="720"/>
      </w:pPr>
      <w:hyperlink w:anchor="h.g4pz6a897wfl">
        <w:r>
          <w:rPr>
            <w:color w:val="1155CC"/>
            <w:u w:val="single"/>
          </w:rPr>
          <w:t xml:space="preserve">Impact </w:t>
        </w:r>
        <w:proofErr w:type="spellStart"/>
        <w:r>
          <w:rPr>
            <w:color w:val="1155CC"/>
            <w:u w:val="single"/>
          </w:rPr>
          <w:t>familliale</w:t>
        </w:r>
        <w:proofErr w:type="spellEnd"/>
      </w:hyperlink>
    </w:p>
    <w:p w14:paraId="4CAD9D7B" w14:textId="77777777" w:rsidR="009B1B48" w:rsidRDefault="00664E0A">
      <w:pPr>
        <w:ind w:left="720"/>
      </w:pPr>
      <w:hyperlink w:anchor="h.ti0zpqj7jboo">
        <w:r>
          <w:rPr>
            <w:color w:val="1155CC"/>
            <w:u w:val="single"/>
          </w:rPr>
          <w:t>Vieillissement des travailleurs</w:t>
        </w:r>
      </w:hyperlink>
    </w:p>
    <w:p w14:paraId="3B7F46CF" w14:textId="77777777" w:rsidR="009B1B48" w:rsidRDefault="00664E0A">
      <w:pPr>
        <w:ind w:left="360"/>
      </w:pPr>
      <w:hyperlink w:anchor="h.nfynnz3b8u4q">
        <w:r>
          <w:rPr>
            <w:color w:val="1155CC"/>
            <w:u w:val="single"/>
          </w:rPr>
          <w:t>Chapitre 3: Pistes de Solutions</w:t>
        </w:r>
      </w:hyperlink>
    </w:p>
    <w:p w14:paraId="1CCC45D9" w14:textId="77777777" w:rsidR="009B1B48" w:rsidRDefault="00664E0A">
      <w:pPr>
        <w:ind w:left="720"/>
      </w:pPr>
      <w:hyperlink w:anchor="h.y0ch8ypxg8tk">
        <w:r>
          <w:rPr>
            <w:color w:val="1155CC"/>
            <w:u w:val="single"/>
          </w:rPr>
          <w:t>Immigration</w:t>
        </w:r>
      </w:hyperlink>
    </w:p>
    <w:p w14:paraId="63A056B8" w14:textId="77777777" w:rsidR="009B1B48" w:rsidRDefault="00664E0A">
      <w:pPr>
        <w:ind w:left="360"/>
      </w:pPr>
      <w:hyperlink w:anchor="h.1xno8kn6223y">
        <w:r>
          <w:rPr>
            <w:color w:val="1155CC"/>
            <w:u w:val="single"/>
          </w:rPr>
          <w:t>Conclusion : 2 Pages</w:t>
        </w:r>
      </w:hyperlink>
    </w:p>
    <w:p w14:paraId="192BB639" w14:textId="77777777" w:rsidR="009B1B48" w:rsidRDefault="00664E0A">
      <w:pPr>
        <w:ind w:left="360"/>
      </w:pPr>
      <w:hyperlink w:anchor="h.y5hkah95o8lu">
        <w:r>
          <w:rPr>
            <w:color w:val="1155CC"/>
            <w:u w:val="single"/>
          </w:rPr>
          <w:t>Bibliographie potentiel</w:t>
        </w:r>
      </w:hyperlink>
    </w:p>
    <w:p w14:paraId="3CFA7955" w14:textId="77777777" w:rsidR="009B1B48" w:rsidRDefault="009B1B48"/>
    <w:p w14:paraId="700D7670" w14:textId="77777777" w:rsidR="009B1B48" w:rsidRDefault="009B1B48">
      <w:pPr>
        <w:pStyle w:val="Titre1"/>
        <w:spacing w:line="360" w:lineRule="auto"/>
        <w:contextualSpacing w:val="0"/>
      </w:pPr>
      <w:bookmarkStart w:id="1" w:name="h.xcxmcoeej2nx" w:colFirst="0" w:colLast="0"/>
      <w:bookmarkEnd w:id="1"/>
    </w:p>
    <w:p w14:paraId="4F85883E" w14:textId="77777777" w:rsidR="009B1B48" w:rsidRDefault="009B1B48"/>
    <w:p w14:paraId="50C89F8B" w14:textId="77777777" w:rsidR="009B1B48" w:rsidRDefault="009B1B48"/>
    <w:p w14:paraId="3B9D7C5A" w14:textId="77777777" w:rsidR="009B1B48" w:rsidRDefault="009B1B48"/>
    <w:p w14:paraId="23B84EE8" w14:textId="77777777" w:rsidR="009B1B48" w:rsidRDefault="009B1B48"/>
    <w:p w14:paraId="70B7D552" w14:textId="77777777" w:rsidR="009B1B48" w:rsidRDefault="009B1B48"/>
    <w:p w14:paraId="577FB016" w14:textId="77777777" w:rsidR="009B1B48" w:rsidRDefault="009B1B48"/>
    <w:p w14:paraId="58931B3A" w14:textId="77777777" w:rsidR="009B1B48" w:rsidRDefault="009B1B48"/>
    <w:p w14:paraId="1E8854BE" w14:textId="77777777" w:rsidR="009B1B48" w:rsidRDefault="009B1B48"/>
    <w:p w14:paraId="6F27BA3D" w14:textId="77777777" w:rsidR="009B1B48" w:rsidRDefault="009B1B48"/>
    <w:p w14:paraId="62209F5C" w14:textId="77777777" w:rsidR="009B1B48" w:rsidRDefault="009B1B48"/>
    <w:p w14:paraId="188E672A" w14:textId="77777777" w:rsidR="009B1B48" w:rsidRDefault="009B1B48"/>
    <w:p w14:paraId="2A186876" w14:textId="77777777" w:rsidR="009B1B48" w:rsidRDefault="009B1B48"/>
    <w:p w14:paraId="056C452C" w14:textId="77777777" w:rsidR="009B1B48" w:rsidRDefault="009B1B48"/>
    <w:p w14:paraId="25A65558" w14:textId="77777777" w:rsidR="009B1B48" w:rsidRDefault="009B1B48"/>
    <w:p w14:paraId="7924D8D2" w14:textId="77777777" w:rsidR="009B1B48" w:rsidRDefault="009B1B48"/>
    <w:p w14:paraId="159EF7EA" w14:textId="77777777" w:rsidR="009B1B48" w:rsidRDefault="00664E0A">
      <w:pPr>
        <w:pStyle w:val="Titre1"/>
        <w:spacing w:line="360" w:lineRule="auto"/>
        <w:contextualSpacing w:val="0"/>
      </w:pPr>
      <w:bookmarkStart w:id="2" w:name="h.m598ew9dq77u" w:colFirst="0" w:colLast="0"/>
      <w:bookmarkEnd w:id="2"/>
      <w:r>
        <w:t>Introduction : 2 Pages</w:t>
      </w:r>
    </w:p>
    <w:p w14:paraId="0E9976CC" w14:textId="77777777" w:rsidR="009B1B48" w:rsidRDefault="009B1B48">
      <w:pPr>
        <w:spacing w:line="360" w:lineRule="auto"/>
      </w:pPr>
    </w:p>
    <w:p w14:paraId="306F18B9" w14:textId="77777777" w:rsidR="009B1B48" w:rsidRDefault="009B1B48">
      <w:pPr>
        <w:spacing w:line="360" w:lineRule="auto"/>
      </w:pPr>
    </w:p>
    <w:p w14:paraId="311435EB" w14:textId="77777777" w:rsidR="009B1B48" w:rsidRDefault="009B1B48">
      <w:pPr>
        <w:spacing w:line="360" w:lineRule="auto"/>
      </w:pPr>
    </w:p>
    <w:p w14:paraId="6F654180" w14:textId="77777777" w:rsidR="009B1B48" w:rsidRDefault="009B1B48">
      <w:pPr>
        <w:spacing w:line="360" w:lineRule="auto"/>
      </w:pPr>
    </w:p>
    <w:p w14:paraId="1A8EB022" w14:textId="77777777" w:rsidR="009B1B48" w:rsidRDefault="009B1B48">
      <w:pPr>
        <w:spacing w:line="360" w:lineRule="auto"/>
      </w:pPr>
    </w:p>
    <w:p w14:paraId="6F07B9BA" w14:textId="77777777" w:rsidR="009B1B48" w:rsidRDefault="009B1B48">
      <w:pPr>
        <w:spacing w:line="360" w:lineRule="auto"/>
      </w:pPr>
    </w:p>
    <w:p w14:paraId="166D0950" w14:textId="77777777" w:rsidR="009B1B48" w:rsidRDefault="009B1B48">
      <w:pPr>
        <w:spacing w:line="360" w:lineRule="auto"/>
      </w:pPr>
    </w:p>
    <w:p w14:paraId="700AF589" w14:textId="77777777" w:rsidR="009B1B48" w:rsidRDefault="009B1B48">
      <w:pPr>
        <w:spacing w:line="360" w:lineRule="auto"/>
      </w:pPr>
    </w:p>
    <w:p w14:paraId="6F7A80CD" w14:textId="77777777" w:rsidR="009B1B48" w:rsidRDefault="009B1B48">
      <w:pPr>
        <w:spacing w:line="360" w:lineRule="auto"/>
      </w:pPr>
    </w:p>
    <w:p w14:paraId="49AC3860" w14:textId="77777777" w:rsidR="009B1B48" w:rsidRDefault="009B1B48">
      <w:pPr>
        <w:spacing w:line="360" w:lineRule="auto"/>
      </w:pPr>
    </w:p>
    <w:p w14:paraId="6EFB971C" w14:textId="77777777" w:rsidR="009B1B48" w:rsidRDefault="009B1B48">
      <w:pPr>
        <w:spacing w:line="360" w:lineRule="auto"/>
      </w:pPr>
    </w:p>
    <w:p w14:paraId="44E0FE04" w14:textId="77777777" w:rsidR="009B1B48" w:rsidRDefault="009B1B48">
      <w:pPr>
        <w:spacing w:line="360" w:lineRule="auto"/>
      </w:pPr>
    </w:p>
    <w:p w14:paraId="067DA836" w14:textId="77777777" w:rsidR="009B1B48" w:rsidRDefault="009B1B48">
      <w:pPr>
        <w:spacing w:line="360" w:lineRule="auto"/>
      </w:pPr>
    </w:p>
    <w:p w14:paraId="1DAAE168" w14:textId="77777777" w:rsidR="009B1B48" w:rsidRDefault="009B1B48">
      <w:pPr>
        <w:spacing w:line="360" w:lineRule="auto"/>
      </w:pPr>
    </w:p>
    <w:p w14:paraId="3F9618B1" w14:textId="77777777" w:rsidR="009B1B48" w:rsidRDefault="009B1B48">
      <w:pPr>
        <w:spacing w:line="360" w:lineRule="auto"/>
      </w:pPr>
    </w:p>
    <w:p w14:paraId="7C3E03D5" w14:textId="77777777" w:rsidR="009B1B48" w:rsidRDefault="009B1B48">
      <w:pPr>
        <w:spacing w:line="360" w:lineRule="auto"/>
      </w:pPr>
    </w:p>
    <w:p w14:paraId="7225F1CB" w14:textId="77777777" w:rsidR="009B1B48" w:rsidRDefault="009B1B48">
      <w:pPr>
        <w:spacing w:line="360" w:lineRule="auto"/>
      </w:pPr>
    </w:p>
    <w:p w14:paraId="34B9FCD8" w14:textId="77777777" w:rsidR="009B1B48" w:rsidRDefault="009B1B48">
      <w:pPr>
        <w:spacing w:line="360" w:lineRule="auto"/>
      </w:pPr>
    </w:p>
    <w:p w14:paraId="5E25CD4C" w14:textId="77777777" w:rsidR="009B1B48" w:rsidRDefault="009B1B48">
      <w:pPr>
        <w:spacing w:line="360" w:lineRule="auto"/>
      </w:pPr>
    </w:p>
    <w:p w14:paraId="6B41CCDA" w14:textId="77777777" w:rsidR="009B1B48" w:rsidRDefault="009B1B48">
      <w:pPr>
        <w:spacing w:line="360" w:lineRule="auto"/>
      </w:pPr>
    </w:p>
    <w:p w14:paraId="565CA4C8" w14:textId="77777777" w:rsidR="009B1B48" w:rsidRDefault="009B1B48">
      <w:pPr>
        <w:spacing w:line="360" w:lineRule="auto"/>
      </w:pPr>
    </w:p>
    <w:p w14:paraId="3B2A618D" w14:textId="77777777" w:rsidR="009B1B48" w:rsidRDefault="009B1B48">
      <w:pPr>
        <w:spacing w:line="360" w:lineRule="auto"/>
      </w:pPr>
    </w:p>
    <w:p w14:paraId="63ED3058" w14:textId="77777777" w:rsidR="009B1B48" w:rsidRDefault="009B1B48">
      <w:pPr>
        <w:spacing w:line="360" w:lineRule="auto"/>
      </w:pPr>
    </w:p>
    <w:p w14:paraId="1D647CCF" w14:textId="77777777" w:rsidR="009B1B48" w:rsidRDefault="009B1B48">
      <w:pPr>
        <w:spacing w:line="360" w:lineRule="auto"/>
      </w:pPr>
    </w:p>
    <w:p w14:paraId="3314C6B3" w14:textId="77777777" w:rsidR="009B1B48" w:rsidRDefault="009B1B48">
      <w:pPr>
        <w:spacing w:line="360" w:lineRule="auto"/>
      </w:pPr>
    </w:p>
    <w:p w14:paraId="3F178F07" w14:textId="77777777" w:rsidR="00D420D7" w:rsidRDefault="00D420D7">
      <w:pPr>
        <w:spacing w:line="360" w:lineRule="auto"/>
      </w:pPr>
    </w:p>
    <w:p w14:paraId="05D6DCC2" w14:textId="77777777" w:rsidR="00D420D7" w:rsidRDefault="00D420D7">
      <w:pPr>
        <w:spacing w:line="360" w:lineRule="auto"/>
      </w:pPr>
    </w:p>
    <w:p w14:paraId="1EDFB075" w14:textId="77777777" w:rsidR="00D420D7" w:rsidRDefault="00D420D7">
      <w:pPr>
        <w:spacing w:line="360" w:lineRule="auto"/>
      </w:pPr>
    </w:p>
    <w:p w14:paraId="068131E7" w14:textId="77777777" w:rsidR="00D420D7" w:rsidRDefault="00D420D7">
      <w:pPr>
        <w:spacing w:line="360" w:lineRule="auto"/>
      </w:pPr>
      <w:bookmarkStart w:id="3" w:name="_GoBack"/>
      <w:bookmarkEnd w:id="3"/>
    </w:p>
    <w:p w14:paraId="256423A4" w14:textId="77777777" w:rsidR="009B1B48" w:rsidRDefault="009B1B48">
      <w:pPr>
        <w:spacing w:line="360" w:lineRule="auto"/>
      </w:pPr>
    </w:p>
    <w:p w14:paraId="0DB81150" w14:textId="77777777" w:rsidR="009B1B48" w:rsidRDefault="00664E0A">
      <w:pPr>
        <w:pStyle w:val="Titre1"/>
        <w:spacing w:line="360" w:lineRule="auto"/>
        <w:contextualSpacing w:val="0"/>
      </w:pPr>
      <w:bookmarkStart w:id="4" w:name="h.nf845sityt5w" w:colFirst="0" w:colLast="0"/>
      <w:bookmarkEnd w:id="4"/>
      <w:r>
        <w:t>Chapitre 1: Etat des lieux</w:t>
      </w:r>
    </w:p>
    <w:p w14:paraId="697CEF85" w14:textId="77777777" w:rsidR="009B1B48" w:rsidRDefault="00664E0A">
      <w:pPr>
        <w:spacing w:line="360" w:lineRule="auto"/>
        <w:jc w:val="both"/>
      </w:pPr>
      <w:r>
        <w:rPr>
          <w:rFonts w:ascii="Cambria" w:eastAsia="Cambria" w:hAnsi="Cambria" w:cs="Cambria"/>
          <w:sz w:val="24"/>
          <w:szCs w:val="24"/>
        </w:rPr>
        <w:t>Les médias et les politiques nous rabâchent sans cesse que la population vieilli, que le système de pension n’est plus tenable mais qu’en est-il vraiment de la situation en Europe ?  Dans un premier nous allons analyser la démographie actuelle dans l’union</w:t>
      </w:r>
      <w:r>
        <w:rPr>
          <w:rFonts w:ascii="Cambria" w:eastAsia="Cambria" w:hAnsi="Cambria" w:cs="Cambria"/>
          <w:sz w:val="24"/>
          <w:szCs w:val="24"/>
        </w:rPr>
        <w:t xml:space="preserve"> Européenne, ainsi que les projections.</w:t>
      </w:r>
    </w:p>
    <w:p w14:paraId="78FDA9C3" w14:textId="77777777" w:rsidR="009B1B48" w:rsidRDefault="009B1B48">
      <w:pPr>
        <w:spacing w:line="360" w:lineRule="auto"/>
        <w:jc w:val="both"/>
      </w:pPr>
    </w:p>
    <w:p w14:paraId="3666A5FC" w14:textId="77777777" w:rsidR="009B1B48" w:rsidRDefault="00664E0A">
      <w:pPr>
        <w:spacing w:line="360" w:lineRule="auto"/>
        <w:jc w:val="both"/>
      </w:pPr>
      <w:r>
        <w:rPr>
          <w:rFonts w:ascii="Cambria" w:eastAsia="Cambria" w:hAnsi="Cambria" w:cs="Cambria"/>
          <w:sz w:val="24"/>
          <w:szCs w:val="24"/>
        </w:rPr>
        <w:lastRenderedPageBreak/>
        <w:t>Au fait quand on parle de vieillissement de la population de quoi parle-t-on ? D’après l’encyclopédie Larousse: (</w:t>
      </w:r>
      <w:proofErr w:type="spellStart"/>
      <w:r>
        <w:rPr>
          <w:rFonts w:ascii="Cambria" w:eastAsia="Cambria" w:hAnsi="Cambria" w:cs="Cambria"/>
          <w:sz w:val="24"/>
          <w:szCs w:val="24"/>
        </w:rPr>
        <w:t>ref</w:t>
      </w:r>
      <w:proofErr w:type="spellEnd"/>
      <w:r>
        <w:rPr>
          <w:rFonts w:ascii="Cambria" w:eastAsia="Cambria" w:hAnsi="Cambria" w:cs="Cambria"/>
          <w:sz w:val="24"/>
          <w:szCs w:val="24"/>
        </w:rPr>
        <w:t>)</w:t>
      </w:r>
    </w:p>
    <w:p w14:paraId="1AFA9009" w14:textId="77777777" w:rsidR="009B1B48" w:rsidRDefault="00664E0A">
      <w:pPr>
        <w:spacing w:line="360" w:lineRule="auto"/>
        <w:jc w:val="both"/>
      </w:pPr>
      <w:r>
        <w:rPr>
          <w:rFonts w:ascii="Cambria" w:eastAsia="Cambria" w:hAnsi="Cambria" w:cs="Cambria"/>
          <w:i/>
          <w:sz w:val="24"/>
          <w:szCs w:val="24"/>
        </w:rPr>
        <w:t>“Le « vieillissement démographique » ou « vieillissement d'une population » désigne une modification progressive de la structure par âge de cette population. L'augmentation de la proportion des personnes âgées (60 ans et plus) s'accompagne d'une diminution</w:t>
      </w:r>
      <w:r>
        <w:rPr>
          <w:rFonts w:ascii="Cambria" w:eastAsia="Cambria" w:hAnsi="Cambria" w:cs="Cambria"/>
          <w:i/>
          <w:sz w:val="24"/>
          <w:szCs w:val="24"/>
        </w:rPr>
        <w:t xml:space="preserve">, d'abord de la proportion des enfants (moins de 15 ans), puis de la proportion des personnes en âge de travailler (de 15 à 59 ans). “ </w:t>
      </w:r>
    </w:p>
    <w:p w14:paraId="19747ACB" w14:textId="77777777" w:rsidR="009B1B48" w:rsidRDefault="009B1B48">
      <w:pPr>
        <w:spacing w:line="360" w:lineRule="auto"/>
        <w:jc w:val="both"/>
      </w:pPr>
    </w:p>
    <w:p w14:paraId="24978933" w14:textId="77777777" w:rsidR="009B1B48" w:rsidRDefault="00664E0A">
      <w:pPr>
        <w:spacing w:line="360" w:lineRule="auto"/>
        <w:jc w:val="both"/>
      </w:pPr>
      <w:proofErr w:type="gramStart"/>
      <w:r>
        <w:rPr>
          <w:rFonts w:ascii="Cambria" w:eastAsia="Cambria" w:hAnsi="Cambria" w:cs="Cambria"/>
          <w:sz w:val="24"/>
          <w:szCs w:val="24"/>
        </w:rPr>
        <w:t>ou</w:t>
      </w:r>
      <w:proofErr w:type="gramEnd"/>
      <w:r>
        <w:rPr>
          <w:rFonts w:ascii="Cambria" w:eastAsia="Cambria" w:hAnsi="Cambria" w:cs="Cambria"/>
          <w:sz w:val="24"/>
          <w:szCs w:val="24"/>
        </w:rPr>
        <w:t xml:space="preserve"> encore ici (etudiant.fr)</w:t>
      </w:r>
    </w:p>
    <w:p w14:paraId="64773FFE" w14:textId="77777777" w:rsidR="009B1B48" w:rsidRDefault="00664E0A">
      <w:pPr>
        <w:spacing w:line="360" w:lineRule="auto"/>
        <w:jc w:val="both"/>
      </w:pPr>
      <w:r>
        <w:rPr>
          <w:rFonts w:ascii="Cambria" w:eastAsia="Cambria" w:hAnsi="Cambria" w:cs="Cambria"/>
          <w:sz w:val="24"/>
          <w:szCs w:val="24"/>
        </w:rPr>
        <w:t>“</w:t>
      </w:r>
      <w:r>
        <w:rPr>
          <w:rFonts w:ascii="Cambria" w:eastAsia="Cambria" w:hAnsi="Cambria" w:cs="Cambria"/>
          <w:i/>
          <w:sz w:val="24"/>
          <w:szCs w:val="24"/>
        </w:rPr>
        <w:t>Le vieillissement désigne l’augmentation du poids des personnes âgées dans l’ensemble de l</w:t>
      </w:r>
      <w:r>
        <w:rPr>
          <w:rFonts w:ascii="Cambria" w:eastAsia="Cambria" w:hAnsi="Cambria" w:cs="Cambria"/>
          <w:i/>
          <w:sz w:val="24"/>
          <w:szCs w:val="24"/>
        </w:rPr>
        <w:t>a population.</w:t>
      </w:r>
      <w:r>
        <w:rPr>
          <w:rFonts w:ascii="Cambria" w:eastAsia="Cambria" w:hAnsi="Cambria" w:cs="Cambria"/>
          <w:sz w:val="24"/>
          <w:szCs w:val="24"/>
        </w:rPr>
        <w:t>”</w:t>
      </w:r>
    </w:p>
    <w:p w14:paraId="4DDEE4A4" w14:textId="77777777" w:rsidR="009B1B48" w:rsidRDefault="009B1B48">
      <w:pPr>
        <w:spacing w:line="360" w:lineRule="auto"/>
        <w:jc w:val="both"/>
      </w:pPr>
    </w:p>
    <w:p w14:paraId="7AF63A98" w14:textId="77777777" w:rsidR="009B1B48" w:rsidRDefault="00664E0A">
      <w:pPr>
        <w:spacing w:line="360" w:lineRule="auto"/>
        <w:jc w:val="both"/>
      </w:pPr>
      <w:r>
        <w:rPr>
          <w:rFonts w:ascii="Cambria" w:eastAsia="Cambria" w:hAnsi="Cambria" w:cs="Cambria"/>
          <w:sz w:val="24"/>
          <w:szCs w:val="24"/>
        </w:rPr>
        <w:t xml:space="preserve">Se doter d’une définition est la première étape mais il faut aussi être capable de mesurer ce vieillissement. Quels en sont les indicateurs ? Jacques </w:t>
      </w:r>
      <w:proofErr w:type="spellStart"/>
      <w:r>
        <w:rPr>
          <w:rFonts w:ascii="Cambria" w:eastAsia="Cambria" w:hAnsi="Cambria" w:cs="Cambria"/>
          <w:sz w:val="24"/>
          <w:szCs w:val="24"/>
        </w:rPr>
        <w:t>Dupâquier</w:t>
      </w:r>
      <w:proofErr w:type="spellEnd"/>
      <w:r>
        <w:rPr>
          <w:rFonts w:ascii="Cambria" w:eastAsia="Cambria" w:hAnsi="Cambria" w:cs="Cambria"/>
          <w:sz w:val="24"/>
          <w:szCs w:val="24"/>
        </w:rPr>
        <w:t xml:space="preserve"> en propose sept. </w:t>
      </w:r>
    </w:p>
    <w:p w14:paraId="5332E350" w14:textId="77777777" w:rsidR="009B1B48" w:rsidRDefault="00664E0A">
      <w:pPr>
        <w:numPr>
          <w:ilvl w:val="0"/>
          <w:numId w:val="2"/>
        </w:numPr>
        <w:spacing w:line="360" w:lineRule="auto"/>
        <w:ind w:hanging="360"/>
        <w:contextualSpacing/>
        <w:jc w:val="both"/>
        <w:rPr>
          <w:rFonts w:ascii="Cambria" w:eastAsia="Cambria" w:hAnsi="Cambria" w:cs="Cambria"/>
          <w:sz w:val="24"/>
          <w:szCs w:val="24"/>
        </w:rPr>
      </w:pPr>
      <w:r>
        <w:rPr>
          <w:rFonts w:ascii="Cambria" w:eastAsia="Cambria" w:hAnsi="Cambria" w:cs="Cambria"/>
          <w:b/>
          <w:sz w:val="24"/>
          <w:szCs w:val="24"/>
        </w:rPr>
        <w:t>l’effectif absolu de la population</w:t>
      </w:r>
      <w:r>
        <w:rPr>
          <w:rFonts w:ascii="Cambria" w:eastAsia="Cambria" w:hAnsi="Cambria" w:cs="Cambria"/>
          <w:sz w:val="24"/>
          <w:szCs w:val="24"/>
        </w:rPr>
        <w:t>, il suffit simplement de co</w:t>
      </w:r>
      <w:r>
        <w:rPr>
          <w:rFonts w:ascii="Cambria" w:eastAsia="Cambria" w:hAnsi="Cambria" w:cs="Cambria"/>
          <w:sz w:val="24"/>
          <w:szCs w:val="24"/>
        </w:rPr>
        <w:t xml:space="preserve">mpter la population plus âgées qu’une limite définie 60, 65 ans. Cette mesure toute seule ne donne aucune indication par rapport au vieillissement de la population si la croissance </w:t>
      </w:r>
      <w:proofErr w:type="gramStart"/>
      <w:r>
        <w:rPr>
          <w:rFonts w:ascii="Cambria" w:eastAsia="Cambria" w:hAnsi="Cambria" w:cs="Cambria"/>
          <w:sz w:val="24"/>
          <w:szCs w:val="24"/>
        </w:rPr>
        <w:t>constaté</w:t>
      </w:r>
      <w:proofErr w:type="gramEnd"/>
      <w:r>
        <w:rPr>
          <w:rFonts w:ascii="Cambria" w:eastAsia="Cambria" w:hAnsi="Cambria" w:cs="Cambria"/>
          <w:sz w:val="24"/>
          <w:szCs w:val="24"/>
        </w:rPr>
        <w:t xml:space="preserve"> est </w:t>
      </w:r>
      <w:proofErr w:type="spellStart"/>
      <w:r>
        <w:rPr>
          <w:rFonts w:ascii="Cambria" w:eastAsia="Cambria" w:hAnsi="Cambria" w:cs="Cambria"/>
          <w:sz w:val="24"/>
          <w:szCs w:val="24"/>
        </w:rPr>
        <w:t>proportionelle</w:t>
      </w:r>
      <w:proofErr w:type="spellEnd"/>
      <w:r>
        <w:rPr>
          <w:rFonts w:ascii="Cambria" w:eastAsia="Cambria" w:hAnsi="Cambria" w:cs="Cambria"/>
          <w:sz w:val="24"/>
          <w:szCs w:val="24"/>
        </w:rPr>
        <w:t xml:space="preserve"> à la croissance globale de la population. </w:t>
      </w:r>
    </w:p>
    <w:p w14:paraId="624744E9" w14:textId="77777777" w:rsidR="009B1B48" w:rsidRDefault="00664E0A">
      <w:pPr>
        <w:numPr>
          <w:ilvl w:val="0"/>
          <w:numId w:val="2"/>
        </w:numPr>
        <w:spacing w:line="360" w:lineRule="auto"/>
        <w:ind w:hanging="360"/>
        <w:contextualSpacing/>
        <w:jc w:val="both"/>
        <w:rPr>
          <w:rFonts w:ascii="Cambria" w:eastAsia="Cambria" w:hAnsi="Cambria" w:cs="Cambria"/>
          <w:sz w:val="24"/>
          <w:szCs w:val="24"/>
        </w:rPr>
      </w:pPr>
      <w:r>
        <w:rPr>
          <w:rFonts w:ascii="Cambria" w:eastAsia="Cambria" w:hAnsi="Cambria" w:cs="Cambria"/>
          <w:b/>
          <w:sz w:val="24"/>
          <w:szCs w:val="24"/>
        </w:rPr>
        <w:t>la p</w:t>
      </w:r>
      <w:r>
        <w:rPr>
          <w:rFonts w:ascii="Cambria" w:eastAsia="Cambria" w:hAnsi="Cambria" w:cs="Cambria"/>
          <w:b/>
          <w:sz w:val="24"/>
          <w:szCs w:val="24"/>
        </w:rPr>
        <w:t>roportion de la population âgée dans la population totale</w:t>
      </w:r>
      <w:r>
        <w:rPr>
          <w:rFonts w:ascii="Cambria" w:eastAsia="Cambria" w:hAnsi="Cambria" w:cs="Cambria"/>
          <w:sz w:val="24"/>
          <w:szCs w:val="24"/>
        </w:rPr>
        <w:t xml:space="preserve">. Encore une fois ici il faut définir un seuil, 60 ou 65 ans mais cette mesure est très proche de la définition donné plus haut. </w:t>
      </w:r>
    </w:p>
    <w:p w14:paraId="632B781B" w14:textId="77777777" w:rsidR="009B1B48" w:rsidRDefault="00664E0A">
      <w:pPr>
        <w:numPr>
          <w:ilvl w:val="0"/>
          <w:numId w:val="2"/>
        </w:numPr>
        <w:spacing w:line="360" w:lineRule="auto"/>
        <w:ind w:hanging="360"/>
        <w:contextualSpacing/>
        <w:jc w:val="both"/>
        <w:rPr>
          <w:rFonts w:ascii="Cambria" w:eastAsia="Cambria" w:hAnsi="Cambria" w:cs="Cambria"/>
          <w:sz w:val="24"/>
          <w:szCs w:val="24"/>
        </w:rPr>
      </w:pPr>
      <w:r>
        <w:rPr>
          <w:rFonts w:ascii="Cambria" w:eastAsia="Cambria" w:hAnsi="Cambria" w:cs="Cambria"/>
          <w:b/>
          <w:sz w:val="24"/>
          <w:szCs w:val="24"/>
        </w:rPr>
        <w:t xml:space="preserve">l'âge moyen de la population </w:t>
      </w:r>
      <w:r>
        <w:rPr>
          <w:rFonts w:ascii="Cambria" w:eastAsia="Cambria" w:hAnsi="Cambria" w:cs="Cambria"/>
          <w:sz w:val="24"/>
          <w:szCs w:val="24"/>
        </w:rPr>
        <w:t>et</w:t>
      </w:r>
      <w:r>
        <w:rPr>
          <w:rFonts w:ascii="Cambria" w:eastAsia="Cambria" w:hAnsi="Cambria" w:cs="Cambria"/>
          <w:b/>
          <w:sz w:val="24"/>
          <w:szCs w:val="24"/>
        </w:rPr>
        <w:t xml:space="preserve"> l’âge </w:t>
      </w:r>
      <w:proofErr w:type="spellStart"/>
      <w:r>
        <w:rPr>
          <w:rFonts w:ascii="Cambria" w:eastAsia="Cambria" w:hAnsi="Cambria" w:cs="Cambria"/>
          <w:b/>
          <w:sz w:val="24"/>
          <w:szCs w:val="24"/>
        </w:rPr>
        <w:t>median</w:t>
      </w:r>
      <w:proofErr w:type="spellEnd"/>
      <w:r>
        <w:rPr>
          <w:rFonts w:ascii="Cambria" w:eastAsia="Cambria" w:hAnsi="Cambria" w:cs="Cambria"/>
          <w:b/>
          <w:sz w:val="24"/>
          <w:szCs w:val="24"/>
        </w:rPr>
        <w:t xml:space="preserve"> de la population</w:t>
      </w:r>
      <w:r>
        <w:rPr>
          <w:rFonts w:ascii="Cambria" w:eastAsia="Cambria" w:hAnsi="Cambria" w:cs="Cambria"/>
          <w:sz w:val="24"/>
          <w:szCs w:val="24"/>
        </w:rPr>
        <w:t>. Ces me</w:t>
      </w:r>
      <w:r>
        <w:rPr>
          <w:rFonts w:ascii="Cambria" w:eastAsia="Cambria" w:hAnsi="Cambria" w:cs="Cambria"/>
          <w:sz w:val="24"/>
          <w:szCs w:val="24"/>
        </w:rPr>
        <w:t xml:space="preserve">sures sont très </w:t>
      </w:r>
      <w:proofErr w:type="gramStart"/>
      <w:r>
        <w:rPr>
          <w:rFonts w:ascii="Cambria" w:eastAsia="Cambria" w:hAnsi="Cambria" w:cs="Cambria"/>
          <w:sz w:val="24"/>
          <w:szCs w:val="24"/>
        </w:rPr>
        <w:t>simple</w:t>
      </w:r>
      <w:proofErr w:type="gramEnd"/>
      <w:r>
        <w:rPr>
          <w:rFonts w:ascii="Cambria" w:eastAsia="Cambria" w:hAnsi="Cambria" w:cs="Cambria"/>
          <w:sz w:val="24"/>
          <w:szCs w:val="24"/>
        </w:rPr>
        <w:t xml:space="preserve"> et ne nécessitent pas de paramétrage. Une augmentation de cette mesure fait effectivement le constat d’un vieillissement de la population. Mais dans une perspective économique, elle ne donne pas assez d’information. </w:t>
      </w:r>
    </w:p>
    <w:p w14:paraId="15AB9F5E" w14:textId="77777777" w:rsidR="009B1B48" w:rsidRDefault="00664E0A">
      <w:pPr>
        <w:numPr>
          <w:ilvl w:val="0"/>
          <w:numId w:val="2"/>
        </w:numPr>
        <w:spacing w:line="360" w:lineRule="auto"/>
        <w:ind w:hanging="360"/>
        <w:contextualSpacing/>
        <w:jc w:val="both"/>
        <w:rPr>
          <w:rFonts w:ascii="Cambria" w:eastAsia="Cambria" w:hAnsi="Cambria" w:cs="Cambria"/>
          <w:sz w:val="24"/>
          <w:szCs w:val="24"/>
        </w:rPr>
      </w:pPr>
      <w:r>
        <w:rPr>
          <w:rFonts w:ascii="Cambria" w:eastAsia="Cambria" w:hAnsi="Cambria" w:cs="Cambria"/>
          <w:b/>
          <w:sz w:val="24"/>
          <w:szCs w:val="24"/>
        </w:rPr>
        <w:t>l’indice de viei</w:t>
      </w:r>
      <w:r>
        <w:rPr>
          <w:rFonts w:ascii="Cambria" w:eastAsia="Cambria" w:hAnsi="Cambria" w:cs="Cambria"/>
          <w:b/>
          <w:sz w:val="24"/>
          <w:szCs w:val="24"/>
        </w:rPr>
        <w:t>llissement</w:t>
      </w:r>
      <w:r>
        <w:rPr>
          <w:rFonts w:ascii="Cambria" w:eastAsia="Cambria" w:hAnsi="Cambria" w:cs="Cambria"/>
          <w:sz w:val="24"/>
          <w:szCs w:val="24"/>
        </w:rPr>
        <w:t xml:space="preserve">, c’est-à-dire, le nombre de personne </w:t>
      </w:r>
      <w:proofErr w:type="gramStart"/>
      <w:r>
        <w:rPr>
          <w:rFonts w:ascii="Cambria" w:eastAsia="Cambria" w:hAnsi="Cambria" w:cs="Cambria"/>
          <w:sz w:val="24"/>
          <w:szCs w:val="24"/>
        </w:rPr>
        <w:t>âgée</w:t>
      </w:r>
      <w:proofErr w:type="gramEnd"/>
      <w:r>
        <w:rPr>
          <w:rFonts w:ascii="Cambria" w:eastAsia="Cambria" w:hAnsi="Cambria" w:cs="Cambria"/>
          <w:sz w:val="24"/>
          <w:szCs w:val="24"/>
        </w:rPr>
        <w:t xml:space="preserve"> sur le nombre de jeune. Il faut ici définir ici deux limites, la limite des jeunes habituellement 15 ans et la limite pour les vieux, habituellement 60 ou 65 ans.</w:t>
      </w:r>
    </w:p>
    <w:p w14:paraId="740DA0C7" w14:textId="77777777" w:rsidR="009B1B48" w:rsidRDefault="00664E0A">
      <w:pPr>
        <w:numPr>
          <w:ilvl w:val="0"/>
          <w:numId w:val="2"/>
        </w:numPr>
        <w:spacing w:line="360" w:lineRule="auto"/>
        <w:ind w:hanging="360"/>
        <w:contextualSpacing/>
        <w:jc w:val="both"/>
        <w:rPr>
          <w:rFonts w:ascii="Cambria" w:eastAsia="Cambria" w:hAnsi="Cambria" w:cs="Cambria"/>
          <w:b/>
          <w:sz w:val="24"/>
          <w:szCs w:val="24"/>
        </w:rPr>
      </w:pPr>
      <w:r>
        <w:rPr>
          <w:rFonts w:ascii="Cambria" w:eastAsia="Cambria" w:hAnsi="Cambria" w:cs="Cambria"/>
          <w:b/>
          <w:sz w:val="24"/>
          <w:szCs w:val="24"/>
        </w:rPr>
        <w:t xml:space="preserve">l’indice de sénescence, </w:t>
      </w:r>
      <w:r>
        <w:rPr>
          <w:rFonts w:ascii="Cambria" w:eastAsia="Cambria" w:hAnsi="Cambria" w:cs="Cambria"/>
          <w:sz w:val="24"/>
          <w:szCs w:val="24"/>
        </w:rPr>
        <w:t>ici, il faut d’a</w:t>
      </w:r>
      <w:r>
        <w:rPr>
          <w:rFonts w:ascii="Cambria" w:eastAsia="Cambria" w:hAnsi="Cambria" w:cs="Cambria"/>
          <w:sz w:val="24"/>
          <w:szCs w:val="24"/>
        </w:rPr>
        <w:t xml:space="preserve">bord définir la limite entre personnes âgées et non âgées et ensuite on définit une seconde limite pour les personnes très âgées par exemple 75 ans et on </w:t>
      </w:r>
      <w:proofErr w:type="spellStart"/>
      <w:r>
        <w:rPr>
          <w:rFonts w:ascii="Cambria" w:eastAsia="Cambria" w:hAnsi="Cambria" w:cs="Cambria"/>
          <w:sz w:val="24"/>
          <w:szCs w:val="24"/>
        </w:rPr>
        <w:t>calcul</w:t>
      </w:r>
      <w:proofErr w:type="spellEnd"/>
      <w:r>
        <w:rPr>
          <w:rFonts w:ascii="Cambria" w:eastAsia="Cambria" w:hAnsi="Cambria" w:cs="Cambria"/>
          <w:sz w:val="24"/>
          <w:szCs w:val="24"/>
        </w:rPr>
        <w:t xml:space="preserve"> le rapport personne très âgées / total des personnes âgées. Cette indice ne permet pas de mesur</w:t>
      </w:r>
      <w:r>
        <w:rPr>
          <w:rFonts w:ascii="Cambria" w:eastAsia="Cambria" w:hAnsi="Cambria" w:cs="Cambria"/>
          <w:sz w:val="24"/>
          <w:szCs w:val="24"/>
        </w:rPr>
        <w:t xml:space="preserve">er le vieillissement en tant que tel, mais il permet de le caractérisé. </w:t>
      </w:r>
    </w:p>
    <w:p w14:paraId="49DDE502" w14:textId="77777777" w:rsidR="009B1B48" w:rsidRDefault="00664E0A">
      <w:pPr>
        <w:numPr>
          <w:ilvl w:val="0"/>
          <w:numId w:val="2"/>
        </w:numPr>
        <w:spacing w:line="360" w:lineRule="auto"/>
        <w:ind w:hanging="360"/>
        <w:contextualSpacing/>
        <w:jc w:val="both"/>
        <w:rPr>
          <w:rFonts w:ascii="Cambria" w:eastAsia="Cambria" w:hAnsi="Cambria" w:cs="Cambria"/>
          <w:b/>
          <w:sz w:val="24"/>
          <w:szCs w:val="24"/>
        </w:rPr>
      </w:pPr>
      <w:r>
        <w:rPr>
          <w:rFonts w:ascii="Cambria" w:eastAsia="Cambria" w:hAnsi="Cambria" w:cs="Cambria"/>
          <w:b/>
          <w:sz w:val="24"/>
          <w:szCs w:val="24"/>
        </w:rPr>
        <w:t xml:space="preserve">l’indice de dépendance, </w:t>
      </w:r>
      <w:r>
        <w:rPr>
          <w:rFonts w:ascii="Cambria" w:eastAsia="Cambria" w:hAnsi="Cambria" w:cs="Cambria"/>
          <w:sz w:val="24"/>
          <w:szCs w:val="24"/>
        </w:rPr>
        <w:t>cet indice consiste à calculer le rapport entre les personnes dépendantes et les personnes dont elles dépendent. Typiquement le jeune (-15 ans) et les personne</w:t>
      </w:r>
      <w:r>
        <w:rPr>
          <w:rFonts w:ascii="Cambria" w:eastAsia="Cambria" w:hAnsi="Cambria" w:cs="Cambria"/>
          <w:sz w:val="24"/>
          <w:szCs w:val="24"/>
        </w:rPr>
        <w:t xml:space="preserve">s âgées (+65 ans) divisée par la catégorie intermédiaire (15 - 64 ans). Il peut se calculer seulement en tenant compte des personnes âgées. Cette mesure est très intéressante d’un point de vue économique. </w:t>
      </w:r>
    </w:p>
    <w:p w14:paraId="60A75B29" w14:textId="77777777" w:rsidR="009B1B48" w:rsidRDefault="00664E0A">
      <w:pPr>
        <w:spacing w:line="360" w:lineRule="auto"/>
        <w:jc w:val="both"/>
      </w:pPr>
      <w:r>
        <w:rPr>
          <w:rFonts w:ascii="Cambria" w:eastAsia="Cambria" w:hAnsi="Cambria" w:cs="Cambria"/>
          <w:sz w:val="24"/>
          <w:szCs w:val="24"/>
        </w:rPr>
        <w:t>Sur ces sept mesures, nous en retiendrons principa</w:t>
      </w:r>
      <w:r>
        <w:rPr>
          <w:rFonts w:ascii="Cambria" w:eastAsia="Cambria" w:hAnsi="Cambria" w:cs="Cambria"/>
          <w:sz w:val="24"/>
          <w:szCs w:val="24"/>
        </w:rPr>
        <w:t>lement deux : la proportion de la population âgée dans la population totale pour mesuré l’ampleur du phénomène et l’indice de dépendance qui permettra de mesurer certain aspect de l’impact du vieillissement. Dans un premier temps nous utiliserons surtout l</w:t>
      </w:r>
      <w:r>
        <w:rPr>
          <w:rFonts w:ascii="Cambria" w:eastAsia="Cambria" w:hAnsi="Cambria" w:cs="Cambria"/>
          <w:sz w:val="24"/>
          <w:szCs w:val="24"/>
        </w:rPr>
        <w:t xml:space="preserve">a deuxième. Cependant comme nous l’avons </w:t>
      </w:r>
      <w:proofErr w:type="gramStart"/>
      <w:r>
        <w:rPr>
          <w:rFonts w:ascii="Cambria" w:eastAsia="Cambria" w:hAnsi="Cambria" w:cs="Cambria"/>
          <w:sz w:val="24"/>
          <w:szCs w:val="24"/>
        </w:rPr>
        <w:t>expliciter</w:t>
      </w:r>
      <w:proofErr w:type="gramEnd"/>
      <w:r>
        <w:rPr>
          <w:rFonts w:ascii="Cambria" w:eastAsia="Cambria" w:hAnsi="Cambria" w:cs="Cambria"/>
          <w:sz w:val="24"/>
          <w:szCs w:val="24"/>
        </w:rPr>
        <w:t xml:space="preserve"> plus haut, pour pouvoir calculer cet indice, il faut choisir une limite arbitraire entre les personnes âgées et les autres. Dans ce document, nous nous intéressons surtout aux aspects économiques du vieil</w:t>
      </w:r>
      <w:r>
        <w:rPr>
          <w:rFonts w:ascii="Cambria" w:eastAsia="Cambria" w:hAnsi="Cambria" w:cs="Cambria"/>
          <w:sz w:val="24"/>
          <w:szCs w:val="24"/>
        </w:rPr>
        <w:t xml:space="preserve">lissement de la population. Il serait donc intéressant de définir la tranche de personne </w:t>
      </w:r>
      <w:proofErr w:type="gramStart"/>
      <w:r>
        <w:rPr>
          <w:rFonts w:ascii="Cambria" w:eastAsia="Cambria" w:hAnsi="Cambria" w:cs="Cambria"/>
          <w:sz w:val="24"/>
          <w:szCs w:val="24"/>
        </w:rPr>
        <w:t>âgées</w:t>
      </w:r>
      <w:proofErr w:type="gramEnd"/>
      <w:r>
        <w:rPr>
          <w:rFonts w:ascii="Cambria" w:eastAsia="Cambria" w:hAnsi="Cambria" w:cs="Cambria"/>
          <w:sz w:val="24"/>
          <w:szCs w:val="24"/>
        </w:rPr>
        <w:t xml:space="preserve"> comme les personnes qui ne font plus partie de la population active dû à leur âge. Hélas, avec des régimes de retraite différent dans chaque pays (cite </w:t>
      </w:r>
      <w:proofErr w:type="spellStart"/>
      <w:r>
        <w:rPr>
          <w:rFonts w:ascii="Cambria" w:eastAsia="Cambria" w:hAnsi="Cambria" w:cs="Cambria"/>
          <w:sz w:val="24"/>
          <w:szCs w:val="24"/>
        </w:rPr>
        <w:t>age</w:t>
      </w:r>
      <w:proofErr w:type="spellEnd"/>
      <w:r>
        <w:rPr>
          <w:rFonts w:ascii="Cambria" w:eastAsia="Cambria" w:hAnsi="Cambria" w:cs="Cambria"/>
          <w:sz w:val="24"/>
          <w:szCs w:val="24"/>
        </w:rPr>
        <w:t xml:space="preserve"> retra</w:t>
      </w:r>
      <w:r>
        <w:rPr>
          <w:rFonts w:ascii="Cambria" w:eastAsia="Cambria" w:hAnsi="Cambria" w:cs="Cambria"/>
          <w:sz w:val="24"/>
          <w:szCs w:val="24"/>
        </w:rPr>
        <w:t>ire), et la notion de pré pension, il n’est pas facile de définir une limite bien précise. Nous avons décidé de mettre la limite à 65 ans car il correspond à l’âge de départ à la retraire le plus répandu et surtout parce que les données statistiques sont p</w:t>
      </w:r>
      <w:r>
        <w:rPr>
          <w:rFonts w:ascii="Cambria" w:eastAsia="Cambria" w:hAnsi="Cambria" w:cs="Cambria"/>
          <w:sz w:val="24"/>
          <w:szCs w:val="24"/>
        </w:rPr>
        <w:t xml:space="preserve">lus facile à trouver pour cette limite. </w:t>
      </w:r>
    </w:p>
    <w:p w14:paraId="0F612125" w14:textId="77777777" w:rsidR="009B1B48" w:rsidRDefault="009B1B48">
      <w:pPr>
        <w:spacing w:line="360" w:lineRule="auto"/>
        <w:jc w:val="both"/>
      </w:pPr>
    </w:p>
    <w:p w14:paraId="1C41357A" w14:textId="77777777" w:rsidR="009B1B48" w:rsidRDefault="00664E0A">
      <w:pPr>
        <w:spacing w:line="360" w:lineRule="auto"/>
        <w:jc w:val="both"/>
      </w:pPr>
      <w:r>
        <w:rPr>
          <w:rFonts w:ascii="Cambria" w:eastAsia="Cambria" w:hAnsi="Cambria" w:cs="Cambria"/>
          <w:sz w:val="24"/>
          <w:szCs w:val="24"/>
        </w:rPr>
        <w:t xml:space="preserve">Maintenant que nous avons </w:t>
      </w:r>
      <w:proofErr w:type="gramStart"/>
      <w:r>
        <w:rPr>
          <w:rFonts w:ascii="Cambria" w:eastAsia="Cambria" w:hAnsi="Cambria" w:cs="Cambria"/>
          <w:sz w:val="24"/>
          <w:szCs w:val="24"/>
        </w:rPr>
        <w:t>clarifier</w:t>
      </w:r>
      <w:proofErr w:type="gramEnd"/>
      <w:r>
        <w:rPr>
          <w:rFonts w:ascii="Cambria" w:eastAsia="Cambria" w:hAnsi="Cambria" w:cs="Cambria"/>
          <w:sz w:val="24"/>
          <w:szCs w:val="24"/>
        </w:rPr>
        <w:t xml:space="preserve"> le concept de vieillissement, observons les chiffres de l’Europe. </w:t>
      </w:r>
      <w:r>
        <w:rPr>
          <w:rFonts w:ascii="Cambria" w:eastAsia="Cambria" w:hAnsi="Cambria" w:cs="Cambria"/>
          <w:sz w:val="24"/>
          <w:szCs w:val="24"/>
        </w:rPr>
        <w:t xml:space="preserve">Dans un premier temps, nous avons </w:t>
      </w:r>
      <w:proofErr w:type="gramStart"/>
      <w:r>
        <w:rPr>
          <w:rFonts w:ascii="Cambria" w:eastAsia="Cambria" w:hAnsi="Cambria" w:cs="Cambria"/>
          <w:sz w:val="24"/>
          <w:szCs w:val="24"/>
        </w:rPr>
        <w:t>compiler</w:t>
      </w:r>
      <w:proofErr w:type="gramEnd"/>
      <w:r>
        <w:rPr>
          <w:rFonts w:ascii="Cambria" w:eastAsia="Cambria" w:hAnsi="Cambria" w:cs="Cambria"/>
          <w:sz w:val="24"/>
          <w:szCs w:val="24"/>
        </w:rPr>
        <w:t xml:space="preserve"> les données venant de Eurostat (à citer), nous avons pris le nombre d’habitants dans 25 pays de l’union européenne, c’est-à-dire </w:t>
      </w:r>
      <w:proofErr w:type="spellStart"/>
      <w:r>
        <w:rPr>
          <w:rFonts w:ascii="Cambria" w:eastAsia="Cambria" w:hAnsi="Cambria" w:cs="Cambria"/>
          <w:sz w:val="24"/>
          <w:szCs w:val="24"/>
        </w:rPr>
        <w:t>tout</w:t>
      </w:r>
      <w:proofErr w:type="spellEnd"/>
      <w:r>
        <w:rPr>
          <w:rFonts w:ascii="Cambria" w:eastAsia="Cambria" w:hAnsi="Cambria" w:cs="Cambria"/>
          <w:sz w:val="24"/>
          <w:szCs w:val="24"/>
        </w:rPr>
        <w:t xml:space="preserve"> les pays à l’exception de Malte, Chypre et la Croatie pour lesquels des données</w:t>
      </w:r>
      <w:r>
        <w:rPr>
          <w:rFonts w:ascii="Cambria" w:eastAsia="Cambria" w:hAnsi="Cambria" w:cs="Cambria"/>
          <w:sz w:val="24"/>
          <w:szCs w:val="24"/>
        </w:rPr>
        <w:t xml:space="preserve"> manquait. La proportion de la population de ces pays n’est pas important, il n’aurait pas pu </w:t>
      </w:r>
      <w:proofErr w:type="gramStart"/>
      <w:r>
        <w:rPr>
          <w:rFonts w:ascii="Cambria" w:eastAsia="Cambria" w:hAnsi="Cambria" w:cs="Cambria"/>
          <w:sz w:val="24"/>
          <w:szCs w:val="24"/>
        </w:rPr>
        <w:t>influencé</w:t>
      </w:r>
      <w:proofErr w:type="gramEnd"/>
      <w:r>
        <w:rPr>
          <w:rFonts w:ascii="Cambria" w:eastAsia="Cambria" w:hAnsi="Cambria" w:cs="Cambria"/>
          <w:sz w:val="24"/>
          <w:szCs w:val="24"/>
        </w:rPr>
        <w:t xml:space="preserve"> beaucoup la tendance globale observée. Nous tirons pouvons donc tirer des </w:t>
      </w:r>
      <w:proofErr w:type="gramStart"/>
      <w:r>
        <w:rPr>
          <w:rFonts w:ascii="Cambria" w:eastAsia="Cambria" w:hAnsi="Cambria" w:cs="Cambria"/>
          <w:sz w:val="24"/>
          <w:szCs w:val="24"/>
        </w:rPr>
        <w:t>conclusion</w:t>
      </w:r>
      <w:proofErr w:type="gramEnd"/>
      <w:r>
        <w:rPr>
          <w:rFonts w:ascii="Cambria" w:eastAsia="Cambria" w:hAnsi="Cambria" w:cs="Cambria"/>
          <w:sz w:val="24"/>
          <w:szCs w:val="24"/>
        </w:rPr>
        <w:t xml:space="preserve"> pour toutes l’union européenne malgré le manque de donnée pour ces </w:t>
      </w:r>
      <w:r>
        <w:rPr>
          <w:rFonts w:ascii="Cambria" w:eastAsia="Cambria" w:hAnsi="Cambria" w:cs="Cambria"/>
          <w:sz w:val="24"/>
          <w:szCs w:val="24"/>
        </w:rPr>
        <w:t>pays.</w:t>
      </w:r>
    </w:p>
    <w:p w14:paraId="0CAD432B" w14:textId="77777777" w:rsidR="009B1B48" w:rsidRDefault="009B1B48">
      <w:pPr>
        <w:spacing w:line="360" w:lineRule="auto"/>
        <w:jc w:val="both"/>
      </w:pPr>
    </w:p>
    <w:p w14:paraId="6DF684C9" w14:textId="77777777" w:rsidR="009B1B48" w:rsidRDefault="00664E0A">
      <w:pPr>
        <w:spacing w:line="360" w:lineRule="auto"/>
        <w:jc w:val="both"/>
      </w:pPr>
      <w:r>
        <w:rPr>
          <w:rFonts w:ascii="Cambria" w:eastAsia="Cambria" w:hAnsi="Cambria" w:cs="Cambria"/>
          <w:sz w:val="24"/>
          <w:szCs w:val="24"/>
        </w:rPr>
        <w:t>Le graphique (</w:t>
      </w:r>
      <w:proofErr w:type="spellStart"/>
      <w:r>
        <w:rPr>
          <w:rFonts w:ascii="Cambria" w:eastAsia="Cambria" w:hAnsi="Cambria" w:cs="Cambria"/>
          <w:sz w:val="24"/>
          <w:szCs w:val="24"/>
        </w:rPr>
        <w:t>ref</w:t>
      </w:r>
      <w:proofErr w:type="spellEnd"/>
      <w:r>
        <w:rPr>
          <w:rFonts w:ascii="Cambria" w:eastAsia="Cambria" w:hAnsi="Cambria" w:cs="Cambria"/>
          <w:sz w:val="24"/>
          <w:szCs w:val="24"/>
        </w:rPr>
        <w:t>) montre l’évolution de la population totale et l’évolution de la population des personnes âgées de plus de 65 ans.</w:t>
      </w:r>
    </w:p>
    <w:p w14:paraId="25510DC1" w14:textId="77777777" w:rsidR="009B1B48" w:rsidRDefault="00664E0A">
      <w:pPr>
        <w:jc w:val="center"/>
      </w:pPr>
      <w:r>
        <w:rPr>
          <w:noProof/>
        </w:rPr>
        <w:drawing>
          <wp:inline distT="114300" distB="114300" distL="114300" distR="114300" wp14:anchorId="5EFA6DCE" wp14:editId="4853690D">
            <wp:extent cx="5157788" cy="3004892"/>
            <wp:effectExtent l="0" t="0" r="0" b="0"/>
            <wp:docPr id="1" name="image05.png" descr="pop_eu.png"/>
            <wp:cNvGraphicFramePr/>
            <a:graphic xmlns:a="http://schemas.openxmlformats.org/drawingml/2006/main">
              <a:graphicData uri="http://schemas.openxmlformats.org/drawingml/2006/picture">
                <pic:pic xmlns:pic="http://schemas.openxmlformats.org/drawingml/2006/picture">
                  <pic:nvPicPr>
                    <pic:cNvPr id="0" name="image05.png" descr="pop_eu.png"/>
                    <pic:cNvPicPr preferRelativeResize="0"/>
                  </pic:nvPicPr>
                  <pic:blipFill>
                    <a:blip r:embed="rId7"/>
                    <a:srcRect/>
                    <a:stretch>
                      <a:fillRect/>
                    </a:stretch>
                  </pic:blipFill>
                  <pic:spPr>
                    <a:xfrm>
                      <a:off x="0" y="0"/>
                      <a:ext cx="5157788" cy="3004892"/>
                    </a:xfrm>
                    <a:prstGeom prst="rect">
                      <a:avLst/>
                    </a:prstGeom>
                    <a:ln/>
                  </pic:spPr>
                </pic:pic>
              </a:graphicData>
            </a:graphic>
          </wp:inline>
        </w:drawing>
      </w:r>
    </w:p>
    <w:p w14:paraId="31896CF9" w14:textId="77777777" w:rsidR="009B1B48" w:rsidRDefault="00664E0A">
      <w:pPr>
        <w:jc w:val="both"/>
      </w:pPr>
      <w:r>
        <w:rPr>
          <w:rFonts w:ascii="Cambria" w:eastAsia="Cambria" w:hAnsi="Cambria" w:cs="Cambria"/>
          <w:sz w:val="24"/>
          <w:szCs w:val="24"/>
        </w:rPr>
        <w:t xml:space="preserve">Source </w:t>
      </w:r>
      <w:proofErr w:type="spellStart"/>
      <w:r>
        <w:rPr>
          <w:rFonts w:ascii="Cambria" w:eastAsia="Cambria" w:hAnsi="Cambria" w:cs="Cambria"/>
          <w:sz w:val="24"/>
          <w:szCs w:val="24"/>
        </w:rPr>
        <w:t>eurostat</w:t>
      </w:r>
      <w:proofErr w:type="spellEnd"/>
      <w:r>
        <w:rPr>
          <w:rFonts w:ascii="Cambria" w:eastAsia="Cambria" w:hAnsi="Cambria" w:cs="Cambria"/>
          <w:sz w:val="24"/>
          <w:szCs w:val="24"/>
        </w:rPr>
        <w:t>.</w:t>
      </w:r>
    </w:p>
    <w:p w14:paraId="0026475B" w14:textId="77777777" w:rsidR="009B1B48" w:rsidRDefault="00664E0A">
      <w:pPr>
        <w:spacing w:line="360" w:lineRule="auto"/>
        <w:jc w:val="both"/>
      </w:pPr>
      <w:r>
        <w:rPr>
          <w:rFonts w:ascii="Cambria" w:eastAsia="Cambria" w:hAnsi="Cambria" w:cs="Cambria"/>
          <w:sz w:val="24"/>
          <w:szCs w:val="24"/>
        </w:rPr>
        <w:t xml:space="preserve">On peut observer que la population </w:t>
      </w:r>
      <w:proofErr w:type="gramStart"/>
      <w:r>
        <w:rPr>
          <w:rFonts w:ascii="Cambria" w:eastAsia="Cambria" w:hAnsi="Cambria" w:cs="Cambria"/>
          <w:sz w:val="24"/>
          <w:szCs w:val="24"/>
        </w:rPr>
        <w:t>total</w:t>
      </w:r>
      <w:proofErr w:type="gramEnd"/>
      <w:r>
        <w:rPr>
          <w:rFonts w:ascii="Cambria" w:eastAsia="Cambria" w:hAnsi="Cambria" w:cs="Cambria"/>
          <w:sz w:val="24"/>
          <w:szCs w:val="24"/>
        </w:rPr>
        <w:t xml:space="preserve"> est passée de 450 à 500 millions d’habitants entre 1975 </w:t>
      </w:r>
      <w:r>
        <w:rPr>
          <w:rFonts w:ascii="Cambria" w:eastAsia="Cambria" w:hAnsi="Cambria" w:cs="Cambria"/>
          <w:sz w:val="24"/>
          <w:szCs w:val="24"/>
        </w:rPr>
        <w:t xml:space="preserve">et 2013 mais la population de personnes âgées est passé de 55 millions à 91 millions. Elle a presque doublé en un peu moins de 40 ans, alors que la population n’a pas augmenté dans </w:t>
      </w:r>
      <w:proofErr w:type="gramStart"/>
      <w:r>
        <w:rPr>
          <w:rFonts w:ascii="Cambria" w:eastAsia="Cambria" w:hAnsi="Cambria" w:cs="Cambria"/>
          <w:sz w:val="24"/>
          <w:szCs w:val="24"/>
        </w:rPr>
        <w:t>les même proportions</w:t>
      </w:r>
      <w:proofErr w:type="gramEnd"/>
      <w:r>
        <w:rPr>
          <w:rFonts w:ascii="Cambria" w:eastAsia="Cambria" w:hAnsi="Cambria" w:cs="Cambria"/>
          <w:sz w:val="24"/>
          <w:szCs w:val="24"/>
        </w:rPr>
        <w:t>. Le graphe (</w:t>
      </w:r>
      <w:proofErr w:type="spellStart"/>
      <w:r>
        <w:rPr>
          <w:rFonts w:ascii="Cambria" w:eastAsia="Cambria" w:hAnsi="Cambria" w:cs="Cambria"/>
          <w:sz w:val="24"/>
          <w:szCs w:val="24"/>
        </w:rPr>
        <w:t>ref</w:t>
      </w:r>
      <w:proofErr w:type="spellEnd"/>
      <w:r>
        <w:rPr>
          <w:rFonts w:ascii="Cambria" w:eastAsia="Cambria" w:hAnsi="Cambria" w:cs="Cambria"/>
          <w:sz w:val="24"/>
          <w:szCs w:val="24"/>
        </w:rPr>
        <w:t>) montre les choses beaucoup plus clair</w:t>
      </w:r>
      <w:r>
        <w:rPr>
          <w:rFonts w:ascii="Cambria" w:eastAsia="Cambria" w:hAnsi="Cambria" w:cs="Cambria"/>
          <w:sz w:val="24"/>
          <w:szCs w:val="24"/>
        </w:rPr>
        <w:t xml:space="preserve">ement. Il montre l’évolution de la proportion de la population âgée de plus de 65 ans. </w:t>
      </w:r>
    </w:p>
    <w:p w14:paraId="578C18B1" w14:textId="77777777" w:rsidR="009B1B48" w:rsidRDefault="00664E0A">
      <w:pPr>
        <w:jc w:val="center"/>
      </w:pPr>
      <w:r>
        <w:rPr>
          <w:noProof/>
        </w:rPr>
        <w:drawing>
          <wp:inline distT="114300" distB="114300" distL="114300" distR="114300" wp14:anchorId="42F2032C" wp14:editId="59707497">
            <wp:extent cx="4976813" cy="3113835"/>
            <wp:effectExtent l="0" t="0" r="0" b="0"/>
            <wp:docPr id="11" name="image24.png" descr="pop_65.png"/>
            <wp:cNvGraphicFramePr/>
            <a:graphic xmlns:a="http://schemas.openxmlformats.org/drawingml/2006/main">
              <a:graphicData uri="http://schemas.openxmlformats.org/drawingml/2006/picture">
                <pic:pic xmlns:pic="http://schemas.openxmlformats.org/drawingml/2006/picture">
                  <pic:nvPicPr>
                    <pic:cNvPr id="0" name="image24.png" descr="pop_65.png"/>
                    <pic:cNvPicPr preferRelativeResize="0"/>
                  </pic:nvPicPr>
                  <pic:blipFill>
                    <a:blip r:embed="rId8"/>
                    <a:srcRect/>
                    <a:stretch>
                      <a:fillRect/>
                    </a:stretch>
                  </pic:blipFill>
                  <pic:spPr>
                    <a:xfrm>
                      <a:off x="0" y="0"/>
                      <a:ext cx="4976813" cy="3113835"/>
                    </a:xfrm>
                    <a:prstGeom prst="rect">
                      <a:avLst/>
                    </a:prstGeom>
                    <a:ln/>
                  </pic:spPr>
                </pic:pic>
              </a:graphicData>
            </a:graphic>
          </wp:inline>
        </w:drawing>
      </w:r>
    </w:p>
    <w:p w14:paraId="349C25B4" w14:textId="77777777" w:rsidR="009B1B48" w:rsidRDefault="00664E0A">
      <w:pPr>
        <w:jc w:val="both"/>
      </w:pPr>
      <w:r>
        <w:rPr>
          <w:rFonts w:ascii="Cambria" w:eastAsia="Cambria" w:hAnsi="Cambria" w:cs="Cambria"/>
          <w:sz w:val="24"/>
          <w:szCs w:val="24"/>
        </w:rPr>
        <w:t xml:space="preserve">Source </w:t>
      </w:r>
      <w:proofErr w:type="spellStart"/>
      <w:r>
        <w:rPr>
          <w:rFonts w:ascii="Cambria" w:eastAsia="Cambria" w:hAnsi="Cambria" w:cs="Cambria"/>
          <w:sz w:val="24"/>
          <w:szCs w:val="24"/>
        </w:rPr>
        <w:t>eurostat</w:t>
      </w:r>
      <w:proofErr w:type="spellEnd"/>
    </w:p>
    <w:p w14:paraId="655F45BA" w14:textId="77777777" w:rsidR="009B1B48" w:rsidRDefault="009B1B48">
      <w:pPr>
        <w:jc w:val="both"/>
      </w:pPr>
    </w:p>
    <w:p w14:paraId="1302DA86" w14:textId="77777777" w:rsidR="009B1B48" w:rsidRDefault="00664E0A">
      <w:pPr>
        <w:spacing w:line="360" w:lineRule="auto"/>
        <w:jc w:val="both"/>
      </w:pPr>
      <w:r>
        <w:rPr>
          <w:rFonts w:ascii="Cambria" w:eastAsia="Cambria" w:hAnsi="Cambria" w:cs="Cambria"/>
          <w:sz w:val="24"/>
          <w:szCs w:val="24"/>
        </w:rPr>
        <w:t>La proportion est passée de 12% à 18% en l’espace de 40 ans et surtout de 15,5% à 18% en l’espace de 13 ans, on voit que le phénomène s'accélère.  Et</w:t>
      </w:r>
      <w:r>
        <w:rPr>
          <w:rFonts w:ascii="Cambria" w:eastAsia="Cambria" w:hAnsi="Cambria" w:cs="Cambria"/>
          <w:sz w:val="24"/>
          <w:szCs w:val="24"/>
        </w:rPr>
        <w:t xml:space="preserve"> cela alors que la proportion de personnes âgées de plus de 65 ans dans le monde n’est que de 8% (source ined.fr). Il est clair que la population de l’Europe est plus veille que celle du reste du monde et que le phénomène s’accentue d’année en année. </w:t>
      </w:r>
    </w:p>
    <w:p w14:paraId="6F85F402" w14:textId="77777777" w:rsidR="009B1B48" w:rsidRDefault="009B1B48">
      <w:pPr>
        <w:spacing w:line="360" w:lineRule="auto"/>
        <w:jc w:val="both"/>
      </w:pPr>
    </w:p>
    <w:p w14:paraId="00EEECD0" w14:textId="77777777" w:rsidR="009B1B48" w:rsidRDefault="00664E0A">
      <w:pPr>
        <w:spacing w:line="360" w:lineRule="auto"/>
        <w:jc w:val="both"/>
      </w:pPr>
      <w:r>
        <w:rPr>
          <w:rFonts w:ascii="Cambria" w:eastAsia="Cambria" w:hAnsi="Cambria" w:cs="Cambria"/>
          <w:sz w:val="24"/>
          <w:szCs w:val="24"/>
        </w:rPr>
        <w:t>Der</w:t>
      </w:r>
      <w:r>
        <w:rPr>
          <w:rFonts w:ascii="Cambria" w:eastAsia="Cambria" w:hAnsi="Cambria" w:cs="Cambria"/>
          <w:sz w:val="24"/>
          <w:szCs w:val="24"/>
        </w:rPr>
        <w:t xml:space="preserve">rière ces chiffres globaux se cachent parfois des réalités parfois très différentes comme nous allons l’observer pour la France et l’Allemagne. Si en 2000, les deux pays </w:t>
      </w:r>
      <w:proofErr w:type="spellStart"/>
      <w:r>
        <w:rPr>
          <w:rFonts w:ascii="Cambria" w:eastAsia="Cambria" w:hAnsi="Cambria" w:cs="Cambria"/>
          <w:sz w:val="24"/>
          <w:szCs w:val="24"/>
        </w:rPr>
        <w:t>on</w:t>
      </w:r>
      <w:proofErr w:type="spellEnd"/>
      <w:r>
        <w:rPr>
          <w:rFonts w:ascii="Cambria" w:eastAsia="Cambria" w:hAnsi="Cambria" w:cs="Cambria"/>
          <w:sz w:val="24"/>
          <w:szCs w:val="24"/>
        </w:rPr>
        <w:t xml:space="preserve"> une proportion de 16% de personnes âgées de plus de 65 ans. Ce n’est plus du tout l</w:t>
      </w:r>
      <w:r>
        <w:rPr>
          <w:rFonts w:ascii="Cambria" w:eastAsia="Cambria" w:hAnsi="Cambria" w:cs="Cambria"/>
          <w:sz w:val="24"/>
          <w:szCs w:val="24"/>
        </w:rPr>
        <w:t>e cas en 2013 comme le montre le graphe (</w:t>
      </w:r>
      <w:proofErr w:type="spellStart"/>
      <w:r>
        <w:rPr>
          <w:rFonts w:ascii="Cambria" w:eastAsia="Cambria" w:hAnsi="Cambria" w:cs="Cambria"/>
          <w:sz w:val="24"/>
          <w:szCs w:val="24"/>
        </w:rPr>
        <w:t>ref</w:t>
      </w:r>
      <w:proofErr w:type="spellEnd"/>
      <w:r>
        <w:rPr>
          <w:rFonts w:ascii="Cambria" w:eastAsia="Cambria" w:hAnsi="Cambria" w:cs="Cambria"/>
          <w:sz w:val="24"/>
          <w:szCs w:val="24"/>
        </w:rPr>
        <w:t xml:space="preserve"> graphe). L’Allemagne a maintenant presque 21% de ce population âgés de plus de 65ans alors que la France est restée plus ou moins stable jusqu’en 2011 et n’atteint pas les 18% de la moyenne européenne en 2013. L</w:t>
      </w:r>
      <w:r>
        <w:rPr>
          <w:rFonts w:ascii="Cambria" w:eastAsia="Cambria" w:hAnsi="Cambria" w:cs="Cambria"/>
          <w:sz w:val="24"/>
          <w:szCs w:val="24"/>
        </w:rPr>
        <w:t>a population a continué à croître en France alors qu’elle diminue en Allemagne. Cette différence ne s’explique pas par l’immigration mais par des taux de natalité assez différents: 1,4 en Allemagne et 2,01 en France en 2009</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source comparaison </w:t>
      </w:r>
      <w:proofErr w:type="spellStart"/>
      <w:r>
        <w:rPr>
          <w:rFonts w:ascii="Cambria" w:eastAsia="Cambria" w:hAnsi="Cambria" w:cs="Cambria"/>
          <w:sz w:val="24"/>
          <w:szCs w:val="24"/>
        </w:rPr>
        <w:t>fr</w:t>
      </w:r>
      <w:proofErr w:type="spellEnd"/>
      <w:r>
        <w:rPr>
          <w:rFonts w:ascii="Cambria" w:eastAsia="Cambria" w:hAnsi="Cambria" w:cs="Cambria"/>
          <w:sz w:val="24"/>
          <w:szCs w:val="24"/>
        </w:rPr>
        <w:t>-de). La m</w:t>
      </w:r>
      <w:r>
        <w:rPr>
          <w:rFonts w:ascii="Cambria" w:eastAsia="Cambria" w:hAnsi="Cambria" w:cs="Cambria"/>
          <w:sz w:val="24"/>
          <w:szCs w:val="24"/>
        </w:rPr>
        <w:t xml:space="preserve">oyenne Européenne était de 1,61 dans l’Europe des 28 en 2009. Les différences n’ont </w:t>
      </w:r>
      <w:r>
        <w:rPr>
          <w:noProof/>
        </w:rPr>
        <w:drawing>
          <wp:inline distT="114300" distB="114300" distL="114300" distR="114300" wp14:anchorId="4A35BB3E" wp14:editId="0A5D1311">
            <wp:extent cx="5772150" cy="3467100"/>
            <wp:effectExtent l="0" t="0" r="0" b="0"/>
            <wp:docPr id="6" name="image19.png" descr="fr-de comparaison.png"/>
            <wp:cNvGraphicFramePr/>
            <a:graphic xmlns:a="http://schemas.openxmlformats.org/drawingml/2006/main">
              <a:graphicData uri="http://schemas.openxmlformats.org/drawingml/2006/picture">
                <pic:pic xmlns:pic="http://schemas.openxmlformats.org/drawingml/2006/picture">
                  <pic:nvPicPr>
                    <pic:cNvPr id="0" name="image19.png" descr="fr-de comparaison.png"/>
                    <pic:cNvPicPr preferRelativeResize="0"/>
                  </pic:nvPicPr>
                  <pic:blipFill>
                    <a:blip r:embed="rId9"/>
                    <a:srcRect/>
                    <a:stretch>
                      <a:fillRect/>
                    </a:stretch>
                  </pic:blipFill>
                  <pic:spPr>
                    <a:xfrm>
                      <a:off x="0" y="0"/>
                      <a:ext cx="5772150" cy="3467100"/>
                    </a:xfrm>
                    <a:prstGeom prst="rect">
                      <a:avLst/>
                    </a:prstGeom>
                    <a:ln/>
                  </pic:spPr>
                </pic:pic>
              </a:graphicData>
            </a:graphic>
          </wp:inline>
        </w:drawing>
      </w:r>
      <w:r>
        <w:rPr>
          <w:rFonts w:ascii="Cambria" w:eastAsia="Cambria" w:hAnsi="Cambria" w:cs="Cambria"/>
          <w:sz w:val="24"/>
          <w:szCs w:val="24"/>
        </w:rPr>
        <w:t xml:space="preserve">pas l’air très importantes mais le </w:t>
      </w:r>
      <w:proofErr w:type="gramStart"/>
      <w:r>
        <w:rPr>
          <w:rFonts w:ascii="Cambria" w:eastAsia="Cambria" w:hAnsi="Cambria" w:cs="Cambria"/>
          <w:sz w:val="24"/>
          <w:szCs w:val="24"/>
        </w:rPr>
        <w:t>graphe(</w:t>
      </w:r>
      <w:proofErr w:type="gramEnd"/>
      <w:r>
        <w:rPr>
          <w:rFonts w:ascii="Cambria" w:eastAsia="Cambria" w:hAnsi="Cambria" w:cs="Cambria"/>
          <w:sz w:val="24"/>
          <w:szCs w:val="24"/>
        </w:rPr>
        <w:t>graphe fécondité) simule l’effet des différents taux de natalité sur la population. Le graphe</w:t>
      </w:r>
      <w:r>
        <w:rPr>
          <w:rFonts w:ascii="Cambria" w:eastAsia="Cambria" w:hAnsi="Cambria" w:cs="Cambria"/>
          <w:sz w:val="24"/>
          <w:szCs w:val="24"/>
          <w:vertAlign w:val="superscript"/>
        </w:rPr>
        <w:footnoteReference w:id="1"/>
      </w:r>
      <w:r>
        <w:rPr>
          <w:rFonts w:ascii="Cambria" w:eastAsia="Cambria" w:hAnsi="Cambria" w:cs="Cambria"/>
          <w:sz w:val="24"/>
          <w:szCs w:val="24"/>
        </w:rPr>
        <w:t xml:space="preserve"> montre que pour 100 femmes à la pr</w:t>
      </w:r>
      <w:r>
        <w:rPr>
          <w:rFonts w:ascii="Cambria" w:eastAsia="Cambria" w:hAnsi="Cambria" w:cs="Cambria"/>
          <w:sz w:val="24"/>
          <w:szCs w:val="24"/>
        </w:rPr>
        <w:t>emière génération, l’effet cumulé des différents taux de fécondités est exponentiel. Avec un taux de fécondité de 1,38, il ne reste plus que 18 femmes au bout de la 5ème génération alors qu’avec un taux de 1,63 il en reste le double</w:t>
      </w:r>
    </w:p>
    <w:p w14:paraId="68FF933E" w14:textId="77777777" w:rsidR="009B1B48" w:rsidRDefault="00664E0A">
      <w:pPr>
        <w:spacing w:line="360" w:lineRule="auto"/>
        <w:jc w:val="both"/>
      </w:pPr>
      <w:r>
        <w:rPr>
          <w:rFonts w:ascii="Cambria" w:eastAsia="Cambria" w:hAnsi="Cambria" w:cs="Cambria"/>
          <w:sz w:val="24"/>
          <w:szCs w:val="24"/>
        </w:rPr>
        <w:t xml:space="preserve"> </w:t>
      </w:r>
      <w:proofErr w:type="gramStart"/>
      <w:r>
        <w:rPr>
          <w:rFonts w:ascii="Cambria" w:eastAsia="Cambria" w:hAnsi="Cambria" w:cs="Cambria"/>
          <w:sz w:val="24"/>
          <w:szCs w:val="24"/>
        </w:rPr>
        <w:t>et</w:t>
      </w:r>
      <w:proofErr w:type="gramEnd"/>
      <w:r>
        <w:rPr>
          <w:rFonts w:ascii="Cambria" w:eastAsia="Cambria" w:hAnsi="Cambria" w:cs="Cambria"/>
          <w:sz w:val="24"/>
          <w:szCs w:val="24"/>
        </w:rPr>
        <w:t xml:space="preserve"> avec un taux de fécondité supérieur à 2,1 la population augmente bien entendu.  </w:t>
      </w:r>
    </w:p>
    <w:p w14:paraId="2FC0ADC2" w14:textId="77777777" w:rsidR="009B1B48" w:rsidRDefault="00664E0A">
      <w:pPr>
        <w:spacing w:line="360" w:lineRule="auto"/>
        <w:jc w:val="center"/>
      </w:pPr>
      <w:r>
        <w:rPr>
          <w:noProof/>
        </w:rPr>
        <w:drawing>
          <wp:inline distT="114300" distB="114300" distL="114300" distR="114300" wp14:anchorId="2FB128FA" wp14:editId="3A7DC255">
            <wp:extent cx="3468724" cy="2062163"/>
            <wp:effectExtent l="0" t="0" r="0" b="0"/>
            <wp:docPr id="7" name="image20.png" descr="fecondite.png"/>
            <wp:cNvGraphicFramePr/>
            <a:graphic xmlns:a="http://schemas.openxmlformats.org/drawingml/2006/main">
              <a:graphicData uri="http://schemas.openxmlformats.org/drawingml/2006/picture">
                <pic:pic xmlns:pic="http://schemas.openxmlformats.org/drawingml/2006/picture">
                  <pic:nvPicPr>
                    <pic:cNvPr id="0" name="image20.png" descr="fecondite.png"/>
                    <pic:cNvPicPr preferRelativeResize="0"/>
                  </pic:nvPicPr>
                  <pic:blipFill>
                    <a:blip r:embed="rId10"/>
                    <a:srcRect/>
                    <a:stretch>
                      <a:fillRect/>
                    </a:stretch>
                  </pic:blipFill>
                  <pic:spPr>
                    <a:xfrm>
                      <a:off x="0" y="0"/>
                      <a:ext cx="3468724" cy="2062163"/>
                    </a:xfrm>
                    <a:prstGeom prst="rect">
                      <a:avLst/>
                    </a:prstGeom>
                    <a:ln/>
                  </pic:spPr>
                </pic:pic>
              </a:graphicData>
            </a:graphic>
          </wp:inline>
        </w:drawing>
      </w:r>
    </w:p>
    <w:p w14:paraId="0DD6B090" w14:textId="77777777" w:rsidR="009B1B48" w:rsidRDefault="009B1B48">
      <w:pPr>
        <w:spacing w:line="360" w:lineRule="auto"/>
        <w:jc w:val="both"/>
      </w:pPr>
    </w:p>
    <w:p w14:paraId="004049ED" w14:textId="77777777" w:rsidR="009B1B48" w:rsidRDefault="00664E0A">
      <w:pPr>
        <w:spacing w:line="360" w:lineRule="auto"/>
        <w:jc w:val="both"/>
      </w:pPr>
      <w:r>
        <w:rPr>
          <w:rFonts w:ascii="Cambria" w:eastAsia="Cambria" w:hAnsi="Cambria" w:cs="Cambria"/>
          <w:sz w:val="24"/>
          <w:szCs w:val="24"/>
        </w:rPr>
        <w:t xml:space="preserve">Alors quel est le rapport entre le taux de fécondité et le vieillissement de la population ? Nous avons vu que chaque génération va engendré une autre moins nombreuse, </w:t>
      </w:r>
      <w:r>
        <w:rPr>
          <w:rFonts w:ascii="Cambria" w:eastAsia="Cambria" w:hAnsi="Cambria" w:cs="Cambria"/>
          <w:sz w:val="24"/>
          <w:szCs w:val="24"/>
        </w:rPr>
        <w:t xml:space="preserve">mais </w:t>
      </w:r>
      <w:proofErr w:type="gramStart"/>
      <w:r>
        <w:rPr>
          <w:rFonts w:ascii="Cambria" w:eastAsia="Cambria" w:hAnsi="Cambria" w:cs="Cambria"/>
          <w:sz w:val="24"/>
          <w:szCs w:val="24"/>
        </w:rPr>
        <w:t>les anciennes génération</w:t>
      </w:r>
      <w:proofErr w:type="gramEnd"/>
      <w:r>
        <w:rPr>
          <w:rFonts w:ascii="Cambria" w:eastAsia="Cambria" w:hAnsi="Cambria" w:cs="Cambria"/>
          <w:sz w:val="24"/>
          <w:szCs w:val="24"/>
        </w:rPr>
        <w:t xml:space="preserve"> continue de vivre un certain temps. Nous avons donc une pyramide des âges inversée qui devient plus petite à la base qu’au sommet et automatiquement la proportion des personnes plus âgées </w:t>
      </w:r>
      <w:proofErr w:type="gramStart"/>
      <w:r>
        <w:rPr>
          <w:rFonts w:ascii="Cambria" w:eastAsia="Cambria" w:hAnsi="Cambria" w:cs="Cambria"/>
          <w:sz w:val="24"/>
          <w:szCs w:val="24"/>
        </w:rPr>
        <w:t>augmente</w:t>
      </w:r>
      <w:proofErr w:type="gramEnd"/>
      <w:r>
        <w:rPr>
          <w:rFonts w:ascii="Cambria" w:eastAsia="Cambria" w:hAnsi="Cambria" w:cs="Cambria"/>
          <w:sz w:val="24"/>
          <w:szCs w:val="24"/>
        </w:rPr>
        <w:t xml:space="preserve">. On peut déjà </w:t>
      </w:r>
      <w:proofErr w:type="gramStart"/>
      <w:r>
        <w:rPr>
          <w:rFonts w:ascii="Cambria" w:eastAsia="Cambria" w:hAnsi="Cambria" w:cs="Cambria"/>
          <w:sz w:val="24"/>
          <w:szCs w:val="24"/>
        </w:rPr>
        <w:t>observé</w:t>
      </w:r>
      <w:proofErr w:type="gramEnd"/>
      <w:r>
        <w:rPr>
          <w:rFonts w:ascii="Cambria" w:eastAsia="Cambria" w:hAnsi="Cambria" w:cs="Cambria"/>
          <w:sz w:val="24"/>
          <w:szCs w:val="24"/>
        </w:rPr>
        <w:t xml:space="preserve"> cet eff</w:t>
      </w:r>
      <w:r>
        <w:rPr>
          <w:rFonts w:ascii="Cambria" w:eastAsia="Cambria" w:hAnsi="Cambria" w:cs="Cambria"/>
          <w:sz w:val="24"/>
          <w:szCs w:val="24"/>
        </w:rPr>
        <w:t>et sur la pyramide des âges de l’Allemagne en 2008. Bien entendu cet effet est atténué par l’immigration. Par contre en France, cet effet n’est pas visible, le bas de la pyramide a tendance à être droite.  En Allemagne, comme en France, on peut observer l’</w:t>
      </w:r>
      <w:r>
        <w:rPr>
          <w:rFonts w:ascii="Cambria" w:eastAsia="Cambria" w:hAnsi="Cambria" w:cs="Cambria"/>
          <w:sz w:val="24"/>
          <w:szCs w:val="24"/>
        </w:rPr>
        <w:t>effet du “</w:t>
      </w:r>
      <w:proofErr w:type="spellStart"/>
      <w:r>
        <w:rPr>
          <w:rFonts w:ascii="Cambria" w:eastAsia="Cambria" w:hAnsi="Cambria" w:cs="Cambria"/>
          <w:sz w:val="24"/>
          <w:szCs w:val="24"/>
        </w:rPr>
        <w:t>Baby Boom</w:t>
      </w:r>
      <w:proofErr w:type="spellEnd"/>
      <w:r>
        <w:rPr>
          <w:rFonts w:ascii="Cambria" w:eastAsia="Cambria" w:hAnsi="Cambria" w:cs="Cambria"/>
          <w:sz w:val="24"/>
          <w:szCs w:val="24"/>
        </w:rPr>
        <w:t>”</w:t>
      </w:r>
      <w:r>
        <w:rPr>
          <w:rFonts w:ascii="Cambria" w:eastAsia="Cambria" w:hAnsi="Cambria" w:cs="Cambria"/>
          <w:sz w:val="24"/>
          <w:szCs w:val="24"/>
          <w:vertAlign w:val="superscript"/>
        </w:rPr>
        <w:footnoteReference w:id="2"/>
      </w:r>
      <w:r>
        <w:rPr>
          <w:rFonts w:ascii="Cambria" w:eastAsia="Cambria" w:hAnsi="Cambria" w:cs="Cambria"/>
          <w:sz w:val="24"/>
          <w:szCs w:val="24"/>
        </w:rPr>
        <w:t xml:space="preserve"> sur les tranches entre 35 et 60 ans qui sont significativement plus importante. On peut observer également que cet effet à </w:t>
      </w:r>
      <w:proofErr w:type="spellStart"/>
      <w:r>
        <w:rPr>
          <w:rFonts w:ascii="Cambria" w:eastAsia="Cambria" w:hAnsi="Cambria" w:cs="Cambria"/>
          <w:sz w:val="24"/>
          <w:szCs w:val="24"/>
        </w:rPr>
        <w:t>duré</w:t>
      </w:r>
      <w:proofErr w:type="spellEnd"/>
      <w:r>
        <w:rPr>
          <w:rFonts w:ascii="Cambria" w:eastAsia="Cambria" w:hAnsi="Cambria" w:cs="Cambria"/>
          <w:sz w:val="24"/>
          <w:szCs w:val="24"/>
        </w:rPr>
        <w:t xml:space="preserve"> plus longtemps en France.</w:t>
      </w:r>
    </w:p>
    <w:p w14:paraId="3D60B2C2" w14:textId="77777777" w:rsidR="009B1B48" w:rsidRDefault="009B1B48">
      <w:pPr>
        <w:jc w:val="center"/>
      </w:pPr>
    </w:p>
    <w:p w14:paraId="41B69604" w14:textId="77777777" w:rsidR="009B1B48" w:rsidRDefault="00664E0A">
      <w:pPr>
        <w:jc w:val="center"/>
      </w:pPr>
      <w:r>
        <w:rPr>
          <w:noProof/>
        </w:rPr>
        <w:drawing>
          <wp:inline distT="114300" distB="114300" distL="114300" distR="114300" wp14:anchorId="0595039C" wp14:editId="40B82B26">
            <wp:extent cx="4369197" cy="2595563"/>
            <wp:effectExtent l="0" t="0" r="0" b="0"/>
            <wp:docPr id="3" name="image15.png" descr="pyramide-allemagne-france.png"/>
            <wp:cNvGraphicFramePr/>
            <a:graphic xmlns:a="http://schemas.openxmlformats.org/drawingml/2006/main">
              <a:graphicData uri="http://schemas.openxmlformats.org/drawingml/2006/picture">
                <pic:pic xmlns:pic="http://schemas.openxmlformats.org/drawingml/2006/picture">
                  <pic:nvPicPr>
                    <pic:cNvPr id="0" name="image15.png" descr="pyramide-allemagne-france.png"/>
                    <pic:cNvPicPr preferRelativeResize="0"/>
                  </pic:nvPicPr>
                  <pic:blipFill>
                    <a:blip r:embed="rId11"/>
                    <a:srcRect/>
                    <a:stretch>
                      <a:fillRect/>
                    </a:stretch>
                  </pic:blipFill>
                  <pic:spPr>
                    <a:xfrm>
                      <a:off x="0" y="0"/>
                      <a:ext cx="4369197" cy="2595563"/>
                    </a:xfrm>
                    <a:prstGeom prst="rect">
                      <a:avLst/>
                    </a:prstGeom>
                    <a:ln/>
                  </pic:spPr>
                </pic:pic>
              </a:graphicData>
            </a:graphic>
          </wp:inline>
        </w:drawing>
      </w:r>
    </w:p>
    <w:p w14:paraId="14A60201" w14:textId="77777777" w:rsidR="009B1B48" w:rsidRDefault="00664E0A">
      <w:pPr>
        <w:jc w:val="center"/>
      </w:pPr>
      <w:proofErr w:type="gramStart"/>
      <w:r>
        <w:rPr>
          <w:rFonts w:ascii="Cambria" w:eastAsia="Cambria" w:hAnsi="Cambria" w:cs="Cambria"/>
          <w:sz w:val="24"/>
          <w:szCs w:val="24"/>
        </w:rPr>
        <w:t>source</w:t>
      </w:r>
      <w:proofErr w:type="gramEnd"/>
      <w:r>
        <w:rPr>
          <w:rFonts w:ascii="Cambria" w:eastAsia="Cambria" w:hAnsi="Cambria" w:cs="Cambria"/>
          <w:sz w:val="24"/>
          <w:szCs w:val="24"/>
        </w:rPr>
        <w:t xml:space="preserve"> comparaison DE FR</w:t>
      </w:r>
    </w:p>
    <w:p w14:paraId="3FA79F14" w14:textId="77777777" w:rsidR="009B1B48" w:rsidRDefault="00664E0A">
      <w:pPr>
        <w:spacing w:line="360" w:lineRule="auto"/>
        <w:jc w:val="both"/>
      </w:pPr>
      <w:r>
        <w:rPr>
          <w:rFonts w:ascii="Cambria" w:eastAsia="Cambria" w:hAnsi="Cambria" w:cs="Cambria"/>
          <w:sz w:val="24"/>
          <w:szCs w:val="24"/>
        </w:rPr>
        <w:t>Le cas de l’Allemagne est symptomatique de la plupar</w:t>
      </w:r>
      <w:r>
        <w:rPr>
          <w:rFonts w:ascii="Cambria" w:eastAsia="Cambria" w:hAnsi="Cambria" w:cs="Cambria"/>
          <w:sz w:val="24"/>
          <w:szCs w:val="24"/>
        </w:rPr>
        <w:t xml:space="preserve">t des pays européen. Beaucoup de pays présente une courbe similaire à celle de l’Allemagne en 2010 (cite pyramide) avec une base moins resserrée car l’Allemagne est un des pays avec le plus faible taux de natalité. La France, quant à elle, représente plus </w:t>
      </w:r>
      <w:proofErr w:type="gramStart"/>
      <w:r>
        <w:rPr>
          <w:rFonts w:ascii="Cambria" w:eastAsia="Cambria" w:hAnsi="Cambria" w:cs="Cambria"/>
          <w:sz w:val="24"/>
          <w:szCs w:val="24"/>
        </w:rPr>
        <w:t>un</w:t>
      </w:r>
      <w:proofErr w:type="gramEnd"/>
      <w:r>
        <w:rPr>
          <w:rFonts w:ascii="Cambria" w:eastAsia="Cambria" w:hAnsi="Cambria" w:cs="Cambria"/>
          <w:sz w:val="24"/>
          <w:szCs w:val="24"/>
        </w:rPr>
        <w:t xml:space="preserve"> exception avec son taux supérieur à 2. C’est donc tout naturellement que la pyramide de l’Europe (</w:t>
      </w:r>
      <w:proofErr w:type="spellStart"/>
      <w:r>
        <w:rPr>
          <w:rFonts w:ascii="Cambria" w:eastAsia="Cambria" w:hAnsi="Cambria" w:cs="Cambria"/>
          <w:sz w:val="24"/>
          <w:szCs w:val="24"/>
        </w:rPr>
        <w:t>ref</w:t>
      </w:r>
      <w:proofErr w:type="spellEnd"/>
      <w:r>
        <w:rPr>
          <w:rFonts w:ascii="Cambria" w:eastAsia="Cambria" w:hAnsi="Cambria" w:cs="Cambria"/>
          <w:sz w:val="24"/>
          <w:szCs w:val="24"/>
        </w:rPr>
        <w:t xml:space="preserve"> pyramide </w:t>
      </w:r>
      <w:proofErr w:type="spellStart"/>
      <w:r>
        <w:rPr>
          <w:rFonts w:ascii="Cambria" w:eastAsia="Cambria" w:hAnsi="Cambria" w:cs="Cambria"/>
          <w:sz w:val="24"/>
          <w:szCs w:val="24"/>
        </w:rPr>
        <w:t>europe</w:t>
      </w:r>
      <w:proofErr w:type="spellEnd"/>
      <w:r>
        <w:rPr>
          <w:rFonts w:ascii="Cambria" w:eastAsia="Cambria" w:hAnsi="Cambria" w:cs="Cambria"/>
          <w:sz w:val="24"/>
          <w:szCs w:val="24"/>
        </w:rPr>
        <w:t>) se retrouve avec une base plus serrée et les tranches des personnes nées pendant le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plus grande. </w:t>
      </w:r>
    </w:p>
    <w:p w14:paraId="1C8E9D62" w14:textId="77777777" w:rsidR="009B1B48" w:rsidRDefault="009B1B48">
      <w:pPr>
        <w:spacing w:line="360" w:lineRule="auto"/>
        <w:jc w:val="both"/>
      </w:pPr>
    </w:p>
    <w:p w14:paraId="26386749" w14:textId="77777777" w:rsidR="009B1B48" w:rsidRDefault="00664E0A">
      <w:pPr>
        <w:spacing w:line="360" w:lineRule="auto"/>
        <w:jc w:val="both"/>
      </w:pPr>
      <w:r>
        <w:rPr>
          <w:rFonts w:ascii="Cambria" w:eastAsia="Cambria" w:hAnsi="Cambria" w:cs="Cambria"/>
          <w:sz w:val="24"/>
          <w:szCs w:val="24"/>
        </w:rPr>
        <w:t>Après avoir fait le con</w:t>
      </w:r>
      <w:r>
        <w:rPr>
          <w:rFonts w:ascii="Cambria" w:eastAsia="Cambria" w:hAnsi="Cambria" w:cs="Cambria"/>
          <w:sz w:val="24"/>
          <w:szCs w:val="24"/>
        </w:rPr>
        <w:t xml:space="preserve">stant sur le passé et le présent, il est intéressant de </w:t>
      </w:r>
      <w:proofErr w:type="spellStart"/>
      <w:r>
        <w:rPr>
          <w:rFonts w:ascii="Cambria" w:eastAsia="Cambria" w:hAnsi="Cambria" w:cs="Cambria"/>
          <w:sz w:val="24"/>
          <w:szCs w:val="24"/>
        </w:rPr>
        <w:t>ce</w:t>
      </w:r>
      <w:proofErr w:type="spellEnd"/>
      <w:r>
        <w:rPr>
          <w:rFonts w:ascii="Cambria" w:eastAsia="Cambria" w:hAnsi="Cambria" w:cs="Cambria"/>
          <w:sz w:val="24"/>
          <w:szCs w:val="24"/>
        </w:rPr>
        <w:t xml:space="preserve"> tourner vers l’avenir et de regarder du </w:t>
      </w:r>
      <w:proofErr w:type="spellStart"/>
      <w:r>
        <w:rPr>
          <w:rFonts w:ascii="Cambria" w:eastAsia="Cambria" w:hAnsi="Cambria" w:cs="Cambria"/>
          <w:sz w:val="24"/>
          <w:szCs w:val="24"/>
        </w:rPr>
        <w:t>coté</w:t>
      </w:r>
      <w:proofErr w:type="spellEnd"/>
      <w:r>
        <w:rPr>
          <w:rFonts w:ascii="Cambria" w:eastAsia="Cambria" w:hAnsi="Cambria" w:cs="Cambria"/>
          <w:sz w:val="24"/>
          <w:szCs w:val="24"/>
        </w:rPr>
        <w:t xml:space="preserve"> des projections démographique. Les pyramides que nous venons d’observer n’augurent rien de bon. La mise à la retraire des Baby Boomer vient à peine de c</w:t>
      </w:r>
      <w:r>
        <w:rPr>
          <w:rFonts w:ascii="Cambria" w:eastAsia="Cambria" w:hAnsi="Cambria" w:cs="Cambria"/>
          <w:sz w:val="24"/>
          <w:szCs w:val="24"/>
        </w:rPr>
        <w:t xml:space="preserve">ommencer et ne s’achèvera que dans 25, 30 ans.  </w:t>
      </w:r>
    </w:p>
    <w:p w14:paraId="5CDF1536" w14:textId="77777777" w:rsidR="009B1B48" w:rsidRDefault="00664E0A">
      <w:pPr>
        <w:jc w:val="center"/>
      </w:pPr>
      <w:r>
        <w:rPr>
          <w:noProof/>
        </w:rPr>
        <w:drawing>
          <wp:inline distT="114300" distB="114300" distL="114300" distR="114300" wp14:anchorId="745C2279" wp14:editId="0DA37BB7">
            <wp:extent cx="1741157" cy="2452688"/>
            <wp:effectExtent l="0" t="0" r="0" b="0"/>
            <wp:docPr id="8" name="image21.png" descr="eu-2006.png"/>
            <wp:cNvGraphicFramePr/>
            <a:graphic xmlns:a="http://schemas.openxmlformats.org/drawingml/2006/main">
              <a:graphicData uri="http://schemas.openxmlformats.org/drawingml/2006/picture">
                <pic:pic xmlns:pic="http://schemas.openxmlformats.org/drawingml/2006/picture">
                  <pic:nvPicPr>
                    <pic:cNvPr id="0" name="image21.png" descr="eu-2006.png"/>
                    <pic:cNvPicPr preferRelativeResize="0"/>
                  </pic:nvPicPr>
                  <pic:blipFill>
                    <a:blip r:embed="rId12"/>
                    <a:srcRect/>
                    <a:stretch>
                      <a:fillRect/>
                    </a:stretch>
                  </pic:blipFill>
                  <pic:spPr>
                    <a:xfrm>
                      <a:off x="0" y="0"/>
                      <a:ext cx="1741157" cy="2452688"/>
                    </a:xfrm>
                    <a:prstGeom prst="rect">
                      <a:avLst/>
                    </a:prstGeom>
                    <a:ln/>
                  </pic:spPr>
                </pic:pic>
              </a:graphicData>
            </a:graphic>
          </wp:inline>
        </w:drawing>
      </w:r>
    </w:p>
    <w:p w14:paraId="753DB392" w14:textId="77777777" w:rsidR="009B1B48" w:rsidRDefault="00664E0A">
      <w:pPr>
        <w:pStyle w:val="Titre2"/>
        <w:contextualSpacing w:val="0"/>
      </w:pPr>
      <w:bookmarkStart w:id="5" w:name="h.rkxyckyk38hy" w:colFirst="0" w:colLast="0"/>
      <w:bookmarkEnd w:id="5"/>
      <w:r>
        <w:t>Causes du vieillissement</w:t>
      </w:r>
    </w:p>
    <w:p w14:paraId="5B1EEB03" w14:textId="77777777" w:rsidR="009B1B48" w:rsidRDefault="00664E0A">
      <w:pPr>
        <w:spacing w:line="360" w:lineRule="auto"/>
        <w:jc w:val="both"/>
      </w:pPr>
      <w:r>
        <w:rPr>
          <w:rFonts w:ascii="Cambria" w:eastAsia="Cambria" w:hAnsi="Cambria" w:cs="Cambria"/>
          <w:sz w:val="24"/>
          <w:szCs w:val="24"/>
        </w:rPr>
        <w:t xml:space="preserve">Maintenant que nous avons constaté le vieillissement effectifs de la population, il est faut s'interroger sur les causes de celui-ci. L’article de Francois </w:t>
      </w:r>
      <w:proofErr w:type="spellStart"/>
      <w:r>
        <w:rPr>
          <w:rFonts w:ascii="Cambria" w:eastAsia="Cambria" w:hAnsi="Cambria" w:cs="Cambria"/>
          <w:sz w:val="24"/>
          <w:szCs w:val="24"/>
        </w:rPr>
        <w:t>Héran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idéntifie</w:t>
      </w:r>
      <w:proofErr w:type="spellEnd"/>
      <w:r>
        <w:rPr>
          <w:rFonts w:ascii="Cambria" w:eastAsia="Cambria" w:hAnsi="Cambria" w:cs="Cambria"/>
          <w:sz w:val="24"/>
          <w:szCs w:val="24"/>
        </w:rPr>
        <w:t xml:space="preserve"> quatre c</w:t>
      </w:r>
      <w:r>
        <w:rPr>
          <w:rFonts w:ascii="Cambria" w:eastAsia="Cambria" w:hAnsi="Cambria" w:cs="Cambria"/>
          <w:sz w:val="24"/>
          <w:szCs w:val="24"/>
        </w:rPr>
        <w:t xml:space="preserve">auses. La première qu’il </w:t>
      </w:r>
      <w:proofErr w:type="spellStart"/>
      <w:r>
        <w:rPr>
          <w:rFonts w:ascii="Cambria" w:eastAsia="Cambria" w:hAnsi="Cambria" w:cs="Cambria"/>
          <w:sz w:val="24"/>
          <w:szCs w:val="24"/>
        </w:rPr>
        <w:t>appel</w:t>
      </w:r>
      <w:proofErr w:type="spellEnd"/>
      <w:r>
        <w:rPr>
          <w:rFonts w:ascii="Cambria" w:eastAsia="Cambria" w:hAnsi="Cambria" w:cs="Cambria"/>
          <w:sz w:val="24"/>
          <w:szCs w:val="24"/>
        </w:rPr>
        <w:t xml:space="preserve"> “Vieillissement par le bas”, parce qu’on peut observer son effet par un rétrécissement de la base de la pyramide. Cet effet est dû à une fécondité qui est durablement sous le seuil de remplacement</w:t>
      </w:r>
      <w:r>
        <w:rPr>
          <w:rFonts w:ascii="Cambria" w:eastAsia="Cambria" w:hAnsi="Cambria" w:cs="Cambria"/>
          <w:sz w:val="24"/>
          <w:szCs w:val="24"/>
          <w:vertAlign w:val="superscript"/>
        </w:rPr>
        <w:footnoteReference w:id="3"/>
      </w:r>
      <w:r>
        <w:rPr>
          <w:rFonts w:ascii="Cambria" w:eastAsia="Cambria" w:hAnsi="Cambria" w:cs="Cambria"/>
          <w:sz w:val="24"/>
          <w:szCs w:val="24"/>
        </w:rPr>
        <w:t xml:space="preserve"> qui actuellement de 2,07 en</w:t>
      </w:r>
      <w:r>
        <w:rPr>
          <w:rFonts w:ascii="Cambria" w:eastAsia="Cambria" w:hAnsi="Cambria" w:cs="Cambria"/>
          <w:sz w:val="24"/>
          <w:szCs w:val="24"/>
        </w:rPr>
        <w:t xml:space="preserve"> Europe. Le graphe montre le taux de fertilité de ces 15 dernières années dans l’Europe des 28. La tendance est clair, le taux de fertilité est bien en dessous du taux de remplacement et il n’est pas près de </w:t>
      </w:r>
      <w:proofErr w:type="gramStart"/>
      <w:r>
        <w:rPr>
          <w:rFonts w:ascii="Cambria" w:eastAsia="Cambria" w:hAnsi="Cambria" w:cs="Cambria"/>
          <w:sz w:val="24"/>
          <w:szCs w:val="24"/>
        </w:rPr>
        <w:t>remonté</w:t>
      </w:r>
      <w:proofErr w:type="gramEnd"/>
      <w:r>
        <w:rPr>
          <w:rFonts w:ascii="Cambria" w:eastAsia="Cambria" w:hAnsi="Cambria" w:cs="Cambria"/>
          <w:sz w:val="24"/>
          <w:szCs w:val="24"/>
        </w:rPr>
        <w:t>. Du fait de la baisse des jeunes, la pro</w:t>
      </w:r>
      <w:r>
        <w:rPr>
          <w:rFonts w:ascii="Cambria" w:eastAsia="Cambria" w:hAnsi="Cambria" w:cs="Cambria"/>
          <w:sz w:val="24"/>
          <w:szCs w:val="24"/>
        </w:rPr>
        <w:t xml:space="preserve">portion de personnes âgée augmente de facto.  </w:t>
      </w:r>
    </w:p>
    <w:p w14:paraId="4C2ABF69" w14:textId="77777777" w:rsidR="009B1B48" w:rsidRDefault="00664E0A">
      <w:pPr>
        <w:spacing w:line="360" w:lineRule="auto"/>
        <w:jc w:val="center"/>
      </w:pPr>
      <w:r>
        <w:rPr>
          <w:noProof/>
        </w:rPr>
        <w:drawing>
          <wp:inline distT="114300" distB="114300" distL="114300" distR="114300" wp14:anchorId="53CDC36B" wp14:editId="17CEB298">
            <wp:extent cx="4581525" cy="185737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581525" cy="1857375"/>
                    </a:xfrm>
                    <a:prstGeom prst="rect">
                      <a:avLst/>
                    </a:prstGeom>
                    <a:ln/>
                  </pic:spPr>
                </pic:pic>
              </a:graphicData>
            </a:graphic>
          </wp:inline>
        </w:drawing>
      </w:r>
    </w:p>
    <w:p w14:paraId="1EFDF983" w14:textId="77777777" w:rsidR="009B1B48" w:rsidRDefault="00664E0A">
      <w:pPr>
        <w:spacing w:line="360" w:lineRule="auto"/>
        <w:jc w:val="both"/>
      </w:pPr>
      <w:r>
        <w:rPr>
          <w:rFonts w:ascii="Cambria" w:eastAsia="Cambria" w:hAnsi="Cambria" w:cs="Cambria"/>
          <w:sz w:val="24"/>
          <w:szCs w:val="24"/>
        </w:rPr>
        <w:t xml:space="preserve"> Le second effet est ce qu’appel </w:t>
      </w:r>
      <w:proofErr w:type="spellStart"/>
      <w:r>
        <w:rPr>
          <w:rFonts w:ascii="Cambria" w:eastAsia="Cambria" w:hAnsi="Cambria" w:cs="Cambria"/>
          <w:sz w:val="24"/>
          <w:szCs w:val="24"/>
        </w:rPr>
        <w:t>Héran</w:t>
      </w:r>
      <w:proofErr w:type="spellEnd"/>
      <w:r>
        <w:rPr>
          <w:rFonts w:ascii="Cambria" w:eastAsia="Cambria" w:hAnsi="Cambria" w:cs="Cambria"/>
          <w:sz w:val="24"/>
          <w:szCs w:val="24"/>
        </w:rPr>
        <w:t>, le “</w:t>
      </w:r>
      <w:proofErr w:type="spellStart"/>
      <w:r>
        <w:rPr>
          <w:rFonts w:ascii="Cambria" w:eastAsia="Cambria" w:hAnsi="Cambria" w:cs="Cambria"/>
          <w:sz w:val="24"/>
          <w:szCs w:val="24"/>
        </w:rPr>
        <w:t>vieillisement</w:t>
      </w:r>
      <w:proofErr w:type="spellEnd"/>
      <w:r>
        <w:rPr>
          <w:rFonts w:ascii="Cambria" w:eastAsia="Cambria" w:hAnsi="Cambria" w:cs="Cambria"/>
          <w:sz w:val="24"/>
          <w:szCs w:val="24"/>
        </w:rPr>
        <w:t xml:space="preserve"> par le haut”, c’est-à-dire, l’ajout d’étage supplémentaire en haut de la pyramide des âges dû à l’augmentation de l’espérance de vie.  Les personnes de plus de 65 ans au lieu de mourir, vieillissent</w:t>
      </w:r>
      <w:r>
        <w:rPr>
          <w:rFonts w:ascii="Cambria" w:eastAsia="Cambria" w:hAnsi="Cambria" w:cs="Cambria"/>
          <w:sz w:val="24"/>
          <w:szCs w:val="24"/>
        </w:rPr>
        <w:t>. Cette progression de l’espérance de vie a dépassé les projections. Chaque année, un gain de deux à trois mois est observé. Ce facteur est vu comme inévitable car personne ne peut mettre en place une politique qui vise à réduire la progression de l’espéra</w:t>
      </w:r>
      <w:r>
        <w:rPr>
          <w:rFonts w:ascii="Cambria" w:eastAsia="Cambria" w:hAnsi="Cambria" w:cs="Cambria"/>
          <w:sz w:val="24"/>
          <w:szCs w:val="24"/>
        </w:rPr>
        <w:t>nce de vie.</w:t>
      </w:r>
    </w:p>
    <w:p w14:paraId="1059CC51" w14:textId="77777777" w:rsidR="009B1B48" w:rsidRDefault="009B1B48">
      <w:pPr>
        <w:spacing w:line="360" w:lineRule="auto"/>
        <w:jc w:val="both"/>
      </w:pPr>
    </w:p>
    <w:p w14:paraId="5FFFFBF7" w14:textId="77777777" w:rsidR="009B1B48" w:rsidRDefault="00664E0A">
      <w:pPr>
        <w:spacing w:line="360" w:lineRule="auto"/>
        <w:jc w:val="both"/>
      </w:pPr>
      <w:r>
        <w:rPr>
          <w:rFonts w:ascii="Cambria" w:eastAsia="Cambria" w:hAnsi="Cambria" w:cs="Cambria"/>
          <w:sz w:val="24"/>
          <w:szCs w:val="24"/>
        </w:rPr>
        <w:t xml:space="preserve">Le troisième facteur est la suite de conséquences des fortes variations de la natalité dans le passé : Le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et puis un retour à la “normal”. Ces trente années de fertilités exceptionnelles ont eu comme effet premier de rajeunir la popu</w:t>
      </w:r>
      <w:r>
        <w:rPr>
          <w:rFonts w:ascii="Cambria" w:eastAsia="Cambria" w:hAnsi="Cambria" w:cs="Cambria"/>
          <w:sz w:val="24"/>
          <w:szCs w:val="24"/>
        </w:rPr>
        <w:t>lation, ensuite de grossir les rangs de la population active pendant des dizaines d’année, mais maintenant, il vient participer à l’accélération du vieillissement pour finalement faire monter le taux de mortalité. Si on observe l’évolution d’une pyramide d</w:t>
      </w:r>
      <w:r>
        <w:rPr>
          <w:rFonts w:ascii="Cambria" w:eastAsia="Cambria" w:hAnsi="Cambria" w:cs="Cambria"/>
          <w:sz w:val="24"/>
          <w:szCs w:val="24"/>
        </w:rPr>
        <w:t xml:space="preserve">es âges dans un pays comme la Belgique on peut voir clairement une vague se formé à partir des années 50 et se déplacer et être actuellement autour des 55 ans (source: </w:t>
      </w:r>
      <w:hyperlink r:id="rId14">
        <w:r>
          <w:rPr>
            <w:rFonts w:ascii="Cambria" w:eastAsia="Cambria" w:hAnsi="Cambria" w:cs="Cambria"/>
            <w:color w:val="1155CC"/>
            <w:sz w:val="24"/>
            <w:szCs w:val="24"/>
            <w:u w:val="single"/>
          </w:rPr>
          <w:t>http://populationpyrami</w:t>
        </w:r>
        <w:r>
          <w:rPr>
            <w:rFonts w:ascii="Cambria" w:eastAsia="Cambria" w:hAnsi="Cambria" w:cs="Cambria"/>
            <w:color w:val="1155CC"/>
            <w:sz w:val="24"/>
            <w:szCs w:val="24"/>
            <w:u w:val="single"/>
          </w:rPr>
          <w:t>d.net/fr/belgique/2015</w:t>
        </w:r>
      </w:hyperlink>
      <w:r>
        <w:rPr>
          <w:rFonts w:ascii="Cambria" w:eastAsia="Cambria" w:hAnsi="Cambria" w:cs="Cambria"/>
          <w:sz w:val="24"/>
          <w:szCs w:val="24"/>
        </w:rPr>
        <w:t xml:space="preserve">). Ce facteur est </w:t>
      </w:r>
      <w:proofErr w:type="spellStart"/>
      <w:r>
        <w:rPr>
          <w:rFonts w:ascii="Cambria" w:eastAsia="Cambria" w:hAnsi="Cambria" w:cs="Cambria"/>
          <w:sz w:val="24"/>
          <w:szCs w:val="24"/>
        </w:rPr>
        <w:t>denouveau</w:t>
      </w:r>
      <w:proofErr w:type="spellEnd"/>
      <w:r>
        <w:rPr>
          <w:rFonts w:ascii="Cambria" w:eastAsia="Cambria" w:hAnsi="Cambria" w:cs="Cambria"/>
          <w:sz w:val="24"/>
          <w:szCs w:val="24"/>
        </w:rPr>
        <w:t xml:space="preserve"> inévitable car aucune politique démographique ne peut l’influencer, c’est une conséquence des politique passé.</w:t>
      </w:r>
    </w:p>
    <w:p w14:paraId="7A7229F0" w14:textId="77777777" w:rsidR="009B1B48" w:rsidRDefault="009B1B48">
      <w:pPr>
        <w:spacing w:line="360" w:lineRule="auto"/>
        <w:jc w:val="both"/>
      </w:pPr>
    </w:p>
    <w:p w14:paraId="08BFDC05" w14:textId="77777777" w:rsidR="009B1B48" w:rsidRDefault="00664E0A">
      <w:pPr>
        <w:spacing w:line="360" w:lineRule="auto"/>
        <w:jc w:val="both"/>
      </w:pPr>
      <w:r>
        <w:rPr>
          <w:rFonts w:ascii="Cambria" w:eastAsia="Cambria" w:hAnsi="Cambria" w:cs="Cambria"/>
          <w:sz w:val="24"/>
          <w:szCs w:val="24"/>
        </w:rPr>
        <w:t xml:space="preserve">Le dernier facteur, plus anecdotique est l’émigration sélective des jeunes. Ce phénomène peut </w:t>
      </w:r>
      <w:r>
        <w:rPr>
          <w:rFonts w:ascii="Cambria" w:eastAsia="Cambria" w:hAnsi="Cambria" w:cs="Cambria"/>
          <w:sz w:val="24"/>
          <w:szCs w:val="24"/>
        </w:rPr>
        <w:t>s’observer en Albanie par exemple.</w:t>
      </w:r>
    </w:p>
    <w:p w14:paraId="43685ACC" w14:textId="77777777" w:rsidR="009B1B48" w:rsidRDefault="00664E0A">
      <w:pPr>
        <w:pStyle w:val="Titre2"/>
        <w:spacing w:line="360" w:lineRule="auto"/>
        <w:contextualSpacing w:val="0"/>
      </w:pPr>
      <w:bookmarkStart w:id="6" w:name="h.3s1fys94mv2n" w:colFirst="0" w:colLast="0"/>
      <w:bookmarkEnd w:id="6"/>
      <w:r>
        <w:t>Projection démographique</w:t>
      </w:r>
    </w:p>
    <w:p w14:paraId="157019AE" w14:textId="77777777" w:rsidR="009B1B48" w:rsidRDefault="00664E0A">
      <w:pPr>
        <w:spacing w:line="360" w:lineRule="auto"/>
        <w:jc w:val="both"/>
      </w:pPr>
      <w:r>
        <w:t xml:space="preserve">Deux projections sont facilement disponible pour l’Europe, celle de l’ONU (source projection </w:t>
      </w:r>
      <w:proofErr w:type="spellStart"/>
      <w:r>
        <w:t>onu</w:t>
      </w:r>
      <w:proofErr w:type="spellEnd"/>
      <w:r>
        <w:t xml:space="preserve">) et celle d’Eurostat (source projection </w:t>
      </w:r>
      <w:proofErr w:type="spellStart"/>
      <w:r>
        <w:t>eurostat</w:t>
      </w:r>
      <w:proofErr w:type="spellEnd"/>
      <w:r>
        <w:t xml:space="preserve">). Les données d’Eurostat </w:t>
      </w:r>
      <w:proofErr w:type="gramStart"/>
      <w:r>
        <w:t>concerne</w:t>
      </w:r>
      <w:proofErr w:type="gramEnd"/>
      <w:r>
        <w:t xml:space="preserve"> plus spécifiquem</w:t>
      </w:r>
      <w:r>
        <w:t xml:space="preserve">ent l’union européenne, le sujet de notre étude. Nous allons donc surtout nous focaliser sur celle-ci. </w:t>
      </w:r>
    </w:p>
    <w:p w14:paraId="0895EC53" w14:textId="77777777" w:rsidR="009B1B48" w:rsidRDefault="009B1B48">
      <w:pPr>
        <w:spacing w:line="360" w:lineRule="auto"/>
        <w:jc w:val="both"/>
      </w:pPr>
    </w:p>
    <w:p w14:paraId="7A97E3E5" w14:textId="77777777" w:rsidR="009B1B48" w:rsidRDefault="00664E0A">
      <w:pPr>
        <w:pStyle w:val="Titre3"/>
        <w:spacing w:line="360" w:lineRule="auto"/>
        <w:contextualSpacing w:val="0"/>
        <w:jc w:val="both"/>
      </w:pPr>
      <w:bookmarkStart w:id="7" w:name="h.h07ph1g6vcjn" w:colFirst="0" w:colLast="0"/>
      <w:bookmarkEnd w:id="7"/>
      <w:r>
        <w:t>Les hypothèses des projections d’Eurostat</w:t>
      </w:r>
    </w:p>
    <w:p w14:paraId="300ECDCA" w14:textId="77777777" w:rsidR="009B1B48" w:rsidRDefault="00664E0A">
      <w:pPr>
        <w:spacing w:line="360" w:lineRule="auto"/>
        <w:jc w:val="both"/>
      </w:pPr>
      <w:r>
        <w:t>Les projections sont construites sur base d’une année de référence, ici 2013 pour EUROPO2013. Selon la formul</w:t>
      </w:r>
      <w:r>
        <w:t>e suivante:</w:t>
      </w:r>
    </w:p>
    <w:p w14:paraId="42F99320" w14:textId="77777777" w:rsidR="009B1B48" w:rsidRDefault="009B1B48">
      <w:pPr>
        <w:spacing w:line="360" w:lineRule="auto"/>
        <w:jc w:val="both"/>
      </w:pPr>
    </w:p>
    <w:p w14:paraId="7B8E1D2B" w14:textId="77777777" w:rsidR="009B1B48" w:rsidRDefault="00664E0A">
      <w:pPr>
        <w:spacing w:line="360" w:lineRule="auto"/>
        <w:jc w:val="both"/>
      </w:pPr>
      <w:r>
        <w:t xml:space="preserve">Pop (1/1/n+1) = Pop (1/1/n) + Naissance (n) - décès (n) + solde migratoire(n) (source </w:t>
      </w:r>
      <w:proofErr w:type="spellStart"/>
      <w:r>
        <w:t>methodo</w:t>
      </w:r>
      <w:proofErr w:type="spellEnd"/>
      <w:r>
        <w:t xml:space="preserve"> </w:t>
      </w:r>
      <w:proofErr w:type="spellStart"/>
      <w:r>
        <w:t>insee</w:t>
      </w:r>
      <w:proofErr w:type="spellEnd"/>
      <w:r>
        <w:t xml:space="preserve"> page3)</w:t>
      </w:r>
    </w:p>
    <w:p w14:paraId="16020611" w14:textId="77777777" w:rsidR="009B1B48" w:rsidRDefault="009B1B48">
      <w:pPr>
        <w:spacing w:line="360" w:lineRule="auto"/>
        <w:jc w:val="both"/>
      </w:pPr>
    </w:p>
    <w:p w14:paraId="66AF6F00" w14:textId="77777777" w:rsidR="009B1B48" w:rsidRDefault="00664E0A">
      <w:pPr>
        <w:spacing w:line="360" w:lineRule="auto"/>
        <w:jc w:val="both"/>
      </w:pPr>
      <w:r>
        <w:t xml:space="preserve">Cette formule assez simple cache beaucoup de complexité, les naissances sont basées sur le nombre de femme à l’année n, sur </w:t>
      </w:r>
      <w:proofErr w:type="gramStart"/>
      <w:r>
        <w:t>leur âges</w:t>
      </w:r>
      <w:proofErr w:type="gramEnd"/>
      <w:r>
        <w:t xml:space="preserve"> e</w:t>
      </w:r>
      <w:r>
        <w:t xml:space="preserve">t sur le taux de fécondité. Les décès sont basés sur un </w:t>
      </w:r>
      <w:proofErr w:type="spellStart"/>
      <w:r>
        <w:t>quotiant</w:t>
      </w:r>
      <w:proofErr w:type="spellEnd"/>
      <w:r>
        <w:t xml:space="preserve"> de mortalité lui-même basée différent pour chaque l’âge et dépendant de l’espérance de vie, à cela il faut ajouter la mortalité des nouveau-nés (source </w:t>
      </w:r>
      <w:proofErr w:type="spellStart"/>
      <w:r>
        <w:t>insee</w:t>
      </w:r>
      <w:proofErr w:type="spellEnd"/>
      <w:r>
        <w:t xml:space="preserve"> p4). Et bien sur le solde migrato</w:t>
      </w:r>
      <w:r>
        <w:t xml:space="preserve">ire est </w:t>
      </w:r>
      <w:proofErr w:type="gramStart"/>
      <w:r>
        <w:t>basée</w:t>
      </w:r>
      <w:proofErr w:type="gramEnd"/>
      <w:r>
        <w:t xml:space="preserve"> sur l’immigration et l’émigration à l’intérieur du territoire qu’on étudie. Le rapport “The 2015 </w:t>
      </w:r>
      <w:proofErr w:type="spellStart"/>
      <w:r>
        <w:t>Ageing</w:t>
      </w:r>
      <w:proofErr w:type="spellEnd"/>
      <w:r>
        <w:t xml:space="preserve"> Report” décrit en détails toutes les hypothèses prisent sur ces paramètres (pp8-14). Dans les grandes lignes, la projection EUROPOP2013 ut</w:t>
      </w:r>
      <w:r>
        <w:t xml:space="preserve">ilise une approche </w:t>
      </w:r>
      <w:proofErr w:type="spellStart"/>
      <w:r>
        <w:t>convergeante</w:t>
      </w:r>
      <w:proofErr w:type="spellEnd"/>
      <w:r>
        <w:t xml:space="preserve">, </w:t>
      </w:r>
      <w:proofErr w:type="spellStart"/>
      <w:r>
        <w:t>touts</w:t>
      </w:r>
      <w:proofErr w:type="spellEnd"/>
      <w:r>
        <w:t xml:space="preserve"> les paramètres converge et se stabilise sur une très longue période de temps. </w:t>
      </w:r>
      <w:proofErr w:type="gramStart"/>
      <w:r>
        <w:t>Une</w:t>
      </w:r>
      <w:proofErr w:type="gramEnd"/>
      <w:r>
        <w:t xml:space="preserve"> point de convergence éloigné permet de tenir compte des tendances actuelles mais aussi de partir de l’hypothèse d’une convergence des p</w:t>
      </w:r>
      <w:r>
        <w:t>aramètres sur le long terme. La projection du taux de fertilité est en hausse et convergerait vers 1.76 en 2060(pp 9). L’espérance de vie va encore augmenter de 7,2 ans pour les hommes (84,7 and en 2060) et des 6 ans pour les femmes jusqu’en 2060 (89,1 ans</w:t>
      </w:r>
      <w:r>
        <w:t xml:space="preserve"> en 2060) (pp11). Le taux de migration est certainement la donnée la plus variable, la projection estime à 55 million le solde migratoire cumulé sur les années de la projection. (pp14). Nous ne détaillerons pas ici </w:t>
      </w:r>
      <w:proofErr w:type="spellStart"/>
      <w:r>
        <w:t>touts</w:t>
      </w:r>
      <w:proofErr w:type="spellEnd"/>
      <w:r>
        <w:t xml:space="preserve"> les détails des hypothèses ni les c</w:t>
      </w:r>
      <w:r>
        <w:t xml:space="preserve">alculs qu’elles impliquent car nous sortirions bien </w:t>
      </w:r>
      <w:proofErr w:type="spellStart"/>
      <w:r>
        <w:t>au delà</w:t>
      </w:r>
      <w:proofErr w:type="spellEnd"/>
      <w:r>
        <w:t xml:space="preserve"> du cadre de ce document. </w:t>
      </w:r>
    </w:p>
    <w:p w14:paraId="73422F02" w14:textId="77777777" w:rsidR="009B1B48" w:rsidRDefault="00664E0A">
      <w:pPr>
        <w:spacing w:line="360" w:lineRule="auto"/>
        <w:jc w:val="both"/>
      </w:pPr>
      <w:r>
        <w:t>Eurostat fournis cinq scénarios, un scénario principale, un scénario sans migration, une variante de migration basse (48 millions de solde migratoire sur la période jusqu</w:t>
      </w:r>
      <w:r>
        <w:t xml:space="preserve">’en 2060)  un scénario avec une espérance de vie haute (en 2060, 86,1 ans pour les hommes et 90,6 ans pour les femmes en 2060) et une hypothèse de fécondité basse (qui converge vers 1,39 en 2060). Voici ce que chaque scénario </w:t>
      </w:r>
      <w:proofErr w:type="gramStart"/>
      <w:r>
        <w:t>prévois</w:t>
      </w:r>
      <w:proofErr w:type="gramEnd"/>
      <w:r>
        <w:t xml:space="preserve"> comme population pour </w:t>
      </w:r>
      <w:r>
        <w:t>2060 et 2080.</w:t>
      </w:r>
    </w:p>
    <w:p w14:paraId="4D126207" w14:textId="77777777" w:rsidR="009B1B48" w:rsidRDefault="009B1B48">
      <w:pPr>
        <w:spacing w:line="360" w:lineRule="auto"/>
        <w:jc w:val="both"/>
      </w:pPr>
    </w:p>
    <w:tbl>
      <w:tblPr>
        <w:tblStyle w:val="a"/>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24"/>
        <w:gridCol w:w="3023"/>
        <w:gridCol w:w="3023"/>
      </w:tblGrid>
      <w:tr w:rsidR="009B1B48" w14:paraId="72914089" w14:textId="77777777">
        <w:tblPrEx>
          <w:tblCellMar>
            <w:top w:w="0" w:type="dxa"/>
            <w:left w:w="0" w:type="dxa"/>
            <w:bottom w:w="0" w:type="dxa"/>
            <w:right w:w="0" w:type="dxa"/>
          </w:tblCellMar>
        </w:tblPrEx>
        <w:tc>
          <w:tcPr>
            <w:tcW w:w="3023" w:type="dxa"/>
            <w:tcMar>
              <w:top w:w="100" w:type="dxa"/>
              <w:left w:w="100" w:type="dxa"/>
              <w:bottom w:w="100" w:type="dxa"/>
              <w:right w:w="100" w:type="dxa"/>
            </w:tcMar>
          </w:tcPr>
          <w:p w14:paraId="55477B96" w14:textId="77777777" w:rsidR="009B1B48" w:rsidRDefault="009B1B48">
            <w:pPr>
              <w:widowControl w:val="0"/>
              <w:spacing w:line="360" w:lineRule="auto"/>
            </w:pPr>
          </w:p>
        </w:tc>
        <w:tc>
          <w:tcPr>
            <w:tcW w:w="3023" w:type="dxa"/>
            <w:tcMar>
              <w:top w:w="100" w:type="dxa"/>
              <w:left w:w="100" w:type="dxa"/>
              <w:bottom w:w="100" w:type="dxa"/>
              <w:right w:w="100" w:type="dxa"/>
            </w:tcMar>
          </w:tcPr>
          <w:p w14:paraId="325D098D" w14:textId="77777777" w:rsidR="009B1B48" w:rsidRDefault="00664E0A">
            <w:pPr>
              <w:widowControl w:val="0"/>
              <w:spacing w:line="360" w:lineRule="auto"/>
              <w:jc w:val="center"/>
            </w:pPr>
            <w:r>
              <w:t>Population en 2060</w:t>
            </w:r>
          </w:p>
        </w:tc>
        <w:tc>
          <w:tcPr>
            <w:tcW w:w="3023" w:type="dxa"/>
            <w:tcMar>
              <w:top w:w="100" w:type="dxa"/>
              <w:left w:w="100" w:type="dxa"/>
              <w:bottom w:w="100" w:type="dxa"/>
              <w:right w:w="100" w:type="dxa"/>
            </w:tcMar>
          </w:tcPr>
          <w:p w14:paraId="36443AD1" w14:textId="77777777" w:rsidR="009B1B48" w:rsidRDefault="00664E0A">
            <w:pPr>
              <w:widowControl w:val="0"/>
              <w:spacing w:line="360" w:lineRule="auto"/>
              <w:jc w:val="center"/>
            </w:pPr>
            <w:r>
              <w:t>Population en 2080</w:t>
            </w:r>
          </w:p>
        </w:tc>
      </w:tr>
      <w:tr w:rsidR="009B1B48" w14:paraId="76C72241" w14:textId="77777777">
        <w:tblPrEx>
          <w:tblCellMar>
            <w:top w:w="0" w:type="dxa"/>
            <w:left w:w="0" w:type="dxa"/>
            <w:bottom w:w="0" w:type="dxa"/>
            <w:right w:w="0" w:type="dxa"/>
          </w:tblCellMar>
        </w:tblPrEx>
        <w:tc>
          <w:tcPr>
            <w:tcW w:w="3023" w:type="dxa"/>
            <w:tcMar>
              <w:top w:w="100" w:type="dxa"/>
              <w:left w:w="100" w:type="dxa"/>
              <w:bottom w:w="100" w:type="dxa"/>
              <w:right w:w="100" w:type="dxa"/>
            </w:tcMar>
          </w:tcPr>
          <w:p w14:paraId="4965B517" w14:textId="77777777" w:rsidR="009B1B48" w:rsidRDefault="00664E0A">
            <w:pPr>
              <w:widowControl w:val="0"/>
              <w:spacing w:line="360" w:lineRule="auto"/>
            </w:pPr>
            <w:r>
              <w:t>Scénario principale</w:t>
            </w:r>
          </w:p>
        </w:tc>
        <w:tc>
          <w:tcPr>
            <w:tcW w:w="3023" w:type="dxa"/>
            <w:tcMar>
              <w:top w:w="100" w:type="dxa"/>
              <w:left w:w="100" w:type="dxa"/>
              <w:bottom w:w="100" w:type="dxa"/>
              <w:right w:w="100" w:type="dxa"/>
            </w:tcMar>
          </w:tcPr>
          <w:p w14:paraId="5DE10DCB" w14:textId="77777777" w:rsidR="009B1B48" w:rsidRDefault="00664E0A">
            <w:pPr>
              <w:spacing w:line="360" w:lineRule="auto"/>
              <w:jc w:val="center"/>
            </w:pPr>
            <w:r>
              <w:t>522.945.539</w:t>
            </w:r>
          </w:p>
        </w:tc>
        <w:tc>
          <w:tcPr>
            <w:tcW w:w="3023" w:type="dxa"/>
            <w:tcMar>
              <w:top w:w="100" w:type="dxa"/>
              <w:left w:w="100" w:type="dxa"/>
              <w:bottom w:w="100" w:type="dxa"/>
              <w:right w:w="100" w:type="dxa"/>
            </w:tcMar>
          </w:tcPr>
          <w:p w14:paraId="1DDB07CE" w14:textId="77777777" w:rsidR="009B1B48" w:rsidRDefault="00664E0A">
            <w:pPr>
              <w:spacing w:line="360" w:lineRule="auto"/>
              <w:jc w:val="center"/>
            </w:pPr>
            <w:r>
              <w:t>520.035.469</w:t>
            </w:r>
          </w:p>
        </w:tc>
      </w:tr>
      <w:tr w:rsidR="009B1B48" w14:paraId="3D25F384" w14:textId="77777777">
        <w:tblPrEx>
          <w:tblCellMar>
            <w:top w:w="0" w:type="dxa"/>
            <w:left w:w="0" w:type="dxa"/>
            <w:bottom w:w="0" w:type="dxa"/>
            <w:right w:w="0" w:type="dxa"/>
          </w:tblCellMar>
        </w:tblPrEx>
        <w:tc>
          <w:tcPr>
            <w:tcW w:w="3023" w:type="dxa"/>
            <w:tcMar>
              <w:top w:w="100" w:type="dxa"/>
              <w:left w:w="100" w:type="dxa"/>
              <w:bottom w:w="100" w:type="dxa"/>
              <w:right w:w="100" w:type="dxa"/>
            </w:tcMar>
          </w:tcPr>
          <w:p w14:paraId="507A0F33" w14:textId="77777777" w:rsidR="009B1B48" w:rsidRDefault="00664E0A">
            <w:pPr>
              <w:widowControl w:val="0"/>
              <w:spacing w:line="360" w:lineRule="auto"/>
            </w:pPr>
            <w:r>
              <w:t>Sans migration</w:t>
            </w:r>
          </w:p>
        </w:tc>
        <w:tc>
          <w:tcPr>
            <w:tcW w:w="3023" w:type="dxa"/>
            <w:tcMar>
              <w:top w:w="100" w:type="dxa"/>
              <w:left w:w="100" w:type="dxa"/>
              <w:bottom w:w="100" w:type="dxa"/>
              <w:right w:w="100" w:type="dxa"/>
            </w:tcMar>
          </w:tcPr>
          <w:p w14:paraId="75A5ED78" w14:textId="77777777" w:rsidR="009B1B48" w:rsidRDefault="00664E0A">
            <w:pPr>
              <w:spacing w:line="360" w:lineRule="auto"/>
              <w:jc w:val="center"/>
            </w:pPr>
            <w:r>
              <w:t>442.752.273</w:t>
            </w:r>
          </w:p>
        </w:tc>
        <w:tc>
          <w:tcPr>
            <w:tcW w:w="3023" w:type="dxa"/>
            <w:tcMar>
              <w:top w:w="100" w:type="dxa"/>
              <w:left w:w="100" w:type="dxa"/>
              <w:bottom w:w="100" w:type="dxa"/>
              <w:right w:w="100" w:type="dxa"/>
            </w:tcMar>
          </w:tcPr>
          <w:p w14:paraId="7993FB8B" w14:textId="77777777" w:rsidR="009B1B48" w:rsidRDefault="00664E0A">
            <w:pPr>
              <w:spacing w:line="360" w:lineRule="auto"/>
              <w:jc w:val="center"/>
            </w:pPr>
            <w:r>
              <w:t>399.215.880</w:t>
            </w:r>
          </w:p>
        </w:tc>
      </w:tr>
      <w:tr w:rsidR="009B1B48" w14:paraId="5B56B113" w14:textId="77777777">
        <w:tblPrEx>
          <w:tblCellMar>
            <w:top w:w="0" w:type="dxa"/>
            <w:left w:w="0" w:type="dxa"/>
            <w:bottom w:w="0" w:type="dxa"/>
            <w:right w:w="0" w:type="dxa"/>
          </w:tblCellMar>
        </w:tblPrEx>
        <w:tc>
          <w:tcPr>
            <w:tcW w:w="3023" w:type="dxa"/>
            <w:tcMar>
              <w:top w:w="100" w:type="dxa"/>
              <w:left w:w="100" w:type="dxa"/>
              <w:bottom w:w="100" w:type="dxa"/>
              <w:right w:w="100" w:type="dxa"/>
            </w:tcMar>
          </w:tcPr>
          <w:p w14:paraId="73FBD7B5" w14:textId="77777777" w:rsidR="009B1B48" w:rsidRDefault="00664E0A">
            <w:pPr>
              <w:widowControl w:val="0"/>
              <w:spacing w:line="360" w:lineRule="auto"/>
            </w:pPr>
            <w:r>
              <w:t>Migration basse</w:t>
            </w:r>
          </w:p>
        </w:tc>
        <w:tc>
          <w:tcPr>
            <w:tcW w:w="3023" w:type="dxa"/>
            <w:tcMar>
              <w:top w:w="100" w:type="dxa"/>
              <w:left w:w="100" w:type="dxa"/>
              <w:bottom w:w="100" w:type="dxa"/>
              <w:right w:w="100" w:type="dxa"/>
            </w:tcMar>
          </w:tcPr>
          <w:p w14:paraId="1F8F22E8" w14:textId="77777777" w:rsidR="009B1B48" w:rsidRDefault="00664E0A">
            <w:pPr>
              <w:spacing w:line="360" w:lineRule="auto"/>
              <w:jc w:val="center"/>
            </w:pPr>
            <w:r>
              <w:t>515.880.322</w:t>
            </w:r>
          </w:p>
        </w:tc>
        <w:tc>
          <w:tcPr>
            <w:tcW w:w="3023" w:type="dxa"/>
            <w:tcMar>
              <w:top w:w="100" w:type="dxa"/>
              <w:left w:w="100" w:type="dxa"/>
              <w:bottom w:w="100" w:type="dxa"/>
              <w:right w:w="100" w:type="dxa"/>
            </w:tcMar>
          </w:tcPr>
          <w:p w14:paraId="513AE457" w14:textId="77777777" w:rsidR="009B1B48" w:rsidRDefault="00664E0A">
            <w:pPr>
              <w:spacing w:line="360" w:lineRule="auto"/>
              <w:jc w:val="center"/>
            </w:pPr>
            <w:r>
              <w:t>506.906.909</w:t>
            </w:r>
          </w:p>
        </w:tc>
      </w:tr>
      <w:tr w:rsidR="009B1B48" w14:paraId="39C76E67" w14:textId="77777777">
        <w:tblPrEx>
          <w:tblCellMar>
            <w:top w:w="0" w:type="dxa"/>
            <w:left w:w="0" w:type="dxa"/>
            <w:bottom w:w="0" w:type="dxa"/>
            <w:right w:w="0" w:type="dxa"/>
          </w:tblCellMar>
        </w:tblPrEx>
        <w:tc>
          <w:tcPr>
            <w:tcW w:w="3023" w:type="dxa"/>
            <w:tcMar>
              <w:top w:w="100" w:type="dxa"/>
              <w:left w:w="100" w:type="dxa"/>
              <w:bottom w:w="100" w:type="dxa"/>
              <w:right w:w="100" w:type="dxa"/>
            </w:tcMar>
          </w:tcPr>
          <w:p w14:paraId="27D40D15" w14:textId="77777777" w:rsidR="009B1B48" w:rsidRDefault="00664E0A">
            <w:pPr>
              <w:widowControl w:val="0"/>
              <w:spacing w:line="360" w:lineRule="auto"/>
            </w:pPr>
            <w:r>
              <w:t>Espérance de vie haute</w:t>
            </w:r>
          </w:p>
        </w:tc>
        <w:tc>
          <w:tcPr>
            <w:tcW w:w="3023" w:type="dxa"/>
            <w:tcMar>
              <w:top w:w="100" w:type="dxa"/>
              <w:left w:w="100" w:type="dxa"/>
              <w:bottom w:w="100" w:type="dxa"/>
              <w:right w:w="100" w:type="dxa"/>
            </w:tcMar>
          </w:tcPr>
          <w:p w14:paraId="0D0696AE" w14:textId="77777777" w:rsidR="009B1B48" w:rsidRDefault="00664E0A">
            <w:pPr>
              <w:spacing w:line="360" w:lineRule="auto"/>
              <w:jc w:val="center"/>
            </w:pPr>
            <w:r>
              <w:t>528.301.525</w:t>
            </w:r>
          </w:p>
        </w:tc>
        <w:tc>
          <w:tcPr>
            <w:tcW w:w="3023" w:type="dxa"/>
            <w:tcMar>
              <w:top w:w="100" w:type="dxa"/>
              <w:left w:w="100" w:type="dxa"/>
              <w:bottom w:w="100" w:type="dxa"/>
              <w:right w:w="100" w:type="dxa"/>
            </w:tcMar>
          </w:tcPr>
          <w:p w14:paraId="50CF3F97" w14:textId="77777777" w:rsidR="009B1B48" w:rsidRDefault="00664E0A">
            <w:pPr>
              <w:spacing w:line="360" w:lineRule="auto"/>
              <w:jc w:val="center"/>
            </w:pPr>
            <w:r>
              <w:t>533.900.985</w:t>
            </w:r>
          </w:p>
        </w:tc>
      </w:tr>
      <w:tr w:rsidR="009B1B48" w14:paraId="0826064F" w14:textId="77777777">
        <w:tblPrEx>
          <w:tblCellMar>
            <w:top w:w="0" w:type="dxa"/>
            <w:left w:w="0" w:type="dxa"/>
            <w:bottom w:w="0" w:type="dxa"/>
            <w:right w:w="0" w:type="dxa"/>
          </w:tblCellMar>
        </w:tblPrEx>
        <w:tc>
          <w:tcPr>
            <w:tcW w:w="3023" w:type="dxa"/>
            <w:tcMar>
              <w:top w:w="100" w:type="dxa"/>
              <w:left w:w="100" w:type="dxa"/>
              <w:bottom w:w="100" w:type="dxa"/>
              <w:right w:w="100" w:type="dxa"/>
            </w:tcMar>
          </w:tcPr>
          <w:p w14:paraId="32E34A7F" w14:textId="77777777" w:rsidR="009B1B48" w:rsidRDefault="00664E0A">
            <w:pPr>
              <w:widowControl w:val="0"/>
              <w:spacing w:line="360" w:lineRule="auto"/>
            </w:pPr>
            <w:r>
              <w:t>Fécondité basse</w:t>
            </w:r>
          </w:p>
        </w:tc>
        <w:tc>
          <w:tcPr>
            <w:tcW w:w="3023" w:type="dxa"/>
            <w:tcMar>
              <w:top w:w="100" w:type="dxa"/>
              <w:left w:w="100" w:type="dxa"/>
              <w:bottom w:w="100" w:type="dxa"/>
              <w:right w:w="100" w:type="dxa"/>
            </w:tcMar>
          </w:tcPr>
          <w:p w14:paraId="54ADC540" w14:textId="77777777" w:rsidR="009B1B48" w:rsidRDefault="00664E0A">
            <w:pPr>
              <w:spacing w:line="360" w:lineRule="auto"/>
              <w:jc w:val="center"/>
            </w:pPr>
            <w:r>
              <w:t>516.144.576</w:t>
            </w:r>
          </w:p>
        </w:tc>
        <w:tc>
          <w:tcPr>
            <w:tcW w:w="3023" w:type="dxa"/>
            <w:tcMar>
              <w:top w:w="100" w:type="dxa"/>
              <w:left w:w="100" w:type="dxa"/>
              <w:bottom w:w="100" w:type="dxa"/>
              <w:right w:w="100" w:type="dxa"/>
            </w:tcMar>
          </w:tcPr>
          <w:p w14:paraId="2974FD4C" w14:textId="77777777" w:rsidR="009B1B48" w:rsidRDefault="00664E0A">
            <w:pPr>
              <w:spacing w:line="360" w:lineRule="auto"/>
              <w:jc w:val="center"/>
            </w:pPr>
            <w:r>
              <w:t>497.707.180</w:t>
            </w:r>
          </w:p>
        </w:tc>
      </w:tr>
    </w:tbl>
    <w:p w14:paraId="35CCB2EE" w14:textId="77777777" w:rsidR="009B1B48" w:rsidRDefault="009B1B48">
      <w:pPr>
        <w:spacing w:line="360" w:lineRule="auto"/>
        <w:jc w:val="both"/>
      </w:pPr>
    </w:p>
    <w:p w14:paraId="08F93113" w14:textId="77777777" w:rsidR="009B1B48" w:rsidRDefault="00664E0A">
      <w:pPr>
        <w:spacing w:line="360" w:lineRule="auto"/>
        <w:jc w:val="both"/>
      </w:pPr>
      <w:r>
        <w:t xml:space="preserve">Mis à part dans le scénario d’une espérance de vie haute, la population entre 2060 et 2080 diminue. Le scénario sans migration est le plus distant du scénario </w:t>
      </w:r>
      <w:proofErr w:type="gramStart"/>
      <w:r>
        <w:t>principale</w:t>
      </w:r>
      <w:proofErr w:type="gramEnd"/>
      <w:r>
        <w:t xml:space="preserve"> et amène une </w:t>
      </w:r>
      <w:r>
        <w:rPr>
          <w:rFonts w:ascii="Cambria" w:eastAsia="Cambria" w:hAnsi="Cambria" w:cs="Cambria"/>
          <w:sz w:val="24"/>
          <w:szCs w:val="24"/>
        </w:rPr>
        <w:t xml:space="preserve">diminution de 43 millions d’habitant en 20 ans. C’est celui qui fait l’hypothèse la plus extrême, il permet de mettre en avant le rôle majeur de l’immigration dans le maintien de l’Europe. </w:t>
      </w:r>
    </w:p>
    <w:p w14:paraId="5ADC6CDC" w14:textId="77777777" w:rsidR="009B1B48" w:rsidRDefault="00664E0A">
      <w:pPr>
        <w:pStyle w:val="Titre3"/>
        <w:spacing w:line="360" w:lineRule="auto"/>
        <w:contextualSpacing w:val="0"/>
        <w:jc w:val="both"/>
      </w:pPr>
      <w:bookmarkStart w:id="8" w:name="h.uyu7wtbyi5hf" w:colFirst="0" w:colLast="0"/>
      <w:bookmarkEnd w:id="8"/>
      <w:r>
        <w:t xml:space="preserve">Projection Eurostat </w:t>
      </w:r>
    </w:p>
    <w:p w14:paraId="55490E49" w14:textId="77777777" w:rsidR="009B1B48" w:rsidRDefault="00664E0A">
      <w:pPr>
        <w:spacing w:line="360" w:lineRule="auto"/>
        <w:jc w:val="both"/>
      </w:pPr>
      <w:r>
        <w:rPr>
          <w:rFonts w:ascii="Cambria" w:eastAsia="Cambria" w:hAnsi="Cambria" w:cs="Cambria"/>
          <w:sz w:val="24"/>
          <w:szCs w:val="24"/>
        </w:rPr>
        <w:t>Regardons maintenant plus en détails le scéna</w:t>
      </w:r>
      <w:r>
        <w:rPr>
          <w:rFonts w:ascii="Cambria" w:eastAsia="Cambria" w:hAnsi="Cambria" w:cs="Cambria"/>
          <w:sz w:val="24"/>
          <w:szCs w:val="24"/>
        </w:rPr>
        <w:t xml:space="preserve">rio </w:t>
      </w:r>
      <w:proofErr w:type="gramStart"/>
      <w:r>
        <w:rPr>
          <w:rFonts w:ascii="Cambria" w:eastAsia="Cambria" w:hAnsi="Cambria" w:cs="Cambria"/>
          <w:sz w:val="24"/>
          <w:szCs w:val="24"/>
        </w:rPr>
        <w:t>principale</w:t>
      </w:r>
      <w:proofErr w:type="gramEnd"/>
      <w:r>
        <w:rPr>
          <w:rFonts w:ascii="Cambria" w:eastAsia="Cambria" w:hAnsi="Cambria" w:cs="Cambria"/>
          <w:sz w:val="24"/>
          <w:szCs w:val="24"/>
        </w:rPr>
        <w:t xml:space="preserve">. Nous allons reprendre les même indicateur que dans </w:t>
      </w:r>
      <w:proofErr w:type="gramStart"/>
      <w:r>
        <w:rPr>
          <w:rFonts w:ascii="Cambria" w:eastAsia="Cambria" w:hAnsi="Cambria" w:cs="Cambria"/>
          <w:sz w:val="24"/>
          <w:szCs w:val="24"/>
        </w:rPr>
        <w:t>les section</w:t>
      </w:r>
      <w:proofErr w:type="gramEnd"/>
      <w:r>
        <w:rPr>
          <w:rFonts w:ascii="Cambria" w:eastAsia="Cambria" w:hAnsi="Cambria" w:cs="Cambria"/>
          <w:sz w:val="24"/>
          <w:szCs w:val="24"/>
        </w:rPr>
        <w:t xml:space="preserve"> précédentes pour quantifié le vieillissement de la population. </w:t>
      </w:r>
    </w:p>
    <w:p w14:paraId="6EB5E29B" w14:textId="77777777" w:rsidR="009B1B48" w:rsidRDefault="009B1B48">
      <w:pPr>
        <w:spacing w:line="360" w:lineRule="auto"/>
        <w:jc w:val="both"/>
      </w:pPr>
    </w:p>
    <w:p w14:paraId="52C33737" w14:textId="77777777" w:rsidR="009B1B48" w:rsidRDefault="00664E0A">
      <w:pPr>
        <w:spacing w:line="360" w:lineRule="auto"/>
        <w:jc w:val="both"/>
      </w:pPr>
      <w:r>
        <w:rPr>
          <w:rFonts w:ascii="Cambria" w:eastAsia="Cambria" w:hAnsi="Cambria" w:cs="Cambria"/>
          <w:sz w:val="24"/>
          <w:szCs w:val="24"/>
        </w:rPr>
        <w:t>Le graphe (</w:t>
      </w:r>
      <w:proofErr w:type="spellStart"/>
      <w:r>
        <w:rPr>
          <w:rFonts w:ascii="Cambria" w:eastAsia="Cambria" w:hAnsi="Cambria" w:cs="Cambria"/>
          <w:sz w:val="24"/>
          <w:szCs w:val="24"/>
        </w:rPr>
        <w:t>ref</w:t>
      </w:r>
      <w:proofErr w:type="spellEnd"/>
      <w:r>
        <w:rPr>
          <w:rFonts w:ascii="Cambria" w:eastAsia="Cambria" w:hAnsi="Cambria" w:cs="Cambria"/>
          <w:sz w:val="24"/>
          <w:szCs w:val="24"/>
        </w:rPr>
        <w:t xml:space="preserve"> graphe) montre l’évolution de la population jusqu’en 2080 ainsi que l’évolution de l’âge moyen de</w:t>
      </w:r>
      <w:r>
        <w:rPr>
          <w:rFonts w:ascii="Cambria" w:eastAsia="Cambria" w:hAnsi="Cambria" w:cs="Cambria"/>
          <w:sz w:val="24"/>
          <w:szCs w:val="24"/>
        </w:rPr>
        <w:t xml:space="preserve"> la population. La population augmente jusqu’en 2050 et l’âge moyen de la population jusqu’en 2040. On peut observer une nette corrélation entre la population et l’âge moyen de la population, ce qui veut dire que l’augmentation de la population est </w:t>
      </w:r>
      <w:proofErr w:type="gramStart"/>
      <w:r>
        <w:rPr>
          <w:rFonts w:ascii="Cambria" w:eastAsia="Cambria" w:hAnsi="Cambria" w:cs="Cambria"/>
          <w:sz w:val="24"/>
          <w:szCs w:val="24"/>
        </w:rPr>
        <w:t>dû</w:t>
      </w:r>
      <w:proofErr w:type="gramEnd"/>
      <w:r>
        <w:rPr>
          <w:rFonts w:ascii="Cambria" w:eastAsia="Cambria" w:hAnsi="Cambria" w:cs="Cambria"/>
          <w:sz w:val="24"/>
          <w:szCs w:val="24"/>
        </w:rPr>
        <w:t xml:space="preserve"> à l’</w:t>
      </w:r>
      <w:r>
        <w:rPr>
          <w:rFonts w:ascii="Cambria" w:eastAsia="Cambria" w:hAnsi="Cambria" w:cs="Cambria"/>
          <w:sz w:val="24"/>
          <w:szCs w:val="24"/>
        </w:rPr>
        <w:t xml:space="preserve">ajout d’étage à la pyramide des âges. En 2040 commence le processus de mortalité des personnes nées pendant le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pour s’achever en 2070. Ce n’est qu’en 2070 que l’union européenne cessera de subir les conséquences du taux de fertilité pendant le </w:t>
      </w:r>
      <w:proofErr w:type="spellStart"/>
      <w:r>
        <w:rPr>
          <w:rFonts w:ascii="Cambria" w:eastAsia="Cambria" w:hAnsi="Cambria" w:cs="Cambria"/>
          <w:sz w:val="24"/>
          <w:szCs w:val="24"/>
        </w:rPr>
        <w:t>ba</w:t>
      </w:r>
      <w:r>
        <w:rPr>
          <w:rFonts w:ascii="Cambria" w:eastAsia="Cambria" w:hAnsi="Cambria" w:cs="Cambria"/>
          <w:sz w:val="24"/>
          <w:szCs w:val="24"/>
        </w:rPr>
        <w:t>by boom</w:t>
      </w:r>
      <w:proofErr w:type="spellEnd"/>
      <w:r>
        <w:rPr>
          <w:rFonts w:ascii="Cambria" w:eastAsia="Cambria" w:hAnsi="Cambria" w:cs="Cambria"/>
          <w:sz w:val="24"/>
          <w:szCs w:val="24"/>
        </w:rPr>
        <w:t xml:space="preserve">. </w:t>
      </w:r>
    </w:p>
    <w:p w14:paraId="262A09D4" w14:textId="77777777" w:rsidR="009B1B48" w:rsidRDefault="00664E0A">
      <w:pPr>
        <w:spacing w:line="360" w:lineRule="auto"/>
        <w:jc w:val="center"/>
      </w:pPr>
      <w:r>
        <w:rPr>
          <w:noProof/>
        </w:rPr>
        <w:drawing>
          <wp:inline distT="114300" distB="114300" distL="114300" distR="114300" wp14:anchorId="6FA63913" wp14:editId="56E86F29">
            <wp:extent cx="4100513" cy="2597505"/>
            <wp:effectExtent l="0" t="0" r="0" b="0"/>
            <wp:docPr id="2" name="image06.png" descr="proj_pop.png"/>
            <wp:cNvGraphicFramePr/>
            <a:graphic xmlns:a="http://schemas.openxmlformats.org/drawingml/2006/main">
              <a:graphicData uri="http://schemas.openxmlformats.org/drawingml/2006/picture">
                <pic:pic xmlns:pic="http://schemas.openxmlformats.org/drawingml/2006/picture">
                  <pic:nvPicPr>
                    <pic:cNvPr id="0" name="image06.png" descr="proj_pop.png"/>
                    <pic:cNvPicPr preferRelativeResize="0"/>
                  </pic:nvPicPr>
                  <pic:blipFill>
                    <a:blip r:embed="rId15"/>
                    <a:srcRect/>
                    <a:stretch>
                      <a:fillRect/>
                    </a:stretch>
                  </pic:blipFill>
                  <pic:spPr>
                    <a:xfrm>
                      <a:off x="0" y="0"/>
                      <a:ext cx="4100513" cy="2597505"/>
                    </a:xfrm>
                    <a:prstGeom prst="rect">
                      <a:avLst/>
                    </a:prstGeom>
                    <a:ln/>
                  </pic:spPr>
                </pic:pic>
              </a:graphicData>
            </a:graphic>
          </wp:inline>
        </w:drawing>
      </w:r>
    </w:p>
    <w:p w14:paraId="35C7E37B" w14:textId="77777777" w:rsidR="009B1B48" w:rsidRDefault="00664E0A">
      <w:pPr>
        <w:spacing w:line="360" w:lineRule="auto"/>
        <w:jc w:val="both"/>
      </w:pPr>
      <w:r>
        <w:rPr>
          <w:rFonts w:ascii="Cambria" w:eastAsia="Cambria" w:hAnsi="Cambria" w:cs="Cambria"/>
          <w:sz w:val="24"/>
          <w:szCs w:val="24"/>
          <w:highlight w:val="white"/>
        </w:rPr>
        <w:t>Le graphe (</w:t>
      </w:r>
      <w:proofErr w:type="spellStart"/>
      <w:r>
        <w:rPr>
          <w:rFonts w:ascii="Cambria" w:eastAsia="Cambria" w:hAnsi="Cambria" w:cs="Cambria"/>
          <w:sz w:val="24"/>
          <w:szCs w:val="24"/>
          <w:highlight w:val="white"/>
        </w:rPr>
        <w:t>ref</w:t>
      </w:r>
      <w:proofErr w:type="spellEnd"/>
      <w:r>
        <w:rPr>
          <w:rFonts w:ascii="Cambria" w:eastAsia="Cambria" w:hAnsi="Cambria" w:cs="Cambria"/>
          <w:sz w:val="24"/>
          <w:szCs w:val="24"/>
          <w:highlight w:val="white"/>
        </w:rPr>
        <w:t xml:space="preserve"> %) montre l’évolution de la proportion de personnes âgées, la courbe suit la tendance observée dans le graphe précédent. La proportion passera de 15% à 20% en 2040 pour se stabiliser en 2070 autour de 18%. Ce graphe montre que si</w:t>
      </w:r>
      <w:r>
        <w:rPr>
          <w:rFonts w:ascii="Cambria" w:eastAsia="Cambria" w:hAnsi="Cambria" w:cs="Cambria"/>
          <w:sz w:val="24"/>
          <w:szCs w:val="24"/>
          <w:highlight w:val="white"/>
        </w:rPr>
        <w:t xml:space="preserve"> le vieillissement de la population est déjà un problème maintenant il sera plus important de 33% en 2040. Ce graphe nous montre qu’il ne faudra pas seulement trouver des solutions à court termes mais surtout à long terme.</w:t>
      </w:r>
    </w:p>
    <w:p w14:paraId="506EBAE0" w14:textId="77777777" w:rsidR="009B1B48" w:rsidRDefault="009B1B48">
      <w:pPr>
        <w:spacing w:line="360" w:lineRule="auto"/>
        <w:jc w:val="both"/>
      </w:pPr>
    </w:p>
    <w:p w14:paraId="4304115F" w14:textId="77777777" w:rsidR="009B1B48" w:rsidRDefault="00664E0A">
      <w:pPr>
        <w:spacing w:line="360" w:lineRule="auto"/>
        <w:jc w:val="both"/>
      </w:pPr>
      <w:r>
        <w:rPr>
          <w:rFonts w:ascii="Cambria" w:eastAsia="Cambria" w:hAnsi="Cambria" w:cs="Cambria"/>
          <w:sz w:val="24"/>
          <w:szCs w:val="24"/>
          <w:highlight w:val="white"/>
        </w:rPr>
        <w:t>Le  graphe (</w:t>
      </w:r>
      <w:proofErr w:type="spellStart"/>
      <w:r>
        <w:rPr>
          <w:rFonts w:ascii="Cambria" w:eastAsia="Cambria" w:hAnsi="Cambria" w:cs="Cambria"/>
          <w:sz w:val="24"/>
          <w:szCs w:val="24"/>
          <w:highlight w:val="white"/>
        </w:rPr>
        <w:t>dependence</w:t>
      </w:r>
      <w:proofErr w:type="spellEnd"/>
      <w:r>
        <w:rPr>
          <w:rFonts w:ascii="Cambria" w:eastAsia="Cambria" w:hAnsi="Cambria" w:cs="Cambria"/>
          <w:sz w:val="24"/>
          <w:szCs w:val="24"/>
          <w:highlight w:val="white"/>
        </w:rPr>
        <w:t>) permet d</w:t>
      </w:r>
      <w:r>
        <w:rPr>
          <w:rFonts w:ascii="Cambria" w:eastAsia="Cambria" w:hAnsi="Cambria" w:cs="Cambria"/>
          <w:sz w:val="24"/>
          <w:szCs w:val="24"/>
          <w:highlight w:val="white"/>
        </w:rPr>
        <w:t>e prendre pleinement la mesure du problème. Il mesure le degré de dépendance, entre d’autre terme le nombre de personne qu’une personne active aura à charge. Bien entendu ce graphe ne tient pas compte des personnes non actives car au chômage, malade ou han</w:t>
      </w:r>
      <w:r>
        <w:rPr>
          <w:rFonts w:ascii="Cambria" w:eastAsia="Cambria" w:hAnsi="Cambria" w:cs="Cambria"/>
          <w:sz w:val="24"/>
          <w:szCs w:val="24"/>
          <w:highlight w:val="white"/>
        </w:rPr>
        <w:t>dicapée.  Le degré de dépendance est de 60% en 2050 dû en plus grande partie par les personnes âgées</w:t>
      </w:r>
      <w:r>
        <w:rPr>
          <w:rFonts w:ascii="Cambria" w:eastAsia="Cambria" w:hAnsi="Cambria" w:cs="Cambria"/>
          <w:sz w:val="24"/>
          <w:szCs w:val="24"/>
          <w:highlight w:val="white"/>
          <w:vertAlign w:val="superscript"/>
        </w:rPr>
        <w:footnoteReference w:id="4"/>
      </w:r>
      <w:r>
        <w:rPr>
          <w:rFonts w:ascii="Cambria" w:eastAsia="Cambria" w:hAnsi="Cambria" w:cs="Cambria"/>
          <w:sz w:val="24"/>
          <w:szCs w:val="24"/>
          <w:highlight w:val="white"/>
        </w:rPr>
        <w:t xml:space="preserve"> (ils pèsent de 60% de l’indice). La courbe de dépendance </w:t>
      </w:r>
      <w:proofErr w:type="gramStart"/>
      <w:r>
        <w:rPr>
          <w:rFonts w:ascii="Cambria" w:eastAsia="Cambria" w:hAnsi="Cambria" w:cs="Cambria"/>
          <w:sz w:val="24"/>
          <w:szCs w:val="24"/>
          <w:highlight w:val="white"/>
        </w:rPr>
        <w:t>total</w:t>
      </w:r>
      <w:proofErr w:type="gramEnd"/>
      <w:r>
        <w:rPr>
          <w:rFonts w:ascii="Cambria" w:eastAsia="Cambria" w:hAnsi="Cambria" w:cs="Cambria"/>
          <w:sz w:val="24"/>
          <w:szCs w:val="24"/>
          <w:highlight w:val="white"/>
        </w:rPr>
        <w:t xml:space="preserve"> est presque parfait corrélée sur la courbe de dépendance total car le nombre d’enfant âgés </w:t>
      </w:r>
      <w:r>
        <w:rPr>
          <w:rFonts w:ascii="Cambria" w:eastAsia="Cambria" w:hAnsi="Cambria" w:cs="Cambria"/>
          <w:sz w:val="24"/>
          <w:szCs w:val="24"/>
          <w:highlight w:val="white"/>
        </w:rPr>
        <w:t xml:space="preserve">de moins de 15 reste stable. </w:t>
      </w:r>
    </w:p>
    <w:p w14:paraId="0E1B35DE" w14:textId="77777777" w:rsidR="009B1B48" w:rsidRDefault="00664E0A">
      <w:pPr>
        <w:spacing w:line="360" w:lineRule="auto"/>
        <w:jc w:val="center"/>
      </w:pPr>
      <w:r>
        <w:rPr>
          <w:noProof/>
        </w:rPr>
        <w:drawing>
          <wp:inline distT="114300" distB="114300" distL="114300" distR="114300" wp14:anchorId="2DFD490B" wp14:editId="68E7F9F8">
            <wp:extent cx="4466660" cy="2500313"/>
            <wp:effectExtent l="0" t="0" r="0" b="0"/>
            <wp:docPr id="13" name="image26.png" descr="proj_prop.png"/>
            <wp:cNvGraphicFramePr/>
            <a:graphic xmlns:a="http://schemas.openxmlformats.org/drawingml/2006/main">
              <a:graphicData uri="http://schemas.openxmlformats.org/drawingml/2006/picture">
                <pic:pic xmlns:pic="http://schemas.openxmlformats.org/drawingml/2006/picture">
                  <pic:nvPicPr>
                    <pic:cNvPr id="0" name="image26.png" descr="proj_prop.png"/>
                    <pic:cNvPicPr preferRelativeResize="0"/>
                  </pic:nvPicPr>
                  <pic:blipFill>
                    <a:blip r:embed="rId16"/>
                    <a:srcRect/>
                    <a:stretch>
                      <a:fillRect/>
                    </a:stretch>
                  </pic:blipFill>
                  <pic:spPr>
                    <a:xfrm>
                      <a:off x="0" y="0"/>
                      <a:ext cx="4466660" cy="2500313"/>
                    </a:xfrm>
                    <a:prstGeom prst="rect">
                      <a:avLst/>
                    </a:prstGeom>
                    <a:ln/>
                  </pic:spPr>
                </pic:pic>
              </a:graphicData>
            </a:graphic>
          </wp:inline>
        </w:drawing>
      </w:r>
    </w:p>
    <w:p w14:paraId="44EE3CA5" w14:textId="77777777" w:rsidR="009B1B48" w:rsidRDefault="009B1B48">
      <w:pPr>
        <w:spacing w:line="360" w:lineRule="auto"/>
      </w:pPr>
    </w:p>
    <w:p w14:paraId="02996C39" w14:textId="77777777" w:rsidR="009B1B48" w:rsidRDefault="00664E0A">
      <w:pPr>
        <w:spacing w:line="360" w:lineRule="auto"/>
        <w:jc w:val="center"/>
      </w:pPr>
      <w:r>
        <w:rPr>
          <w:noProof/>
        </w:rPr>
        <w:drawing>
          <wp:inline distT="114300" distB="114300" distL="114300" distR="114300" wp14:anchorId="266D8A2B" wp14:editId="535A5CC0">
            <wp:extent cx="4138613" cy="2479070"/>
            <wp:effectExtent l="0" t="0" r="0" b="0"/>
            <wp:docPr id="9" name="image22.png" descr="dependance.png"/>
            <wp:cNvGraphicFramePr/>
            <a:graphic xmlns:a="http://schemas.openxmlformats.org/drawingml/2006/main">
              <a:graphicData uri="http://schemas.openxmlformats.org/drawingml/2006/picture">
                <pic:pic xmlns:pic="http://schemas.openxmlformats.org/drawingml/2006/picture">
                  <pic:nvPicPr>
                    <pic:cNvPr id="0" name="image22.png" descr="dependance.png"/>
                    <pic:cNvPicPr preferRelativeResize="0"/>
                  </pic:nvPicPr>
                  <pic:blipFill>
                    <a:blip r:embed="rId17"/>
                    <a:srcRect/>
                    <a:stretch>
                      <a:fillRect/>
                    </a:stretch>
                  </pic:blipFill>
                  <pic:spPr>
                    <a:xfrm>
                      <a:off x="0" y="0"/>
                      <a:ext cx="4138613" cy="2479070"/>
                    </a:xfrm>
                    <a:prstGeom prst="rect">
                      <a:avLst/>
                    </a:prstGeom>
                    <a:ln/>
                  </pic:spPr>
                </pic:pic>
              </a:graphicData>
            </a:graphic>
          </wp:inline>
        </w:drawing>
      </w:r>
    </w:p>
    <w:p w14:paraId="52D977DC" w14:textId="77777777" w:rsidR="009B1B48" w:rsidRDefault="009B1B48">
      <w:pPr>
        <w:spacing w:line="360" w:lineRule="auto"/>
      </w:pPr>
    </w:p>
    <w:p w14:paraId="7BD812C1" w14:textId="77777777" w:rsidR="009B1B48" w:rsidRDefault="00664E0A">
      <w:pPr>
        <w:spacing w:line="360" w:lineRule="auto"/>
      </w:pPr>
      <w:r>
        <w:rPr>
          <w:rFonts w:ascii="Cambria" w:eastAsia="Cambria" w:hAnsi="Cambria" w:cs="Cambria"/>
          <w:color w:val="222222"/>
          <w:sz w:val="24"/>
          <w:szCs w:val="24"/>
          <w:highlight w:val="white"/>
        </w:rPr>
        <w:t>Dans le prochain chapitre nous allons analyser les conséquences économique et social de ce vieillissement durable pour l’union européenne.</w:t>
      </w:r>
    </w:p>
    <w:p w14:paraId="2B54732C" w14:textId="77777777" w:rsidR="009B1B48" w:rsidRDefault="009B1B48">
      <w:pPr>
        <w:spacing w:line="360" w:lineRule="auto"/>
      </w:pPr>
    </w:p>
    <w:p w14:paraId="61D3189A" w14:textId="77777777" w:rsidR="009B1B48" w:rsidRDefault="009B1B48">
      <w:pPr>
        <w:spacing w:line="360" w:lineRule="auto"/>
      </w:pPr>
    </w:p>
    <w:p w14:paraId="7A63BFEE" w14:textId="77777777" w:rsidR="009B1B48" w:rsidRDefault="009B1B48">
      <w:pPr>
        <w:spacing w:line="360" w:lineRule="auto"/>
      </w:pPr>
    </w:p>
    <w:p w14:paraId="5FC7148E" w14:textId="77777777" w:rsidR="009B1B48" w:rsidRDefault="00664E0A">
      <w:pPr>
        <w:pStyle w:val="Titre1"/>
        <w:spacing w:line="360" w:lineRule="auto"/>
        <w:contextualSpacing w:val="0"/>
      </w:pPr>
      <w:bookmarkStart w:id="9" w:name="h.52d614lqex17" w:colFirst="0" w:colLast="0"/>
      <w:bookmarkEnd w:id="9"/>
      <w:r>
        <w:t>Chapitre 2: Impact du vieillissement dans les pays de L'EU</w:t>
      </w:r>
    </w:p>
    <w:p w14:paraId="736C789B" w14:textId="77777777" w:rsidR="009B1B48" w:rsidRDefault="00664E0A">
      <w:pPr>
        <w:spacing w:line="360" w:lineRule="auto"/>
        <w:jc w:val="both"/>
      </w:pPr>
      <w:r>
        <w:rPr>
          <w:rFonts w:ascii="Cambria" w:eastAsia="Cambria" w:hAnsi="Cambria" w:cs="Cambria"/>
          <w:sz w:val="24"/>
          <w:szCs w:val="24"/>
        </w:rPr>
        <w:t>Si tout le monde est d’accord sur les constats tiré au premier chapitre, il n’en va pas de même pour les impacts que ce vieillissement pourrait avoir sur la société. Le premier impact qui vient à l’esprit est bien entendu le problème de financement des ret</w:t>
      </w:r>
      <w:r>
        <w:rPr>
          <w:rFonts w:ascii="Cambria" w:eastAsia="Cambria" w:hAnsi="Cambria" w:cs="Cambria"/>
          <w:sz w:val="24"/>
          <w:szCs w:val="24"/>
        </w:rPr>
        <w:t xml:space="preserve">raites. Une autre problématique </w:t>
      </w:r>
      <w:proofErr w:type="gramStart"/>
      <w:r>
        <w:rPr>
          <w:rFonts w:ascii="Cambria" w:eastAsia="Cambria" w:hAnsi="Cambria" w:cs="Cambria"/>
          <w:sz w:val="24"/>
          <w:szCs w:val="24"/>
        </w:rPr>
        <w:t>fort</w:t>
      </w:r>
      <w:proofErr w:type="gramEnd"/>
      <w:r>
        <w:rPr>
          <w:rFonts w:ascii="Cambria" w:eastAsia="Cambria" w:hAnsi="Cambria" w:cs="Cambria"/>
          <w:sz w:val="24"/>
          <w:szCs w:val="24"/>
        </w:rPr>
        <w:t xml:space="preserve"> proche de la première est l’augmentation probable des dépenses de santé. Lorsque presque 35% de la population aura plus de 65 ans et que la population active passera de 60% à 50% c’est à dire une diminution de 17% de ce</w:t>
      </w:r>
      <w:r>
        <w:rPr>
          <w:rFonts w:ascii="Cambria" w:eastAsia="Cambria" w:hAnsi="Cambria" w:cs="Cambria"/>
          <w:sz w:val="24"/>
          <w:szCs w:val="24"/>
        </w:rPr>
        <w:t xml:space="preserve">lle-ci, nous sommes en mesure de nous </w:t>
      </w:r>
      <w:proofErr w:type="spellStart"/>
      <w:r>
        <w:rPr>
          <w:rFonts w:ascii="Cambria" w:eastAsia="Cambria" w:hAnsi="Cambria" w:cs="Cambria"/>
          <w:sz w:val="24"/>
          <w:szCs w:val="24"/>
        </w:rPr>
        <w:t>demandé</w:t>
      </w:r>
      <w:proofErr w:type="spellEnd"/>
      <w:r>
        <w:rPr>
          <w:rFonts w:ascii="Cambria" w:eastAsia="Cambria" w:hAnsi="Cambria" w:cs="Cambria"/>
          <w:sz w:val="24"/>
          <w:szCs w:val="24"/>
        </w:rPr>
        <w:t xml:space="preserve"> si il y aura encore assez de travailleur pour faire tourner l’économie.  TODO autre conséquence</w:t>
      </w:r>
    </w:p>
    <w:p w14:paraId="235BB72A" w14:textId="77777777" w:rsidR="009B1B48" w:rsidRDefault="00664E0A">
      <w:pPr>
        <w:pStyle w:val="Titre2"/>
        <w:spacing w:line="360" w:lineRule="auto"/>
        <w:contextualSpacing w:val="0"/>
        <w:jc w:val="both"/>
      </w:pPr>
      <w:bookmarkStart w:id="10" w:name="h.r7w54hbpdzu8" w:colFirst="0" w:colLast="0"/>
      <w:bookmarkEnd w:id="10"/>
      <w:r>
        <w:t>Financement des retraites</w:t>
      </w:r>
    </w:p>
    <w:p w14:paraId="108E8C9E" w14:textId="77777777" w:rsidR="009B1B48" w:rsidRDefault="00664E0A">
      <w:pPr>
        <w:spacing w:line="360" w:lineRule="auto"/>
        <w:jc w:val="both"/>
      </w:pPr>
      <w:r>
        <w:rPr>
          <w:rFonts w:ascii="Cambria" w:eastAsia="Cambria" w:hAnsi="Cambria" w:cs="Cambria"/>
          <w:sz w:val="24"/>
          <w:szCs w:val="24"/>
        </w:rPr>
        <w:t xml:space="preserve">Pour comprendre le problème que vont poser les pensions, </w:t>
      </w:r>
      <w:proofErr w:type="gramStart"/>
      <w:r>
        <w:rPr>
          <w:rFonts w:ascii="Cambria" w:eastAsia="Cambria" w:hAnsi="Cambria" w:cs="Cambria"/>
          <w:sz w:val="24"/>
          <w:szCs w:val="24"/>
        </w:rPr>
        <w:t>ils</w:t>
      </w:r>
      <w:proofErr w:type="gramEnd"/>
      <w:r>
        <w:rPr>
          <w:rFonts w:ascii="Cambria" w:eastAsia="Cambria" w:hAnsi="Cambria" w:cs="Cambria"/>
          <w:sz w:val="24"/>
          <w:szCs w:val="24"/>
        </w:rPr>
        <w:t xml:space="preserve"> faut d’abord parler du syst</w:t>
      </w:r>
      <w:r>
        <w:rPr>
          <w:rFonts w:ascii="Cambria" w:eastAsia="Cambria" w:hAnsi="Cambria" w:cs="Cambria"/>
          <w:sz w:val="24"/>
          <w:szCs w:val="24"/>
        </w:rPr>
        <w:t>ème de retraite par répartition qui est majoritaire en Europe (</w:t>
      </w:r>
      <w:proofErr w:type="spellStart"/>
      <w:r>
        <w:rPr>
          <w:rFonts w:ascii="Cambria" w:eastAsia="Cambria" w:hAnsi="Cambria" w:cs="Cambria"/>
          <w:sz w:val="24"/>
          <w:szCs w:val="24"/>
        </w:rPr>
        <w:t>ref</w:t>
      </w:r>
      <w:proofErr w:type="spellEnd"/>
      <w:r>
        <w:rPr>
          <w:rFonts w:ascii="Cambria" w:eastAsia="Cambria" w:hAnsi="Cambria" w:cs="Cambria"/>
          <w:sz w:val="24"/>
          <w:szCs w:val="24"/>
        </w:rPr>
        <w:t xml:space="preserve"> système retraite). Ce système se base sur les cotisations de la population active pour financer </w:t>
      </w:r>
      <w:proofErr w:type="gramStart"/>
      <w:r>
        <w:rPr>
          <w:rFonts w:ascii="Cambria" w:eastAsia="Cambria" w:hAnsi="Cambria" w:cs="Cambria"/>
          <w:sz w:val="24"/>
          <w:szCs w:val="24"/>
        </w:rPr>
        <w:t>le</w:t>
      </w:r>
      <w:proofErr w:type="gramEnd"/>
      <w:r>
        <w:rPr>
          <w:rFonts w:ascii="Cambria" w:eastAsia="Cambria" w:hAnsi="Cambria" w:cs="Cambria"/>
          <w:sz w:val="24"/>
          <w:szCs w:val="24"/>
        </w:rPr>
        <w:t xml:space="preserve"> pension des retraités, en d’autre terme la somme des cotisations est répartie entre </w:t>
      </w:r>
      <w:proofErr w:type="spellStart"/>
      <w:r>
        <w:rPr>
          <w:rFonts w:ascii="Cambria" w:eastAsia="Cambria" w:hAnsi="Cambria" w:cs="Cambria"/>
          <w:sz w:val="24"/>
          <w:szCs w:val="24"/>
        </w:rPr>
        <w:t>tout</w:t>
      </w:r>
      <w:proofErr w:type="spellEnd"/>
      <w:r>
        <w:rPr>
          <w:rFonts w:ascii="Cambria" w:eastAsia="Cambria" w:hAnsi="Cambria" w:cs="Cambria"/>
          <w:sz w:val="24"/>
          <w:szCs w:val="24"/>
        </w:rPr>
        <w:t xml:space="preserve"> l</w:t>
      </w:r>
      <w:r>
        <w:rPr>
          <w:rFonts w:ascii="Cambria" w:eastAsia="Cambria" w:hAnsi="Cambria" w:cs="Cambria"/>
          <w:sz w:val="24"/>
          <w:szCs w:val="24"/>
        </w:rPr>
        <w:t>es pensionnés (</w:t>
      </w:r>
      <w:proofErr w:type="spellStart"/>
      <w:r>
        <w:rPr>
          <w:rFonts w:ascii="Cambria" w:eastAsia="Cambria" w:hAnsi="Cambria" w:cs="Cambria"/>
          <w:sz w:val="24"/>
          <w:szCs w:val="24"/>
        </w:rPr>
        <w:t>ref</w:t>
      </w:r>
      <w:proofErr w:type="spellEnd"/>
      <w:r>
        <w:rPr>
          <w:rFonts w:ascii="Cambria" w:eastAsia="Cambria" w:hAnsi="Cambria" w:cs="Cambria"/>
          <w:sz w:val="24"/>
          <w:szCs w:val="24"/>
        </w:rPr>
        <w:t xml:space="preserve"> répartition). Sachant cela, il devient vite évident que le vieillissement de la population va poser un problème. Inexorablement, la proportion de population active </w:t>
      </w:r>
      <w:proofErr w:type="spellStart"/>
      <w:r>
        <w:rPr>
          <w:rFonts w:ascii="Cambria" w:eastAsia="Cambria" w:hAnsi="Cambria" w:cs="Cambria"/>
          <w:sz w:val="24"/>
          <w:szCs w:val="24"/>
        </w:rPr>
        <w:t>part</w:t>
      </w:r>
      <w:proofErr w:type="spellEnd"/>
      <w:r>
        <w:rPr>
          <w:rFonts w:ascii="Cambria" w:eastAsia="Cambria" w:hAnsi="Cambria" w:cs="Cambria"/>
          <w:sz w:val="24"/>
          <w:szCs w:val="24"/>
        </w:rPr>
        <w:t xml:space="preserve"> rapport aux pensionnés va diminuer. Il sera impossible de garantir l</w:t>
      </w:r>
      <w:r>
        <w:rPr>
          <w:rFonts w:ascii="Cambria" w:eastAsia="Cambria" w:hAnsi="Cambria" w:cs="Cambria"/>
          <w:sz w:val="24"/>
          <w:szCs w:val="24"/>
        </w:rPr>
        <w:t xml:space="preserve">e montant des pensions sans augmenter la somme cotisée.  </w:t>
      </w:r>
    </w:p>
    <w:p w14:paraId="47B55261" w14:textId="77777777" w:rsidR="009B1B48" w:rsidRDefault="009B1B48">
      <w:pPr>
        <w:spacing w:line="360" w:lineRule="auto"/>
        <w:jc w:val="both"/>
      </w:pPr>
    </w:p>
    <w:p w14:paraId="122629EF" w14:textId="77777777" w:rsidR="009B1B48" w:rsidRDefault="00664E0A">
      <w:pPr>
        <w:spacing w:line="360" w:lineRule="auto"/>
        <w:jc w:val="both"/>
      </w:pPr>
      <w:r>
        <w:rPr>
          <w:rFonts w:ascii="Cambria" w:eastAsia="Cambria" w:hAnsi="Cambria" w:cs="Cambria"/>
          <w:sz w:val="24"/>
          <w:szCs w:val="24"/>
        </w:rPr>
        <w:t xml:space="preserve">Dans le chapitre précédent, nous avons vu que le degré de dépendance va passer de 23% à 33% en 2060, ce qui est en soit déjà inquiétant. Mais si on regarde de plus </w:t>
      </w:r>
      <w:proofErr w:type="spellStart"/>
      <w:r>
        <w:rPr>
          <w:rFonts w:ascii="Cambria" w:eastAsia="Cambria" w:hAnsi="Cambria" w:cs="Cambria"/>
          <w:sz w:val="24"/>
          <w:szCs w:val="24"/>
        </w:rPr>
        <w:t>prêt</w:t>
      </w:r>
      <w:proofErr w:type="spellEnd"/>
      <w:r>
        <w:rPr>
          <w:rFonts w:ascii="Cambria" w:eastAsia="Cambria" w:hAnsi="Cambria" w:cs="Cambria"/>
          <w:sz w:val="24"/>
          <w:szCs w:val="24"/>
        </w:rPr>
        <w:t xml:space="preserve"> cette mesure n’est pas très </w:t>
      </w:r>
      <w:r>
        <w:rPr>
          <w:rFonts w:ascii="Cambria" w:eastAsia="Cambria" w:hAnsi="Cambria" w:cs="Cambria"/>
          <w:sz w:val="24"/>
          <w:szCs w:val="24"/>
        </w:rPr>
        <w:t>réaliste. A l’heure actuelle l’âge moyen de début d’activité n’est pas à 15 ans mais tourne plutôt autour de 20 (</w:t>
      </w:r>
      <w:proofErr w:type="spellStart"/>
      <w:r>
        <w:rPr>
          <w:rFonts w:ascii="Cambria" w:eastAsia="Cambria" w:hAnsi="Cambria" w:cs="Cambria"/>
          <w:sz w:val="24"/>
          <w:szCs w:val="24"/>
        </w:rPr>
        <w:t>ref</w:t>
      </w:r>
      <w:proofErr w:type="spellEnd"/>
      <w:r>
        <w:rPr>
          <w:rFonts w:ascii="Cambria" w:eastAsia="Cambria" w:hAnsi="Cambria" w:cs="Cambria"/>
          <w:sz w:val="24"/>
          <w:szCs w:val="24"/>
        </w:rPr>
        <w:t xml:space="preserve"> EUL14132_FR_100812.pdf PP.27) et l’âge moyen de départ à la retraite est plutôt entre 61 et 62 ans en 2009 (source </w:t>
      </w:r>
      <w:hyperlink r:id="rId18">
        <w:r>
          <w:rPr>
            <w:rFonts w:ascii="Cambria" w:eastAsia="Cambria" w:hAnsi="Cambria" w:cs="Cambria"/>
            <w:color w:val="1155CC"/>
            <w:sz w:val="24"/>
            <w:szCs w:val="24"/>
            <w:u w:val="single"/>
          </w:rPr>
          <w:t>http://www.eurocompar.eu/retraite.6.datas.htm</w:t>
        </w:r>
      </w:hyperlink>
      <w:r>
        <w:rPr>
          <w:rFonts w:ascii="Cambria" w:eastAsia="Cambria" w:hAnsi="Cambria" w:cs="Cambria"/>
          <w:sz w:val="24"/>
          <w:szCs w:val="24"/>
        </w:rPr>
        <w:t xml:space="preserve"> ). Le graphe (graphe dep2) montre le taux de dépendance pour une population active allant de 20 à 61 ans et de 20 à 64 ans. Il est intéressant de tenir compte des chiffr</w:t>
      </w:r>
      <w:r>
        <w:rPr>
          <w:rFonts w:ascii="Cambria" w:eastAsia="Cambria" w:hAnsi="Cambria" w:cs="Cambria"/>
          <w:sz w:val="24"/>
          <w:szCs w:val="24"/>
        </w:rPr>
        <w:t>es du chômage pour avoir une meilleur idée de la population réellement active. Le taux actuel est de 10% en moyenne dans l’Europe des 28 (source stat mondiales). Il ne prétend pas montrer des chiffres exactement mais des tendances plus proches de la réalit</w:t>
      </w:r>
      <w:r>
        <w:rPr>
          <w:rFonts w:ascii="Cambria" w:eastAsia="Cambria" w:hAnsi="Cambria" w:cs="Cambria"/>
          <w:sz w:val="24"/>
          <w:szCs w:val="24"/>
        </w:rPr>
        <w:t xml:space="preserve">é. </w:t>
      </w:r>
    </w:p>
    <w:p w14:paraId="5D236F5E" w14:textId="77777777" w:rsidR="009B1B48" w:rsidRDefault="00664E0A">
      <w:pPr>
        <w:spacing w:line="360" w:lineRule="auto"/>
        <w:jc w:val="center"/>
      </w:pPr>
      <w:r>
        <w:rPr>
          <w:noProof/>
        </w:rPr>
        <w:drawing>
          <wp:inline distT="114300" distB="114300" distL="114300" distR="114300" wp14:anchorId="4CA51661" wp14:editId="74585EE7">
            <wp:extent cx="4991100" cy="2752725"/>
            <wp:effectExtent l="0" t="0" r="0" b="0"/>
            <wp:docPr id="14" name="image27.png" descr="real dep.png"/>
            <wp:cNvGraphicFramePr/>
            <a:graphic xmlns:a="http://schemas.openxmlformats.org/drawingml/2006/main">
              <a:graphicData uri="http://schemas.openxmlformats.org/drawingml/2006/picture">
                <pic:pic xmlns:pic="http://schemas.openxmlformats.org/drawingml/2006/picture">
                  <pic:nvPicPr>
                    <pic:cNvPr id="0" name="image27.png" descr="real dep.png"/>
                    <pic:cNvPicPr preferRelativeResize="0"/>
                  </pic:nvPicPr>
                  <pic:blipFill>
                    <a:blip r:embed="rId19"/>
                    <a:srcRect/>
                    <a:stretch>
                      <a:fillRect/>
                    </a:stretch>
                  </pic:blipFill>
                  <pic:spPr>
                    <a:xfrm>
                      <a:off x="0" y="0"/>
                      <a:ext cx="4991100" cy="2752725"/>
                    </a:xfrm>
                    <a:prstGeom prst="rect">
                      <a:avLst/>
                    </a:prstGeom>
                    <a:ln/>
                  </pic:spPr>
                </pic:pic>
              </a:graphicData>
            </a:graphic>
          </wp:inline>
        </w:drawing>
      </w:r>
    </w:p>
    <w:p w14:paraId="3374562C" w14:textId="77777777" w:rsidR="009B1B48" w:rsidRDefault="00664E0A">
      <w:pPr>
        <w:spacing w:line="360" w:lineRule="auto"/>
      </w:pPr>
      <w:r>
        <w:rPr>
          <w:rFonts w:ascii="Cambria" w:eastAsia="Cambria" w:hAnsi="Cambria" w:cs="Cambria"/>
          <w:sz w:val="24"/>
          <w:szCs w:val="24"/>
        </w:rPr>
        <w:t xml:space="preserve">Les chiffres sont plutôt alarmants, si on est à prêt de 33% </w:t>
      </w:r>
      <w:proofErr w:type="spellStart"/>
      <w:r>
        <w:rPr>
          <w:rFonts w:ascii="Cambria" w:eastAsia="Cambria" w:hAnsi="Cambria" w:cs="Cambria"/>
          <w:sz w:val="24"/>
          <w:szCs w:val="24"/>
        </w:rPr>
        <w:t>a</w:t>
      </w:r>
      <w:proofErr w:type="spellEnd"/>
      <w:r>
        <w:rPr>
          <w:rFonts w:ascii="Cambria" w:eastAsia="Cambria" w:hAnsi="Cambria" w:cs="Cambria"/>
          <w:sz w:val="24"/>
          <w:szCs w:val="24"/>
        </w:rPr>
        <w:t xml:space="preserve"> l’heure actuelle, c’est-à-dire que trois personnes cotise pour une. On dépasse le 50% en 2040, c’est à dire que seulement deux personnes devront </w:t>
      </w:r>
      <w:proofErr w:type="gramStart"/>
      <w:r>
        <w:rPr>
          <w:rFonts w:ascii="Cambria" w:eastAsia="Cambria" w:hAnsi="Cambria" w:cs="Cambria"/>
          <w:sz w:val="24"/>
          <w:szCs w:val="24"/>
        </w:rPr>
        <w:t>cotisé</w:t>
      </w:r>
      <w:proofErr w:type="gramEnd"/>
      <w:r>
        <w:rPr>
          <w:rFonts w:ascii="Cambria" w:eastAsia="Cambria" w:hAnsi="Cambria" w:cs="Cambria"/>
          <w:sz w:val="24"/>
          <w:szCs w:val="24"/>
        </w:rPr>
        <w:t xml:space="preserve"> pour une, le maintien des pensions d</w:t>
      </w:r>
      <w:r>
        <w:rPr>
          <w:rFonts w:ascii="Cambria" w:eastAsia="Cambria" w:hAnsi="Cambria" w:cs="Cambria"/>
          <w:sz w:val="24"/>
          <w:szCs w:val="24"/>
        </w:rPr>
        <w:t xml:space="preserve">evrait passer une augmentation de 50% des cotisations. Bien entendu, si on table sur le plein emploi et un âge </w:t>
      </w:r>
      <w:proofErr w:type="gramStart"/>
      <w:r>
        <w:rPr>
          <w:rFonts w:ascii="Cambria" w:eastAsia="Cambria" w:hAnsi="Cambria" w:cs="Cambria"/>
          <w:sz w:val="24"/>
          <w:szCs w:val="24"/>
        </w:rPr>
        <w:t>de le retraite effectifs</w:t>
      </w:r>
      <w:proofErr w:type="gramEnd"/>
      <w:r>
        <w:rPr>
          <w:rFonts w:ascii="Cambria" w:eastAsia="Cambria" w:hAnsi="Cambria" w:cs="Cambria"/>
          <w:sz w:val="24"/>
          <w:szCs w:val="24"/>
        </w:rPr>
        <w:t xml:space="preserve"> à 67 ans, le degré de dépendance plafonne à 31% en 2040. L’augmentation de l’âge de la retraite semble inévitable comme </w:t>
      </w:r>
      <w:r>
        <w:rPr>
          <w:rFonts w:ascii="Cambria" w:eastAsia="Cambria" w:hAnsi="Cambria" w:cs="Cambria"/>
          <w:sz w:val="24"/>
          <w:szCs w:val="24"/>
        </w:rPr>
        <w:t xml:space="preserve">le concède Francois </w:t>
      </w:r>
      <w:proofErr w:type="spellStart"/>
      <w:r>
        <w:rPr>
          <w:rFonts w:ascii="Cambria" w:eastAsia="Cambria" w:hAnsi="Cambria" w:cs="Cambria"/>
          <w:sz w:val="24"/>
          <w:szCs w:val="24"/>
        </w:rPr>
        <w:t>Héran</w:t>
      </w:r>
      <w:proofErr w:type="spellEnd"/>
      <w:r>
        <w:rPr>
          <w:rFonts w:ascii="Cambria" w:eastAsia="Cambria" w:hAnsi="Cambria" w:cs="Cambria"/>
          <w:sz w:val="24"/>
          <w:szCs w:val="24"/>
        </w:rPr>
        <w:t xml:space="preserve"> (pp.18).</w:t>
      </w:r>
    </w:p>
    <w:p w14:paraId="111A947A" w14:textId="77777777" w:rsidR="009B1B48" w:rsidRDefault="009B1B48">
      <w:pPr>
        <w:spacing w:line="360" w:lineRule="auto"/>
      </w:pPr>
    </w:p>
    <w:p w14:paraId="43BED287" w14:textId="77777777" w:rsidR="009B1B48" w:rsidRDefault="00664E0A">
      <w:pPr>
        <w:spacing w:line="360" w:lineRule="auto"/>
      </w:pPr>
      <w:r>
        <w:rPr>
          <w:rFonts w:ascii="Cambria" w:eastAsia="Cambria" w:hAnsi="Cambria" w:cs="Cambria"/>
          <w:sz w:val="24"/>
          <w:szCs w:val="24"/>
        </w:rPr>
        <w:t>Hervé Le Bras prétend que cela ne sera pas nécessaire. En prenant, la population active de 20 à 61 ans moins 10% de chômage on arrive à 260 millions d’actif dans l’Europe de 28 en 2015. On serait encore loin du compte ca</w:t>
      </w:r>
      <w:r>
        <w:rPr>
          <w:rFonts w:ascii="Cambria" w:eastAsia="Cambria" w:hAnsi="Cambria" w:cs="Cambria"/>
          <w:sz w:val="24"/>
          <w:szCs w:val="24"/>
        </w:rPr>
        <w:t xml:space="preserve">r elle en compterait un peu moins de 215 millions (pp. 36). Pour l’auteur, il “suffirait” d'activer les membres inactifs de la société comme les personnes âgée de plus de 55 ans et les femmes au même niveau que les hommes de moins de 55 ans pour maintenir </w:t>
      </w:r>
      <w:r>
        <w:rPr>
          <w:rFonts w:ascii="Cambria" w:eastAsia="Cambria" w:hAnsi="Cambria" w:cs="Cambria"/>
          <w:sz w:val="24"/>
          <w:szCs w:val="24"/>
        </w:rPr>
        <w:t xml:space="preserve">l’équilibre. </w:t>
      </w:r>
    </w:p>
    <w:p w14:paraId="0A9F6674" w14:textId="77777777" w:rsidR="009B1B48" w:rsidRDefault="009B1B48">
      <w:pPr>
        <w:spacing w:line="360" w:lineRule="auto"/>
      </w:pPr>
    </w:p>
    <w:p w14:paraId="202A28B7" w14:textId="77777777" w:rsidR="009B1B48" w:rsidRDefault="00664E0A">
      <w:pPr>
        <w:spacing w:line="360" w:lineRule="auto"/>
      </w:pPr>
      <w:r>
        <w:rPr>
          <w:rFonts w:ascii="Cambria" w:eastAsia="Cambria" w:hAnsi="Cambria" w:cs="Cambria"/>
          <w:sz w:val="24"/>
          <w:szCs w:val="24"/>
        </w:rPr>
        <w:t xml:space="preserve">Les avis sur la solution </w:t>
      </w:r>
      <w:proofErr w:type="gramStart"/>
      <w:r>
        <w:rPr>
          <w:rFonts w:ascii="Cambria" w:eastAsia="Cambria" w:hAnsi="Cambria" w:cs="Cambria"/>
          <w:sz w:val="24"/>
          <w:szCs w:val="24"/>
        </w:rPr>
        <w:t>diverge</w:t>
      </w:r>
      <w:proofErr w:type="gramEnd"/>
      <w:r>
        <w:rPr>
          <w:rFonts w:ascii="Cambria" w:eastAsia="Cambria" w:hAnsi="Cambria" w:cs="Cambria"/>
          <w:sz w:val="24"/>
          <w:szCs w:val="24"/>
        </w:rPr>
        <w:t xml:space="preserve">, mais il y a un consensus pour s’accorder sur le fait que le système de retraite européen sera en faillite si rien ne change. </w:t>
      </w:r>
    </w:p>
    <w:p w14:paraId="0C68AD48" w14:textId="77777777" w:rsidR="009B1B48" w:rsidRDefault="00664E0A">
      <w:pPr>
        <w:pStyle w:val="Titre2"/>
        <w:spacing w:line="360" w:lineRule="auto"/>
        <w:contextualSpacing w:val="0"/>
      </w:pPr>
      <w:bookmarkStart w:id="11" w:name="h.qcoxc0fd6b85" w:colFirst="0" w:colLast="0"/>
      <w:bookmarkEnd w:id="11"/>
      <w:r>
        <w:t>Impact sur les dépenses de santé</w:t>
      </w:r>
    </w:p>
    <w:p w14:paraId="26CC4A7F" w14:textId="77777777" w:rsidR="009B1B48" w:rsidRDefault="00664E0A">
      <w:pPr>
        <w:spacing w:line="360" w:lineRule="auto"/>
        <w:jc w:val="both"/>
      </w:pPr>
      <w:r>
        <w:rPr>
          <w:rFonts w:ascii="Cambria" w:eastAsia="Cambria" w:hAnsi="Cambria" w:cs="Cambria"/>
          <w:color w:val="222222"/>
          <w:sz w:val="24"/>
          <w:szCs w:val="24"/>
          <w:highlight w:val="white"/>
        </w:rPr>
        <w:t xml:space="preserve">L’impact du vieillissement sur les dépenses de santé son plus compliquée à évaluer. D’après Herve Le Bras (pp.31) les dépenses de santé </w:t>
      </w:r>
      <w:proofErr w:type="spellStart"/>
      <w:r>
        <w:rPr>
          <w:rFonts w:ascii="Cambria" w:eastAsia="Cambria" w:hAnsi="Cambria" w:cs="Cambria"/>
          <w:color w:val="222222"/>
          <w:sz w:val="24"/>
          <w:szCs w:val="24"/>
          <w:highlight w:val="white"/>
        </w:rPr>
        <w:t>on</w:t>
      </w:r>
      <w:proofErr w:type="spellEnd"/>
      <w:r>
        <w:rPr>
          <w:rFonts w:ascii="Cambria" w:eastAsia="Cambria" w:hAnsi="Cambria" w:cs="Cambria"/>
          <w:color w:val="222222"/>
          <w:sz w:val="24"/>
          <w:szCs w:val="24"/>
          <w:highlight w:val="white"/>
        </w:rPr>
        <w:t xml:space="preserve"> augmenté de 4,2% par an au cours des 25 dernière années. Néanmoins, cela ne serait en grand partie pas dû au vieillis</w:t>
      </w:r>
      <w:r>
        <w:rPr>
          <w:rFonts w:ascii="Cambria" w:eastAsia="Cambria" w:hAnsi="Cambria" w:cs="Cambria"/>
          <w:color w:val="222222"/>
          <w:sz w:val="24"/>
          <w:szCs w:val="24"/>
          <w:highlight w:val="white"/>
        </w:rPr>
        <w:t xml:space="preserve">sement de la population.  Il part de l’hypothèse que les personnes âgées de plus de 60 ans dépensent trois fois plus que les autres. Une hypothèse comme nous le verrons à relativiser. En 2015, il y a 23% de personnes de plus de 60 ans, il y en aura 35% en </w:t>
      </w:r>
      <w:r>
        <w:rPr>
          <w:rFonts w:ascii="Cambria" w:eastAsia="Cambria" w:hAnsi="Cambria" w:cs="Cambria"/>
          <w:color w:val="222222"/>
          <w:sz w:val="24"/>
          <w:szCs w:val="24"/>
          <w:highlight w:val="white"/>
        </w:rPr>
        <w:t xml:space="preserve">2050. </w:t>
      </w:r>
    </w:p>
    <w:p w14:paraId="0652AB7A" w14:textId="77777777" w:rsidR="009B1B48" w:rsidRDefault="009B1B48">
      <w:pPr>
        <w:spacing w:line="360" w:lineRule="auto"/>
        <w:jc w:val="both"/>
      </w:pPr>
    </w:p>
    <w:p w14:paraId="2C8929C9" w14:textId="77777777" w:rsidR="009B1B48" w:rsidRDefault="00664E0A">
      <w:pPr>
        <w:spacing w:line="360" w:lineRule="auto"/>
        <w:jc w:val="both"/>
      </w:pPr>
      <w:r>
        <w:rPr>
          <w:rFonts w:ascii="Cambria" w:eastAsia="Cambria" w:hAnsi="Cambria" w:cs="Cambria"/>
          <w:color w:val="222222"/>
          <w:sz w:val="24"/>
          <w:szCs w:val="24"/>
          <w:highlight w:val="white"/>
        </w:rPr>
        <w:t>En prenant le coût moyen pour une personne de moins de 60 à 1 et donc le coût d’une personne de plus de 60 à 3, il arrive à un coût moyen de 1,468 en 2015 (23,4 * 3 + 76,6 * 1) et 1,7 en 2050 (35 * 3 + 65 *</w:t>
      </w:r>
      <w:proofErr w:type="gramStart"/>
      <w:r>
        <w:rPr>
          <w:rFonts w:ascii="Cambria" w:eastAsia="Cambria" w:hAnsi="Cambria" w:cs="Cambria"/>
          <w:color w:val="222222"/>
          <w:sz w:val="24"/>
          <w:szCs w:val="24"/>
          <w:highlight w:val="white"/>
        </w:rPr>
        <w:t>1 )</w:t>
      </w:r>
      <w:proofErr w:type="gramEnd"/>
      <w:r>
        <w:rPr>
          <w:rFonts w:ascii="Cambria" w:eastAsia="Cambria" w:hAnsi="Cambria" w:cs="Cambria"/>
          <w:color w:val="222222"/>
          <w:sz w:val="24"/>
          <w:szCs w:val="24"/>
          <w:highlight w:val="white"/>
        </w:rPr>
        <w:t xml:space="preserve">. Ce qui correspond à une augmentation </w:t>
      </w:r>
      <w:r>
        <w:rPr>
          <w:rFonts w:ascii="Cambria" w:eastAsia="Cambria" w:hAnsi="Cambria" w:cs="Cambria"/>
          <w:color w:val="222222"/>
          <w:sz w:val="24"/>
          <w:szCs w:val="24"/>
          <w:highlight w:val="white"/>
        </w:rPr>
        <w:t xml:space="preserve">de 0,3% par an, on est donc bien loin des 4,2%. Et cette augmentation sera probablement encore plus faible car une augmentation de l’espérance de vie va aussi de </w:t>
      </w:r>
      <w:proofErr w:type="spellStart"/>
      <w:r>
        <w:rPr>
          <w:rFonts w:ascii="Cambria" w:eastAsia="Cambria" w:hAnsi="Cambria" w:cs="Cambria"/>
          <w:color w:val="222222"/>
          <w:sz w:val="24"/>
          <w:szCs w:val="24"/>
          <w:highlight w:val="white"/>
        </w:rPr>
        <w:t>paire</w:t>
      </w:r>
      <w:proofErr w:type="spellEnd"/>
      <w:r>
        <w:rPr>
          <w:rFonts w:ascii="Cambria" w:eastAsia="Cambria" w:hAnsi="Cambria" w:cs="Cambria"/>
          <w:color w:val="222222"/>
          <w:sz w:val="24"/>
          <w:szCs w:val="24"/>
          <w:highlight w:val="white"/>
        </w:rPr>
        <w:t xml:space="preserve"> avec une augmentation du niveau de vie en bonne santé et donc d’une augmentation des dép</w:t>
      </w:r>
      <w:r>
        <w:rPr>
          <w:rFonts w:ascii="Cambria" w:eastAsia="Cambria" w:hAnsi="Cambria" w:cs="Cambria"/>
          <w:color w:val="222222"/>
          <w:sz w:val="24"/>
          <w:szCs w:val="24"/>
          <w:highlight w:val="white"/>
        </w:rPr>
        <w:t xml:space="preserve">enses de santé plus tardive. </w:t>
      </w:r>
    </w:p>
    <w:p w14:paraId="2514BBEB" w14:textId="77777777" w:rsidR="009B1B48" w:rsidRDefault="009B1B48">
      <w:pPr>
        <w:spacing w:line="360" w:lineRule="auto"/>
        <w:jc w:val="both"/>
      </w:pPr>
    </w:p>
    <w:p w14:paraId="2779ED2E" w14:textId="77777777" w:rsidR="009B1B48" w:rsidRDefault="00664E0A">
      <w:pPr>
        <w:spacing w:line="360" w:lineRule="auto"/>
        <w:jc w:val="both"/>
      </w:pPr>
      <w:r>
        <w:rPr>
          <w:rFonts w:ascii="Cambria" w:eastAsia="Cambria" w:hAnsi="Cambria" w:cs="Cambria"/>
          <w:color w:val="222222"/>
          <w:sz w:val="24"/>
          <w:szCs w:val="24"/>
          <w:highlight w:val="white"/>
        </w:rPr>
        <w:t>Le rapport “</w:t>
      </w:r>
      <w:proofErr w:type="spellStart"/>
      <w:r>
        <w:rPr>
          <w:rFonts w:ascii="Cambria" w:eastAsia="Cambria" w:hAnsi="Cambria" w:cs="Cambria"/>
          <w:color w:val="222222"/>
          <w:sz w:val="24"/>
          <w:szCs w:val="24"/>
          <w:highlight w:val="white"/>
        </w:rPr>
        <w:t>aeging</w:t>
      </w:r>
      <w:proofErr w:type="spellEnd"/>
      <w:r>
        <w:rPr>
          <w:rFonts w:ascii="Cambria" w:eastAsia="Cambria" w:hAnsi="Cambria" w:cs="Cambria"/>
          <w:color w:val="222222"/>
          <w:sz w:val="24"/>
          <w:szCs w:val="24"/>
          <w:highlight w:val="white"/>
        </w:rPr>
        <w:t xml:space="preserve"> report” décrit deux effets qui </w:t>
      </w:r>
      <w:proofErr w:type="gramStart"/>
      <w:r>
        <w:rPr>
          <w:rFonts w:ascii="Cambria" w:eastAsia="Cambria" w:hAnsi="Cambria" w:cs="Cambria"/>
          <w:color w:val="222222"/>
          <w:sz w:val="24"/>
          <w:szCs w:val="24"/>
          <w:highlight w:val="white"/>
        </w:rPr>
        <w:t>pourrait</w:t>
      </w:r>
      <w:proofErr w:type="gramEnd"/>
      <w:r>
        <w:rPr>
          <w:rFonts w:ascii="Cambria" w:eastAsia="Cambria" w:hAnsi="Cambria" w:cs="Cambria"/>
          <w:color w:val="222222"/>
          <w:sz w:val="24"/>
          <w:szCs w:val="24"/>
          <w:highlight w:val="white"/>
        </w:rPr>
        <w:t xml:space="preserve"> mettre en péril la viabilité du système de santé des pays européen. Le premier est l’augmentation de la longévité sans l’augmentation de la longévité en bonne santé q</w:t>
      </w:r>
      <w:r>
        <w:rPr>
          <w:rFonts w:ascii="Cambria" w:eastAsia="Cambria" w:hAnsi="Cambria" w:cs="Cambria"/>
          <w:color w:val="222222"/>
          <w:sz w:val="24"/>
          <w:szCs w:val="24"/>
          <w:highlight w:val="white"/>
        </w:rPr>
        <w:t xml:space="preserve">ui ferait donc augmenter les dépenses. La seconde, qui rejoint la logique du système de retraite, est l’augmentation de la proportion de personne âgée par rapport à la proportion de personne cotisante. (pp.116)  </w:t>
      </w:r>
    </w:p>
    <w:p w14:paraId="0B8CCA24" w14:textId="77777777" w:rsidR="009B1B48" w:rsidRDefault="009B1B48">
      <w:pPr>
        <w:spacing w:line="360" w:lineRule="auto"/>
        <w:jc w:val="both"/>
      </w:pPr>
    </w:p>
    <w:p w14:paraId="3333850C" w14:textId="77777777" w:rsidR="009B1B48" w:rsidRDefault="00664E0A">
      <w:pPr>
        <w:spacing w:line="360" w:lineRule="auto"/>
        <w:jc w:val="both"/>
      </w:pPr>
      <w:r>
        <w:rPr>
          <w:rFonts w:ascii="Cambria" w:eastAsia="Cambria" w:hAnsi="Cambria" w:cs="Cambria"/>
          <w:color w:val="222222"/>
          <w:sz w:val="24"/>
          <w:szCs w:val="24"/>
          <w:highlight w:val="white"/>
        </w:rPr>
        <w:t>Mais tout de suite, les auteurs reconnaiss</w:t>
      </w:r>
      <w:r>
        <w:rPr>
          <w:rFonts w:ascii="Cambria" w:eastAsia="Cambria" w:hAnsi="Cambria" w:cs="Cambria"/>
          <w:color w:val="222222"/>
          <w:sz w:val="24"/>
          <w:szCs w:val="24"/>
          <w:highlight w:val="white"/>
        </w:rPr>
        <w:t xml:space="preserve">ent que l’augmentation de la durée de vie active et l’augmentation de la durée de vie en bonne santé pour atténuer les deux effets. En effet, si l’augmentation de la durée de vie en bonne santé </w:t>
      </w:r>
      <w:proofErr w:type="gramStart"/>
      <w:r>
        <w:rPr>
          <w:rFonts w:ascii="Cambria" w:eastAsia="Cambria" w:hAnsi="Cambria" w:cs="Cambria"/>
          <w:color w:val="222222"/>
          <w:sz w:val="24"/>
          <w:szCs w:val="24"/>
          <w:highlight w:val="white"/>
        </w:rPr>
        <w:t>augmenter</w:t>
      </w:r>
      <w:proofErr w:type="gramEnd"/>
      <w:r>
        <w:rPr>
          <w:rFonts w:ascii="Cambria" w:eastAsia="Cambria" w:hAnsi="Cambria" w:cs="Cambria"/>
          <w:color w:val="222222"/>
          <w:sz w:val="24"/>
          <w:szCs w:val="24"/>
          <w:highlight w:val="white"/>
        </w:rPr>
        <w:t xml:space="preserve"> de la même manière que la durée de vie, l’augmentati</w:t>
      </w:r>
      <w:r>
        <w:rPr>
          <w:rFonts w:ascii="Cambria" w:eastAsia="Cambria" w:hAnsi="Cambria" w:cs="Cambria"/>
          <w:color w:val="222222"/>
          <w:sz w:val="24"/>
          <w:szCs w:val="24"/>
          <w:highlight w:val="white"/>
        </w:rPr>
        <w:t>on des dépenses par habitant dans le domaine de la santé pourrait être nulle.  Ils expliquent, comme dans l’article Le Bras que le vieillissement de la population n’aurait pas contribué à augmenter les dépenses de santé dans les proportions communément adm</w:t>
      </w:r>
      <w:r>
        <w:rPr>
          <w:rFonts w:ascii="Cambria" w:eastAsia="Cambria" w:hAnsi="Cambria" w:cs="Cambria"/>
          <w:color w:val="222222"/>
          <w:sz w:val="24"/>
          <w:szCs w:val="24"/>
          <w:highlight w:val="white"/>
        </w:rPr>
        <w:t xml:space="preserve">ises. </w:t>
      </w:r>
    </w:p>
    <w:p w14:paraId="5A83D927" w14:textId="77777777" w:rsidR="009B1B48" w:rsidRDefault="009B1B48">
      <w:pPr>
        <w:spacing w:line="360" w:lineRule="auto"/>
        <w:jc w:val="both"/>
      </w:pPr>
    </w:p>
    <w:p w14:paraId="0F2E8510" w14:textId="77777777" w:rsidR="009B1B48" w:rsidRDefault="00664E0A">
      <w:pPr>
        <w:spacing w:line="360" w:lineRule="auto"/>
        <w:jc w:val="both"/>
      </w:pPr>
      <w:r>
        <w:rPr>
          <w:rFonts w:ascii="Cambria" w:eastAsia="Cambria" w:hAnsi="Cambria" w:cs="Cambria"/>
          <w:color w:val="222222"/>
          <w:sz w:val="24"/>
          <w:szCs w:val="24"/>
          <w:highlight w:val="white"/>
        </w:rPr>
        <w:t xml:space="preserve">Le report fait de nombreuses projections </w:t>
      </w:r>
      <w:proofErr w:type="gramStart"/>
      <w:r>
        <w:rPr>
          <w:rFonts w:ascii="Cambria" w:eastAsia="Cambria" w:hAnsi="Cambria" w:cs="Cambria"/>
          <w:color w:val="222222"/>
          <w:sz w:val="24"/>
          <w:szCs w:val="24"/>
          <w:highlight w:val="white"/>
        </w:rPr>
        <w:t>basée</w:t>
      </w:r>
      <w:proofErr w:type="gramEnd"/>
      <w:r>
        <w:rPr>
          <w:rFonts w:ascii="Cambria" w:eastAsia="Cambria" w:hAnsi="Cambria" w:cs="Cambria"/>
          <w:color w:val="222222"/>
          <w:sz w:val="24"/>
          <w:szCs w:val="24"/>
          <w:highlight w:val="white"/>
        </w:rPr>
        <w:t xml:space="preserve"> sur différentes hypothèses de longévité et de longévité en bonne santé.  Le rapport projette dans </w:t>
      </w:r>
      <w:proofErr w:type="gramStart"/>
      <w:r>
        <w:rPr>
          <w:rFonts w:ascii="Cambria" w:eastAsia="Cambria" w:hAnsi="Cambria" w:cs="Cambria"/>
          <w:color w:val="222222"/>
          <w:sz w:val="24"/>
          <w:szCs w:val="24"/>
          <w:highlight w:val="white"/>
        </w:rPr>
        <w:t>une</w:t>
      </w:r>
      <w:proofErr w:type="gramEnd"/>
      <w:r>
        <w:rPr>
          <w:rFonts w:ascii="Cambria" w:eastAsia="Cambria" w:hAnsi="Cambria" w:cs="Cambria"/>
          <w:color w:val="222222"/>
          <w:sz w:val="24"/>
          <w:szCs w:val="24"/>
          <w:highlight w:val="white"/>
        </w:rPr>
        <w:t xml:space="preserve"> scénario moyen, une augmentation de 1,1% de la part de PIB dans les dépenses de santé. Mais, dans un scénar</w:t>
      </w:r>
      <w:r>
        <w:rPr>
          <w:rFonts w:ascii="Cambria" w:eastAsia="Cambria" w:hAnsi="Cambria" w:cs="Cambria"/>
          <w:color w:val="222222"/>
          <w:sz w:val="24"/>
          <w:szCs w:val="24"/>
          <w:highlight w:val="white"/>
        </w:rPr>
        <w:t xml:space="preserve">io ou seul le facteur démographique les dépenses n’augmenteraient que de 0,2% (pp.138). </w:t>
      </w:r>
    </w:p>
    <w:p w14:paraId="06B36CC4" w14:textId="77777777" w:rsidR="009B1B48" w:rsidRDefault="009B1B48">
      <w:pPr>
        <w:spacing w:line="360" w:lineRule="auto"/>
        <w:jc w:val="both"/>
      </w:pPr>
    </w:p>
    <w:p w14:paraId="2C60464A" w14:textId="77777777" w:rsidR="009B1B48" w:rsidRDefault="00664E0A">
      <w:pPr>
        <w:spacing w:line="360" w:lineRule="auto"/>
        <w:jc w:val="both"/>
      </w:pPr>
      <w:r>
        <w:rPr>
          <w:rFonts w:ascii="Cambria" w:eastAsia="Cambria" w:hAnsi="Cambria" w:cs="Cambria"/>
          <w:color w:val="222222"/>
          <w:sz w:val="24"/>
          <w:szCs w:val="24"/>
          <w:highlight w:val="white"/>
        </w:rPr>
        <w:t>En conclusion, si les dépenses vont augmenter, le vieillissement de la population n’en sera qu’une cause minime. L’évolution technologie et les progrès de la médecine</w:t>
      </w:r>
      <w:r>
        <w:rPr>
          <w:rFonts w:ascii="Cambria" w:eastAsia="Cambria" w:hAnsi="Cambria" w:cs="Cambria"/>
          <w:color w:val="222222"/>
          <w:sz w:val="24"/>
          <w:szCs w:val="24"/>
          <w:highlight w:val="white"/>
        </w:rPr>
        <w:t xml:space="preserve"> en revanche y joue un grand rôle. (pp.120) </w:t>
      </w:r>
    </w:p>
    <w:p w14:paraId="0475495F" w14:textId="77777777" w:rsidR="009B1B48" w:rsidRDefault="009B1B48">
      <w:pPr>
        <w:spacing w:line="360" w:lineRule="auto"/>
      </w:pPr>
    </w:p>
    <w:p w14:paraId="228C75BD" w14:textId="77777777" w:rsidR="009B1B48" w:rsidRDefault="00664E0A">
      <w:pPr>
        <w:pStyle w:val="Titre2"/>
        <w:spacing w:line="360" w:lineRule="auto"/>
        <w:contextualSpacing w:val="0"/>
      </w:pPr>
      <w:bookmarkStart w:id="12" w:name="h.hmf2n2hkrh6o" w:colFirst="0" w:colLast="0"/>
      <w:bookmarkEnd w:id="12"/>
      <w:r>
        <w:t xml:space="preserve">Diminution de la population active. </w:t>
      </w:r>
    </w:p>
    <w:p w14:paraId="018D9E4B" w14:textId="77777777" w:rsidR="009B1B48" w:rsidRDefault="00664E0A">
      <w:pPr>
        <w:spacing w:line="360" w:lineRule="auto"/>
      </w:pPr>
      <w:r>
        <w:rPr>
          <w:rFonts w:ascii="Cambria" w:eastAsia="Cambria" w:hAnsi="Cambria" w:cs="Cambria"/>
          <w:color w:val="222222"/>
          <w:sz w:val="24"/>
          <w:szCs w:val="24"/>
          <w:highlight w:val="white"/>
        </w:rPr>
        <w:t>Dans le chapitre précédent, nous avons vu que d’après les projections EUROPOP13, la population de l’Europe des 28 va croître jusqu’en 2050 mais ce n’est pas le cas de la pop</w:t>
      </w:r>
      <w:r>
        <w:rPr>
          <w:rFonts w:ascii="Cambria" w:eastAsia="Cambria" w:hAnsi="Cambria" w:cs="Cambria"/>
          <w:color w:val="222222"/>
          <w:sz w:val="24"/>
          <w:szCs w:val="24"/>
          <w:highlight w:val="white"/>
        </w:rPr>
        <w:t>ulation potentiellement active (de 20 à 64 ans). Celle-ci va décroître chaque année comme le montre le graphe (</w:t>
      </w:r>
      <w:proofErr w:type="spellStart"/>
      <w:r>
        <w:rPr>
          <w:rFonts w:ascii="Cambria" w:eastAsia="Cambria" w:hAnsi="Cambria" w:cs="Cambria"/>
          <w:color w:val="222222"/>
          <w:sz w:val="24"/>
          <w:szCs w:val="24"/>
          <w:highlight w:val="white"/>
        </w:rPr>
        <w:t>ref</w:t>
      </w:r>
      <w:proofErr w:type="spellEnd"/>
      <w:r>
        <w:rPr>
          <w:rFonts w:ascii="Cambria" w:eastAsia="Cambria" w:hAnsi="Cambria" w:cs="Cambria"/>
          <w:color w:val="222222"/>
          <w:sz w:val="24"/>
          <w:szCs w:val="24"/>
          <w:highlight w:val="white"/>
        </w:rPr>
        <w:t xml:space="preserve"> active) de 306 millions en 2015 à 265 millions en 2080. L’augmentation de l’âge de la pension de 2 ans ne changera pas vraiment le donne, la </w:t>
      </w:r>
      <w:r>
        <w:rPr>
          <w:rFonts w:ascii="Cambria" w:eastAsia="Cambria" w:hAnsi="Cambria" w:cs="Cambria"/>
          <w:color w:val="222222"/>
          <w:sz w:val="24"/>
          <w:szCs w:val="24"/>
          <w:highlight w:val="white"/>
        </w:rPr>
        <w:t xml:space="preserve">population active passerait alors de 318 millions à 277 millions. </w:t>
      </w:r>
    </w:p>
    <w:p w14:paraId="30FE536D" w14:textId="77777777" w:rsidR="009B1B48" w:rsidRDefault="00664E0A">
      <w:pPr>
        <w:spacing w:line="360" w:lineRule="auto"/>
        <w:jc w:val="center"/>
      </w:pPr>
      <w:r>
        <w:rPr>
          <w:noProof/>
        </w:rPr>
        <w:drawing>
          <wp:inline distT="114300" distB="114300" distL="114300" distR="114300" wp14:anchorId="7D3DB1AF" wp14:editId="42D68AD3">
            <wp:extent cx="4652963" cy="3339998"/>
            <wp:effectExtent l="0" t="0" r="0" b="0"/>
            <wp:docPr id="12" name="image25.png" descr="active.png"/>
            <wp:cNvGraphicFramePr/>
            <a:graphic xmlns:a="http://schemas.openxmlformats.org/drawingml/2006/main">
              <a:graphicData uri="http://schemas.openxmlformats.org/drawingml/2006/picture">
                <pic:pic xmlns:pic="http://schemas.openxmlformats.org/drawingml/2006/picture">
                  <pic:nvPicPr>
                    <pic:cNvPr id="0" name="image25.png" descr="active.png"/>
                    <pic:cNvPicPr preferRelativeResize="0"/>
                  </pic:nvPicPr>
                  <pic:blipFill>
                    <a:blip r:embed="rId20"/>
                    <a:srcRect/>
                    <a:stretch>
                      <a:fillRect/>
                    </a:stretch>
                  </pic:blipFill>
                  <pic:spPr>
                    <a:xfrm>
                      <a:off x="0" y="0"/>
                      <a:ext cx="4652963" cy="3339998"/>
                    </a:xfrm>
                    <a:prstGeom prst="rect">
                      <a:avLst/>
                    </a:prstGeom>
                    <a:ln/>
                  </pic:spPr>
                </pic:pic>
              </a:graphicData>
            </a:graphic>
          </wp:inline>
        </w:drawing>
      </w:r>
    </w:p>
    <w:p w14:paraId="27D34E92" w14:textId="77777777" w:rsidR="009B1B48" w:rsidRDefault="00664E0A">
      <w:pPr>
        <w:spacing w:line="360" w:lineRule="auto"/>
      </w:pPr>
      <w:r>
        <w:rPr>
          <w:rFonts w:ascii="Cambria" w:eastAsia="Cambria" w:hAnsi="Cambria" w:cs="Cambria"/>
          <w:color w:val="222222"/>
          <w:sz w:val="24"/>
          <w:szCs w:val="24"/>
          <w:highlight w:val="white"/>
        </w:rPr>
        <w:t xml:space="preserve">Dans ces circonstances, si le PIB par habitant moyen n’augmente pas le PIB des pays européen pourrait diminuer de 14% avec </w:t>
      </w:r>
      <w:proofErr w:type="gramStart"/>
      <w:r>
        <w:rPr>
          <w:rFonts w:ascii="Cambria" w:eastAsia="Cambria" w:hAnsi="Cambria" w:cs="Cambria"/>
          <w:color w:val="222222"/>
          <w:sz w:val="24"/>
          <w:szCs w:val="24"/>
          <w:highlight w:val="white"/>
        </w:rPr>
        <w:t>toutes conséquence néfaste</w:t>
      </w:r>
      <w:proofErr w:type="gramEnd"/>
      <w:r>
        <w:rPr>
          <w:rFonts w:ascii="Cambria" w:eastAsia="Cambria" w:hAnsi="Cambria" w:cs="Cambria"/>
          <w:color w:val="222222"/>
          <w:sz w:val="24"/>
          <w:szCs w:val="24"/>
          <w:highlight w:val="white"/>
        </w:rPr>
        <w:t xml:space="preserve"> d’une déflation comme par exemple une</w:t>
      </w:r>
      <w:r>
        <w:rPr>
          <w:rFonts w:ascii="Cambria" w:eastAsia="Cambria" w:hAnsi="Cambria" w:cs="Cambria"/>
          <w:color w:val="222222"/>
          <w:sz w:val="24"/>
          <w:szCs w:val="24"/>
          <w:highlight w:val="white"/>
        </w:rPr>
        <w:t xml:space="preserve"> augmentation de la dette publique relative au PIB.</w:t>
      </w:r>
      <w:r>
        <w:rPr>
          <w:rFonts w:ascii="Cambria" w:eastAsia="Cambria" w:hAnsi="Cambria" w:cs="Cambria"/>
          <w:color w:val="222222"/>
          <w:sz w:val="24"/>
          <w:szCs w:val="24"/>
          <w:highlight w:val="white"/>
          <w:vertAlign w:val="superscript"/>
        </w:rPr>
        <w:footnoteReference w:id="5"/>
      </w:r>
      <w:r>
        <w:rPr>
          <w:rFonts w:ascii="Cambria" w:eastAsia="Cambria" w:hAnsi="Cambria" w:cs="Cambria"/>
          <w:color w:val="222222"/>
          <w:sz w:val="24"/>
          <w:szCs w:val="24"/>
          <w:highlight w:val="white"/>
        </w:rPr>
        <w:t xml:space="preserve"> </w:t>
      </w:r>
    </w:p>
    <w:p w14:paraId="707A1170" w14:textId="77777777" w:rsidR="009B1B48" w:rsidRDefault="009B1B48">
      <w:pPr>
        <w:spacing w:line="360" w:lineRule="auto"/>
      </w:pPr>
    </w:p>
    <w:p w14:paraId="15FBE871" w14:textId="77777777" w:rsidR="009B1B48" w:rsidRDefault="00664E0A">
      <w:pPr>
        <w:spacing w:line="360" w:lineRule="auto"/>
      </w:pPr>
      <w:r>
        <w:rPr>
          <w:rFonts w:ascii="Cambria" w:eastAsia="Cambria" w:hAnsi="Cambria" w:cs="Cambria"/>
          <w:color w:val="222222"/>
          <w:sz w:val="24"/>
          <w:szCs w:val="24"/>
          <w:highlight w:val="white"/>
        </w:rPr>
        <w:t>Mais il est possible d’atténuer les effet démographique comme le propose Le Bras, en activant une partie de la population non active</w:t>
      </w:r>
      <w:proofErr w:type="gramStart"/>
      <w:r>
        <w:rPr>
          <w:rFonts w:ascii="Cambria" w:eastAsia="Cambria" w:hAnsi="Cambria" w:cs="Cambria"/>
          <w:color w:val="222222"/>
          <w:sz w:val="24"/>
          <w:szCs w:val="24"/>
          <w:highlight w:val="white"/>
        </w:rPr>
        <w:t>.(</w:t>
      </w:r>
      <w:proofErr w:type="gramEnd"/>
      <w:r>
        <w:rPr>
          <w:rFonts w:ascii="Cambria" w:eastAsia="Cambria" w:hAnsi="Cambria" w:cs="Cambria"/>
          <w:color w:val="222222"/>
          <w:sz w:val="24"/>
          <w:szCs w:val="24"/>
          <w:highlight w:val="white"/>
        </w:rPr>
        <w:t>pp 36) Les traits orange sur le graphe (graphe) montre les effets d</w:t>
      </w:r>
      <w:r>
        <w:rPr>
          <w:rFonts w:ascii="Cambria" w:eastAsia="Cambria" w:hAnsi="Cambria" w:cs="Cambria"/>
          <w:color w:val="222222"/>
          <w:sz w:val="24"/>
          <w:szCs w:val="24"/>
          <w:highlight w:val="white"/>
        </w:rPr>
        <w:t xml:space="preserve">’une augmentation linéaire de l’activité de 70% à l’heure actuelle (source </w:t>
      </w:r>
      <w:proofErr w:type="spellStart"/>
      <w:r>
        <w:rPr>
          <w:rFonts w:ascii="Cambria" w:eastAsia="Cambria" w:hAnsi="Cambria" w:cs="Cambria"/>
          <w:color w:val="222222"/>
          <w:sz w:val="24"/>
          <w:szCs w:val="24"/>
          <w:highlight w:val="white"/>
        </w:rPr>
        <w:t>eurostat</w:t>
      </w:r>
      <w:proofErr w:type="spellEnd"/>
      <w:r>
        <w:rPr>
          <w:rFonts w:ascii="Cambria" w:eastAsia="Cambria" w:hAnsi="Cambria" w:cs="Cambria"/>
          <w:color w:val="222222"/>
          <w:sz w:val="24"/>
          <w:szCs w:val="24"/>
          <w:highlight w:val="white"/>
        </w:rPr>
        <w:t xml:space="preserve">) vers 85% en 2080. Contrairement à l’augmentation de l’âge de la retraite, l’activation des non actif permettrait de garder une proportion de travailleur constant </w:t>
      </w:r>
      <w:proofErr w:type="spellStart"/>
      <w:r>
        <w:rPr>
          <w:rFonts w:ascii="Cambria" w:eastAsia="Cambria" w:hAnsi="Cambria" w:cs="Cambria"/>
          <w:color w:val="222222"/>
          <w:sz w:val="24"/>
          <w:szCs w:val="24"/>
          <w:highlight w:val="white"/>
        </w:rPr>
        <w:t>voir</w:t>
      </w:r>
      <w:proofErr w:type="spellEnd"/>
      <w:r>
        <w:rPr>
          <w:rFonts w:ascii="Cambria" w:eastAsia="Cambria" w:hAnsi="Cambria" w:cs="Cambria"/>
          <w:color w:val="222222"/>
          <w:sz w:val="24"/>
          <w:szCs w:val="24"/>
          <w:highlight w:val="white"/>
        </w:rPr>
        <w:t xml:space="preserve"> en l</w:t>
      </w:r>
      <w:r>
        <w:rPr>
          <w:rFonts w:ascii="Cambria" w:eastAsia="Cambria" w:hAnsi="Cambria" w:cs="Cambria"/>
          <w:color w:val="222222"/>
          <w:sz w:val="24"/>
          <w:szCs w:val="24"/>
          <w:highlight w:val="white"/>
        </w:rPr>
        <w:t xml:space="preserve">égère augmentation après 2050. </w:t>
      </w:r>
    </w:p>
    <w:p w14:paraId="7C1104C0" w14:textId="77777777" w:rsidR="009B1B48" w:rsidRDefault="00664E0A">
      <w:pPr>
        <w:pStyle w:val="Titre2"/>
        <w:spacing w:line="360" w:lineRule="auto"/>
        <w:contextualSpacing w:val="0"/>
      </w:pPr>
      <w:bookmarkStart w:id="13" w:name="h.p2fwsk65e3f8" w:colFirst="0" w:colLast="0"/>
      <w:bookmarkEnd w:id="13"/>
      <w:r>
        <w:t>Autres impacts</w:t>
      </w:r>
    </w:p>
    <w:p w14:paraId="33F02174" w14:textId="77777777" w:rsidR="009B1B48" w:rsidRDefault="00664E0A">
      <w:pPr>
        <w:spacing w:line="360" w:lineRule="auto"/>
        <w:jc w:val="both"/>
      </w:pPr>
      <w:r>
        <w:rPr>
          <w:rFonts w:ascii="Cambria" w:eastAsia="Cambria" w:hAnsi="Cambria" w:cs="Cambria"/>
          <w:color w:val="222222"/>
          <w:sz w:val="24"/>
          <w:szCs w:val="24"/>
          <w:highlight w:val="white"/>
        </w:rPr>
        <w:t xml:space="preserve">En dehors de la problématique des retraites et des soins de santé, ils existent de nombreux autres impacts. </w:t>
      </w:r>
    </w:p>
    <w:p w14:paraId="1E40219B" w14:textId="77777777" w:rsidR="009B1B48" w:rsidRDefault="009B1B48">
      <w:pPr>
        <w:spacing w:line="360" w:lineRule="auto"/>
        <w:jc w:val="both"/>
      </w:pPr>
    </w:p>
    <w:p w14:paraId="1D55EF35" w14:textId="77777777" w:rsidR="009B1B48" w:rsidRDefault="00664E0A">
      <w:pPr>
        <w:spacing w:line="360" w:lineRule="auto"/>
        <w:jc w:val="both"/>
      </w:pPr>
      <w:r>
        <w:rPr>
          <w:rFonts w:ascii="Cambria" w:eastAsia="Cambria" w:hAnsi="Cambria" w:cs="Cambria"/>
          <w:color w:val="222222"/>
          <w:sz w:val="24"/>
          <w:szCs w:val="24"/>
          <w:highlight w:val="white"/>
        </w:rPr>
        <w:t xml:space="preserve">Nous avons beaucoup </w:t>
      </w:r>
      <w:proofErr w:type="gramStart"/>
      <w:r>
        <w:rPr>
          <w:rFonts w:ascii="Cambria" w:eastAsia="Cambria" w:hAnsi="Cambria" w:cs="Cambria"/>
          <w:color w:val="222222"/>
          <w:sz w:val="24"/>
          <w:szCs w:val="24"/>
          <w:highlight w:val="white"/>
        </w:rPr>
        <w:t>parler</w:t>
      </w:r>
      <w:proofErr w:type="gramEnd"/>
      <w:r>
        <w:rPr>
          <w:rFonts w:ascii="Cambria" w:eastAsia="Cambria" w:hAnsi="Cambria" w:cs="Cambria"/>
          <w:color w:val="222222"/>
          <w:sz w:val="24"/>
          <w:szCs w:val="24"/>
          <w:highlight w:val="white"/>
        </w:rPr>
        <w:t xml:space="preserve"> des retraités, mais la population active vieillit également, actuellemen</w:t>
      </w:r>
      <w:r>
        <w:rPr>
          <w:rFonts w:ascii="Cambria" w:eastAsia="Cambria" w:hAnsi="Cambria" w:cs="Cambria"/>
          <w:color w:val="222222"/>
          <w:sz w:val="24"/>
          <w:szCs w:val="24"/>
          <w:highlight w:val="white"/>
        </w:rPr>
        <w:t>t l’âge moyen de la population active est de 42 ans</w:t>
      </w:r>
      <w:r>
        <w:rPr>
          <w:rFonts w:ascii="Cambria" w:eastAsia="Cambria" w:hAnsi="Cambria" w:cs="Cambria"/>
          <w:color w:val="222222"/>
          <w:sz w:val="24"/>
          <w:szCs w:val="24"/>
          <w:highlight w:val="white"/>
          <w:vertAlign w:val="superscript"/>
        </w:rPr>
        <w:footnoteReference w:id="6"/>
      </w:r>
      <w:r>
        <w:rPr>
          <w:rFonts w:ascii="Cambria" w:eastAsia="Cambria" w:hAnsi="Cambria" w:cs="Cambria"/>
          <w:color w:val="222222"/>
          <w:sz w:val="24"/>
          <w:szCs w:val="24"/>
          <w:highlight w:val="white"/>
        </w:rPr>
        <w:t>, il montera jusqu’à 43 ans en 2025. Ce vieillissement additionné à la diminution du nombre d’actif pourrait entraîner une inadéquation entre les compétences disponible et celles nécessaires (</w:t>
      </w:r>
      <w:proofErr w:type="spellStart"/>
      <w:r>
        <w:rPr>
          <w:rFonts w:ascii="Cambria" w:eastAsia="Cambria" w:hAnsi="Cambria" w:cs="Cambria"/>
          <w:color w:val="222222"/>
          <w:sz w:val="24"/>
          <w:szCs w:val="24"/>
          <w:highlight w:val="white"/>
        </w:rPr>
        <w:t>ref</w:t>
      </w:r>
      <w:proofErr w:type="spellEnd"/>
      <w:r>
        <w:rPr>
          <w:rFonts w:ascii="Cambria" w:eastAsia="Cambria" w:hAnsi="Cambria" w:cs="Cambria"/>
          <w:color w:val="222222"/>
          <w:sz w:val="24"/>
          <w:szCs w:val="24"/>
          <w:highlight w:val="white"/>
        </w:rPr>
        <w:t xml:space="preserve"> </w:t>
      </w:r>
      <w:proofErr w:type="spellStart"/>
      <w:r>
        <w:rPr>
          <w:rFonts w:ascii="Cambria" w:eastAsia="Cambria" w:hAnsi="Cambria" w:cs="Cambria"/>
          <w:color w:val="222222"/>
          <w:sz w:val="24"/>
          <w:szCs w:val="24"/>
          <w:highlight w:val="white"/>
        </w:rPr>
        <w:t>thesis</w:t>
      </w:r>
      <w:proofErr w:type="spellEnd"/>
      <w:r>
        <w:rPr>
          <w:rFonts w:ascii="Cambria" w:eastAsia="Cambria" w:hAnsi="Cambria" w:cs="Cambria"/>
          <w:color w:val="222222"/>
          <w:sz w:val="24"/>
          <w:szCs w:val="24"/>
          <w:highlight w:val="white"/>
        </w:rPr>
        <w:t xml:space="preserve"> p</w:t>
      </w:r>
      <w:r>
        <w:rPr>
          <w:rFonts w:ascii="Cambria" w:eastAsia="Cambria" w:hAnsi="Cambria" w:cs="Cambria"/>
          <w:color w:val="222222"/>
          <w:sz w:val="24"/>
          <w:szCs w:val="24"/>
          <w:highlight w:val="white"/>
        </w:rPr>
        <w:t xml:space="preserve">p10) car les plus jeunes sont souvent les mieux formés aux nouvelles technologies. Ceci représentera un </w:t>
      </w:r>
      <w:proofErr w:type="spellStart"/>
      <w:r>
        <w:rPr>
          <w:rFonts w:ascii="Cambria" w:eastAsia="Cambria" w:hAnsi="Cambria" w:cs="Cambria"/>
          <w:color w:val="222222"/>
          <w:sz w:val="24"/>
          <w:szCs w:val="24"/>
          <w:highlight w:val="white"/>
        </w:rPr>
        <w:t>défit</w:t>
      </w:r>
      <w:proofErr w:type="spellEnd"/>
      <w:r>
        <w:rPr>
          <w:rFonts w:ascii="Cambria" w:eastAsia="Cambria" w:hAnsi="Cambria" w:cs="Cambria"/>
          <w:color w:val="222222"/>
          <w:sz w:val="24"/>
          <w:szCs w:val="24"/>
          <w:highlight w:val="white"/>
        </w:rPr>
        <w:t xml:space="preserve"> pour les entreprises. </w:t>
      </w:r>
    </w:p>
    <w:p w14:paraId="04C68B11" w14:textId="77777777" w:rsidR="009B1B48" w:rsidRDefault="009B1B48">
      <w:pPr>
        <w:spacing w:line="360" w:lineRule="auto"/>
        <w:jc w:val="both"/>
      </w:pPr>
    </w:p>
    <w:p w14:paraId="4FD1B13D" w14:textId="77777777" w:rsidR="009B1B48" w:rsidRDefault="00664E0A">
      <w:pPr>
        <w:spacing w:line="360" w:lineRule="auto"/>
        <w:jc w:val="both"/>
      </w:pPr>
      <w:r>
        <w:rPr>
          <w:rFonts w:ascii="Cambria" w:eastAsia="Cambria" w:hAnsi="Cambria" w:cs="Cambria"/>
          <w:sz w:val="24"/>
          <w:szCs w:val="24"/>
        </w:rPr>
        <w:t xml:space="preserve">Les personnes âgées ont aussi des </w:t>
      </w:r>
      <w:proofErr w:type="gramStart"/>
      <w:r>
        <w:rPr>
          <w:rFonts w:ascii="Cambria" w:eastAsia="Cambria" w:hAnsi="Cambria" w:cs="Cambria"/>
          <w:sz w:val="24"/>
          <w:szCs w:val="24"/>
        </w:rPr>
        <w:t>comportement assez différent</w:t>
      </w:r>
      <w:proofErr w:type="gramEnd"/>
      <w:r>
        <w:rPr>
          <w:rFonts w:ascii="Cambria" w:eastAsia="Cambria" w:hAnsi="Cambria" w:cs="Cambria"/>
          <w:sz w:val="24"/>
          <w:szCs w:val="24"/>
        </w:rPr>
        <w:t xml:space="preserve"> d’une population plus jeune. Si la présence d’un vote vieux</w:t>
      </w:r>
      <w:r>
        <w:rPr>
          <w:rFonts w:ascii="Cambria" w:eastAsia="Cambria" w:hAnsi="Cambria" w:cs="Cambria"/>
          <w:sz w:val="24"/>
          <w:szCs w:val="24"/>
        </w:rPr>
        <w:t xml:space="preserve"> n’est pas avéré (</w:t>
      </w:r>
      <w:proofErr w:type="spellStart"/>
      <w:r>
        <w:rPr>
          <w:rFonts w:ascii="Cambria" w:eastAsia="Cambria" w:hAnsi="Cambria" w:cs="Cambria"/>
          <w:sz w:val="24"/>
          <w:szCs w:val="24"/>
        </w:rPr>
        <w:t>Héran</w:t>
      </w:r>
      <w:proofErr w:type="spellEnd"/>
      <w:r>
        <w:rPr>
          <w:rFonts w:ascii="Cambria" w:eastAsia="Cambria" w:hAnsi="Cambria" w:cs="Cambria"/>
          <w:sz w:val="24"/>
          <w:szCs w:val="24"/>
        </w:rPr>
        <w:t xml:space="preserve">, pp10), il est clair que les personnes âgées consomment différemment, ils consomment plus de service de voyage, d’hôtel, restaurant, bien entendu dans tout le secteur de la santé,  en service de maisons de retraites mais aussi dans </w:t>
      </w:r>
      <w:r>
        <w:rPr>
          <w:rFonts w:ascii="Cambria" w:eastAsia="Cambria" w:hAnsi="Cambria" w:cs="Cambria"/>
          <w:sz w:val="24"/>
          <w:szCs w:val="24"/>
        </w:rPr>
        <w:t>les assurances, les banques. On peut parler d’économie grise. (</w:t>
      </w:r>
      <w:proofErr w:type="spellStart"/>
      <w:proofErr w:type="gramStart"/>
      <w:r>
        <w:rPr>
          <w:rFonts w:ascii="Cambria" w:eastAsia="Cambria" w:hAnsi="Cambria" w:cs="Cambria"/>
          <w:sz w:val="24"/>
          <w:szCs w:val="24"/>
        </w:rPr>
        <w:t>thesis</w:t>
      </w:r>
      <w:proofErr w:type="spellEnd"/>
      <w:proofErr w:type="gramEnd"/>
      <w:r>
        <w:rPr>
          <w:rFonts w:ascii="Cambria" w:eastAsia="Cambria" w:hAnsi="Cambria" w:cs="Cambria"/>
          <w:sz w:val="24"/>
          <w:szCs w:val="24"/>
        </w:rPr>
        <w:t xml:space="preserve"> pp11)</w:t>
      </w:r>
    </w:p>
    <w:p w14:paraId="3A89557D" w14:textId="77777777" w:rsidR="009B1B48" w:rsidRDefault="009B1B48">
      <w:pPr>
        <w:spacing w:line="360" w:lineRule="auto"/>
        <w:jc w:val="both"/>
      </w:pPr>
    </w:p>
    <w:p w14:paraId="41A17E91" w14:textId="77777777" w:rsidR="009B1B48" w:rsidRDefault="00664E0A">
      <w:pPr>
        <w:spacing w:line="360" w:lineRule="auto"/>
        <w:jc w:val="both"/>
      </w:pPr>
      <w:r>
        <w:rPr>
          <w:rFonts w:ascii="Cambria" w:eastAsia="Cambria" w:hAnsi="Cambria" w:cs="Cambria"/>
          <w:sz w:val="24"/>
          <w:szCs w:val="24"/>
        </w:rPr>
        <w:t>Dans une catégorie plus sociale, l’allongement de la durée de vie ainsi que la baisse du taux de fécondité change totalement le visage des familles. On passe d’un modèle pyramidal</w:t>
      </w:r>
      <w:r>
        <w:rPr>
          <w:rFonts w:ascii="Cambria" w:eastAsia="Cambria" w:hAnsi="Cambria" w:cs="Cambria"/>
          <w:sz w:val="24"/>
          <w:szCs w:val="24"/>
        </w:rPr>
        <w:t>e (</w:t>
      </w:r>
      <w:proofErr w:type="spellStart"/>
      <w:r>
        <w:rPr>
          <w:rFonts w:ascii="Cambria" w:eastAsia="Cambria" w:hAnsi="Cambria" w:cs="Cambria"/>
          <w:sz w:val="24"/>
          <w:szCs w:val="24"/>
        </w:rPr>
        <w:t>grand-parents</w:t>
      </w:r>
      <w:proofErr w:type="spellEnd"/>
      <w:r>
        <w:rPr>
          <w:rFonts w:ascii="Cambria" w:eastAsia="Cambria" w:hAnsi="Cambria" w:cs="Cambria"/>
          <w:sz w:val="24"/>
          <w:szCs w:val="24"/>
        </w:rPr>
        <w:t xml:space="preserve"> &lt; parents &lt; enfants) à une pyramide inversée  (</w:t>
      </w:r>
      <w:proofErr w:type="spellStart"/>
      <w:r>
        <w:rPr>
          <w:rFonts w:ascii="Cambria" w:eastAsia="Cambria" w:hAnsi="Cambria" w:cs="Cambria"/>
          <w:sz w:val="24"/>
          <w:szCs w:val="24"/>
        </w:rPr>
        <w:t>grand-parents</w:t>
      </w:r>
      <w:proofErr w:type="spellEnd"/>
      <w:r>
        <w:rPr>
          <w:rFonts w:ascii="Cambria" w:eastAsia="Cambria" w:hAnsi="Cambria" w:cs="Cambria"/>
          <w:sz w:val="24"/>
          <w:szCs w:val="24"/>
        </w:rPr>
        <w:t xml:space="preserve"> &gt; parents &gt; enfants) ainsi que la présence de nouvelle génération les </w:t>
      </w:r>
      <w:proofErr w:type="spellStart"/>
      <w:r>
        <w:rPr>
          <w:rFonts w:ascii="Cambria" w:eastAsia="Cambria" w:hAnsi="Cambria" w:cs="Cambria"/>
          <w:sz w:val="24"/>
          <w:szCs w:val="24"/>
        </w:rPr>
        <w:t>arrière-grand-parents</w:t>
      </w:r>
      <w:proofErr w:type="spellEnd"/>
      <w:r>
        <w:rPr>
          <w:rFonts w:ascii="Cambria" w:eastAsia="Cambria" w:hAnsi="Cambria" w:cs="Cambria"/>
          <w:sz w:val="24"/>
          <w:szCs w:val="24"/>
        </w:rPr>
        <w:t xml:space="preserve"> et bientôt les arrière </w:t>
      </w:r>
      <w:proofErr w:type="spellStart"/>
      <w:r>
        <w:rPr>
          <w:rFonts w:ascii="Cambria" w:eastAsia="Cambria" w:hAnsi="Cambria" w:cs="Cambria"/>
          <w:sz w:val="24"/>
          <w:szCs w:val="24"/>
        </w:rPr>
        <w:t>arrière</w:t>
      </w:r>
      <w:proofErr w:type="spellEnd"/>
      <w:r>
        <w:rPr>
          <w:rFonts w:ascii="Cambria" w:eastAsia="Cambria" w:hAnsi="Cambria" w:cs="Cambria"/>
          <w:sz w:val="24"/>
          <w:szCs w:val="24"/>
        </w:rPr>
        <w:t xml:space="preserve"> grand parents. (</w:t>
      </w:r>
      <w:proofErr w:type="spellStart"/>
      <w:proofErr w:type="gramStart"/>
      <w:r>
        <w:rPr>
          <w:rFonts w:ascii="Cambria" w:eastAsia="Cambria" w:hAnsi="Cambria" w:cs="Cambria"/>
          <w:sz w:val="24"/>
          <w:szCs w:val="24"/>
        </w:rPr>
        <w:t>thesis</w:t>
      </w:r>
      <w:proofErr w:type="spellEnd"/>
      <w:proofErr w:type="gramEnd"/>
      <w:r>
        <w:rPr>
          <w:rFonts w:ascii="Cambria" w:eastAsia="Cambria" w:hAnsi="Cambria" w:cs="Cambria"/>
          <w:sz w:val="24"/>
          <w:szCs w:val="24"/>
        </w:rPr>
        <w:t xml:space="preserve"> pp.13)</w:t>
      </w:r>
    </w:p>
    <w:p w14:paraId="6B815890" w14:textId="77777777" w:rsidR="009B1B48" w:rsidRDefault="009B1B48">
      <w:pPr>
        <w:spacing w:line="360" w:lineRule="auto"/>
        <w:jc w:val="both"/>
      </w:pPr>
    </w:p>
    <w:p w14:paraId="5C2F8EFC" w14:textId="77777777" w:rsidR="009B1B48" w:rsidRDefault="00664E0A">
      <w:pPr>
        <w:spacing w:line="360" w:lineRule="auto"/>
        <w:jc w:val="both"/>
      </w:pPr>
      <w:r>
        <w:rPr>
          <w:rFonts w:ascii="Cambria" w:eastAsia="Cambria" w:hAnsi="Cambria" w:cs="Cambria"/>
          <w:sz w:val="24"/>
          <w:szCs w:val="24"/>
        </w:rPr>
        <w:t>Il y a encore de nombreu</w:t>
      </w:r>
      <w:r>
        <w:rPr>
          <w:rFonts w:ascii="Cambria" w:eastAsia="Cambria" w:hAnsi="Cambria" w:cs="Cambria"/>
          <w:sz w:val="24"/>
          <w:szCs w:val="24"/>
        </w:rPr>
        <w:t xml:space="preserve">x impacts sociaux et </w:t>
      </w:r>
      <w:proofErr w:type="gramStart"/>
      <w:r>
        <w:rPr>
          <w:rFonts w:ascii="Cambria" w:eastAsia="Cambria" w:hAnsi="Cambria" w:cs="Cambria"/>
          <w:sz w:val="24"/>
          <w:szCs w:val="24"/>
        </w:rPr>
        <w:t>économique</w:t>
      </w:r>
      <w:proofErr w:type="gramEnd"/>
      <w:r>
        <w:rPr>
          <w:rFonts w:ascii="Cambria" w:eastAsia="Cambria" w:hAnsi="Cambria" w:cs="Cambria"/>
          <w:sz w:val="24"/>
          <w:szCs w:val="24"/>
        </w:rPr>
        <w:t xml:space="preserve"> que nous n’avons pas abordé ici. Il est clair que le vieillissement a des impacts non </w:t>
      </w:r>
      <w:proofErr w:type="gramStart"/>
      <w:r>
        <w:rPr>
          <w:rFonts w:ascii="Cambria" w:eastAsia="Cambria" w:hAnsi="Cambria" w:cs="Cambria"/>
          <w:sz w:val="24"/>
          <w:szCs w:val="24"/>
        </w:rPr>
        <w:t>négligeable</w:t>
      </w:r>
      <w:proofErr w:type="gramEnd"/>
      <w:r>
        <w:rPr>
          <w:rFonts w:ascii="Cambria" w:eastAsia="Cambria" w:hAnsi="Cambria" w:cs="Cambria"/>
          <w:sz w:val="24"/>
          <w:szCs w:val="24"/>
        </w:rPr>
        <w:t xml:space="preserve"> sur notre société. Dans le chapitre suivant, nous allons analyser certaines pistes pour permettre de contrebalancer les effets</w:t>
      </w:r>
      <w:r>
        <w:rPr>
          <w:rFonts w:ascii="Cambria" w:eastAsia="Cambria" w:hAnsi="Cambria" w:cs="Cambria"/>
          <w:sz w:val="24"/>
          <w:szCs w:val="24"/>
        </w:rPr>
        <w:t xml:space="preserve"> ou montrer comment la société peut et devra s’adapter à cette nouvelle situation. </w:t>
      </w:r>
    </w:p>
    <w:p w14:paraId="278D515C" w14:textId="77777777" w:rsidR="009B1B48" w:rsidRDefault="009B1B48">
      <w:pPr>
        <w:spacing w:line="360" w:lineRule="auto"/>
      </w:pPr>
    </w:p>
    <w:p w14:paraId="7376FAE7" w14:textId="77777777" w:rsidR="009B1B48" w:rsidRDefault="00664E0A">
      <w:pPr>
        <w:pStyle w:val="Titre1"/>
        <w:spacing w:line="360" w:lineRule="auto"/>
        <w:contextualSpacing w:val="0"/>
      </w:pPr>
      <w:bookmarkStart w:id="14" w:name="h.nfynnz3b8u4q" w:colFirst="0" w:colLast="0"/>
      <w:bookmarkEnd w:id="14"/>
      <w:r>
        <w:t>Chapitre 3: Pistes de Solutions</w:t>
      </w:r>
    </w:p>
    <w:p w14:paraId="368470DF" w14:textId="77777777" w:rsidR="009B1B48" w:rsidRDefault="00664E0A">
      <w:pPr>
        <w:pStyle w:val="Titre2"/>
        <w:contextualSpacing w:val="0"/>
      </w:pPr>
      <w:bookmarkStart w:id="15" w:name="h.lcohsjmy2lf6" w:colFirst="0" w:colLast="0"/>
      <w:bookmarkEnd w:id="15"/>
      <w:r>
        <w:t>Augmentation du taux de natalité</w:t>
      </w:r>
    </w:p>
    <w:p w14:paraId="11EAE5B8" w14:textId="77777777" w:rsidR="009B1B48" w:rsidRDefault="00664E0A">
      <w:pPr>
        <w:spacing w:line="360" w:lineRule="auto"/>
        <w:jc w:val="both"/>
      </w:pPr>
      <w:r>
        <w:rPr>
          <w:rFonts w:ascii="Cambria" w:eastAsia="Cambria" w:hAnsi="Cambria" w:cs="Cambria"/>
          <w:sz w:val="24"/>
          <w:szCs w:val="24"/>
        </w:rPr>
        <w:t>Dans le premier chapitre nous avons vu que le taux de natalité oscille entre 1,5 et 1,7 en moyenne dans l’</w:t>
      </w:r>
      <w:r>
        <w:rPr>
          <w:rFonts w:ascii="Cambria" w:eastAsia="Cambria" w:hAnsi="Cambria" w:cs="Cambria"/>
          <w:sz w:val="24"/>
          <w:szCs w:val="24"/>
        </w:rPr>
        <w:t xml:space="preserve">Europe des 28 aux cours des quinze </w:t>
      </w:r>
      <w:proofErr w:type="gramStart"/>
      <w:r>
        <w:rPr>
          <w:rFonts w:ascii="Cambria" w:eastAsia="Cambria" w:hAnsi="Cambria" w:cs="Cambria"/>
          <w:sz w:val="24"/>
          <w:szCs w:val="24"/>
        </w:rPr>
        <w:t>dernière année</w:t>
      </w:r>
      <w:proofErr w:type="gramEnd"/>
      <w:r>
        <w:rPr>
          <w:rFonts w:ascii="Cambria" w:eastAsia="Cambria" w:hAnsi="Cambria" w:cs="Cambria"/>
          <w:sz w:val="24"/>
          <w:szCs w:val="24"/>
        </w:rPr>
        <w:t xml:space="preserve">, alors que le seuil de renouvellement ce situe autour de 2,1 (source renouvellement). Si la population européenne continue de croître c’est donc uniquement dû à l’immigration.  La première question à </w:t>
      </w:r>
      <w:proofErr w:type="spellStart"/>
      <w:r>
        <w:rPr>
          <w:rFonts w:ascii="Cambria" w:eastAsia="Cambria" w:hAnsi="Cambria" w:cs="Cambria"/>
          <w:sz w:val="24"/>
          <w:szCs w:val="24"/>
        </w:rPr>
        <w:t>ce</w:t>
      </w:r>
      <w:proofErr w:type="spellEnd"/>
      <w:r>
        <w:rPr>
          <w:rFonts w:ascii="Cambria" w:eastAsia="Cambria" w:hAnsi="Cambria" w:cs="Cambria"/>
          <w:sz w:val="24"/>
          <w:szCs w:val="24"/>
        </w:rPr>
        <w:t xml:space="preserve"> pos</w:t>
      </w:r>
      <w:r>
        <w:rPr>
          <w:rFonts w:ascii="Cambria" w:eastAsia="Cambria" w:hAnsi="Cambria" w:cs="Cambria"/>
          <w:sz w:val="24"/>
          <w:szCs w:val="24"/>
        </w:rPr>
        <w:t xml:space="preserve">er est de savoir si l’augmentation du taux de natalité pourrait être une solution contre le vieillissement de la population et si oui dans quelle mesure ce taux de natalité devrait-il </w:t>
      </w:r>
      <w:proofErr w:type="gramStart"/>
      <w:r>
        <w:rPr>
          <w:rFonts w:ascii="Cambria" w:eastAsia="Cambria" w:hAnsi="Cambria" w:cs="Cambria"/>
          <w:sz w:val="24"/>
          <w:szCs w:val="24"/>
        </w:rPr>
        <w:t>augmenter .</w:t>
      </w:r>
      <w:proofErr w:type="gramEnd"/>
      <w:r>
        <w:rPr>
          <w:rFonts w:ascii="Cambria" w:eastAsia="Cambria" w:hAnsi="Cambria" w:cs="Cambria"/>
          <w:sz w:val="24"/>
          <w:szCs w:val="24"/>
        </w:rPr>
        <w:t xml:space="preserve"> Finalement, quelle mesure pourrait-on pendre pour que le tau</w:t>
      </w:r>
      <w:r>
        <w:rPr>
          <w:rFonts w:ascii="Cambria" w:eastAsia="Cambria" w:hAnsi="Cambria" w:cs="Cambria"/>
          <w:sz w:val="24"/>
          <w:szCs w:val="24"/>
        </w:rPr>
        <w:t>x de natalité augmente car il est évident que ce n’est pas quelque chose que l’</w:t>
      </w:r>
      <w:proofErr w:type="spellStart"/>
      <w:r>
        <w:rPr>
          <w:rFonts w:ascii="Cambria" w:eastAsia="Cambria" w:hAnsi="Cambria" w:cs="Cambria"/>
          <w:sz w:val="24"/>
          <w:szCs w:val="24"/>
        </w:rPr>
        <w:t>ont</w:t>
      </w:r>
      <w:proofErr w:type="spellEnd"/>
      <w:r>
        <w:rPr>
          <w:rFonts w:ascii="Cambria" w:eastAsia="Cambria" w:hAnsi="Cambria" w:cs="Cambria"/>
          <w:sz w:val="24"/>
          <w:szCs w:val="24"/>
        </w:rPr>
        <w:t xml:space="preserve"> peut imposer. </w:t>
      </w:r>
    </w:p>
    <w:p w14:paraId="7B7B7AFD" w14:textId="77777777" w:rsidR="009B1B48" w:rsidRDefault="009B1B48">
      <w:pPr>
        <w:spacing w:line="360" w:lineRule="auto"/>
        <w:jc w:val="both"/>
      </w:pPr>
    </w:p>
    <w:p w14:paraId="4B2A3020" w14:textId="77777777" w:rsidR="009B1B48" w:rsidRDefault="00664E0A">
      <w:pPr>
        <w:spacing w:line="360" w:lineRule="auto"/>
        <w:jc w:val="both"/>
      </w:pPr>
      <w:r>
        <w:rPr>
          <w:rFonts w:ascii="Cambria" w:eastAsia="Cambria" w:hAnsi="Cambria" w:cs="Cambria"/>
          <w:sz w:val="24"/>
          <w:szCs w:val="24"/>
        </w:rPr>
        <w:t xml:space="preserve">L’article de Francois </w:t>
      </w:r>
      <w:proofErr w:type="spellStart"/>
      <w:r>
        <w:rPr>
          <w:rFonts w:ascii="Cambria" w:eastAsia="Cambria" w:hAnsi="Cambria" w:cs="Cambria"/>
          <w:sz w:val="24"/>
          <w:szCs w:val="24"/>
        </w:rPr>
        <w:t>Héran</w:t>
      </w:r>
      <w:proofErr w:type="spellEnd"/>
      <w:r>
        <w:rPr>
          <w:rFonts w:ascii="Cambria" w:eastAsia="Cambria" w:hAnsi="Cambria" w:cs="Cambria"/>
          <w:sz w:val="24"/>
          <w:szCs w:val="24"/>
        </w:rPr>
        <w:t xml:space="preserve"> répond à la première partie de la question </w:t>
      </w:r>
      <w:proofErr w:type="spellStart"/>
      <w:r>
        <w:rPr>
          <w:rFonts w:ascii="Cambria" w:eastAsia="Cambria" w:hAnsi="Cambria" w:cs="Cambria"/>
          <w:sz w:val="24"/>
          <w:szCs w:val="24"/>
        </w:rPr>
        <w:t>losqu’il</w:t>
      </w:r>
      <w:proofErr w:type="spellEnd"/>
      <w:r>
        <w:rPr>
          <w:rFonts w:ascii="Cambria" w:eastAsia="Cambria" w:hAnsi="Cambria" w:cs="Cambria"/>
          <w:sz w:val="24"/>
          <w:szCs w:val="24"/>
        </w:rPr>
        <w:t xml:space="preserve"> parle d’une part évitable et d’une part inévitable du vieillissement de la population. La part inévitable est </w:t>
      </w:r>
      <w:proofErr w:type="gramStart"/>
      <w:r>
        <w:rPr>
          <w:rFonts w:ascii="Cambria" w:eastAsia="Cambria" w:hAnsi="Cambria" w:cs="Cambria"/>
          <w:sz w:val="24"/>
          <w:szCs w:val="24"/>
        </w:rPr>
        <w:t>dû</w:t>
      </w:r>
      <w:proofErr w:type="gramEnd"/>
      <w:r>
        <w:rPr>
          <w:rFonts w:ascii="Cambria" w:eastAsia="Cambria" w:hAnsi="Cambria" w:cs="Cambria"/>
          <w:sz w:val="24"/>
          <w:szCs w:val="24"/>
        </w:rPr>
        <w:t xml:space="preserve"> au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et à l’accroissement de la durée de vie. La part é</w:t>
      </w:r>
      <w:r>
        <w:rPr>
          <w:rFonts w:ascii="Cambria" w:eastAsia="Cambria" w:hAnsi="Cambria" w:cs="Cambria"/>
          <w:sz w:val="24"/>
          <w:szCs w:val="24"/>
        </w:rPr>
        <w:t>vitable est le vieillissement par le bas qui peut être ralenti. L’article (</w:t>
      </w:r>
      <w:proofErr w:type="spellStart"/>
      <w:r>
        <w:rPr>
          <w:rFonts w:ascii="Cambria" w:eastAsia="Cambria" w:hAnsi="Cambria" w:cs="Cambria"/>
          <w:sz w:val="24"/>
          <w:szCs w:val="24"/>
        </w:rPr>
        <w:t>Héran</w:t>
      </w:r>
      <w:proofErr w:type="spellEnd"/>
      <w:r>
        <w:rPr>
          <w:rFonts w:ascii="Cambria" w:eastAsia="Cambria" w:hAnsi="Cambria" w:cs="Cambria"/>
          <w:sz w:val="24"/>
          <w:szCs w:val="24"/>
        </w:rPr>
        <w:t xml:space="preserve">) détails pour chaque pays de l’Europe l’évolution des jeunes (0-14 ans), de la population active (15-64 ans) et des personnes </w:t>
      </w:r>
      <w:proofErr w:type="spellStart"/>
      <w:r>
        <w:rPr>
          <w:rFonts w:ascii="Cambria" w:eastAsia="Cambria" w:hAnsi="Cambria" w:cs="Cambria"/>
          <w:sz w:val="24"/>
          <w:szCs w:val="24"/>
        </w:rPr>
        <w:t>agées</w:t>
      </w:r>
      <w:proofErr w:type="spellEnd"/>
      <w:r>
        <w:rPr>
          <w:rFonts w:ascii="Cambria" w:eastAsia="Cambria" w:hAnsi="Cambria" w:cs="Cambria"/>
          <w:sz w:val="24"/>
          <w:szCs w:val="24"/>
        </w:rPr>
        <w:t xml:space="preserve"> (+65 ans), nous n’avons repris que la Franc</w:t>
      </w:r>
      <w:r>
        <w:rPr>
          <w:rFonts w:ascii="Cambria" w:eastAsia="Cambria" w:hAnsi="Cambria" w:cs="Cambria"/>
          <w:sz w:val="24"/>
          <w:szCs w:val="24"/>
        </w:rPr>
        <w:t>e et l’Allemagne car ces deux pays représente respectivement un taux de natalité très élevé (2,01) et très faible (1,42) par rapport à la moyenne Européenne.  Et l’un comme l’autre voit leur population de personnes âgées augmenter de 80%. Cela représente l</w:t>
      </w:r>
      <w:r>
        <w:rPr>
          <w:rFonts w:ascii="Cambria" w:eastAsia="Cambria" w:hAnsi="Cambria" w:cs="Cambria"/>
          <w:sz w:val="24"/>
          <w:szCs w:val="24"/>
        </w:rPr>
        <w:t xml:space="preserve">a part inévitable du vieillissement. </w:t>
      </w:r>
      <w:proofErr w:type="spellStart"/>
      <w:r>
        <w:rPr>
          <w:rFonts w:ascii="Cambria" w:eastAsia="Cambria" w:hAnsi="Cambria" w:cs="Cambria"/>
          <w:sz w:val="24"/>
          <w:szCs w:val="24"/>
        </w:rPr>
        <w:t>Part</w:t>
      </w:r>
      <w:proofErr w:type="spellEnd"/>
      <w:r>
        <w:rPr>
          <w:rFonts w:ascii="Cambria" w:eastAsia="Cambria" w:hAnsi="Cambria" w:cs="Cambria"/>
          <w:sz w:val="24"/>
          <w:szCs w:val="24"/>
        </w:rPr>
        <w:t xml:space="preserve"> contre on peut observer une diminution de 20% du reste de la population en Allemagne alors que celle-ci reste stable en France. </w:t>
      </w:r>
    </w:p>
    <w:p w14:paraId="2C850AFA" w14:textId="77777777" w:rsidR="009B1B48" w:rsidRDefault="009B1B48">
      <w:pPr>
        <w:spacing w:line="360" w:lineRule="auto"/>
        <w:jc w:val="both"/>
      </w:pPr>
    </w:p>
    <w:p w14:paraId="0702DA03" w14:textId="77777777" w:rsidR="009B1B48" w:rsidRDefault="00664E0A">
      <w:pPr>
        <w:spacing w:line="360" w:lineRule="auto"/>
        <w:jc w:val="both"/>
      </w:pPr>
      <w:r>
        <w:rPr>
          <w:rFonts w:ascii="Cambria" w:eastAsia="Cambria" w:hAnsi="Cambria" w:cs="Cambria"/>
          <w:sz w:val="24"/>
          <w:szCs w:val="24"/>
        </w:rPr>
        <w:t>Les graphes (</w:t>
      </w:r>
      <w:proofErr w:type="spellStart"/>
      <w:r>
        <w:rPr>
          <w:rFonts w:ascii="Cambria" w:eastAsia="Cambria" w:hAnsi="Cambria" w:cs="Cambria"/>
          <w:sz w:val="24"/>
          <w:szCs w:val="24"/>
        </w:rPr>
        <w:t>eurostat</w:t>
      </w:r>
      <w:proofErr w:type="spellEnd"/>
      <w:r>
        <w:rPr>
          <w:rFonts w:ascii="Cambria" w:eastAsia="Cambria" w:hAnsi="Cambria" w:cs="Cambria"/>
          <w:sz w:val="24"/>
          <w:szCs w:val="24"/>
        </w:rPr>
        <w:t>) montre les projections d’Eurostat pour les deux pays jusqu’en</w:t>
      </w:r>
      <w:r>
        <w:rPr>
          <w:rFonts w:ascii="Cambria" w:eastAsia="Cambria" w:hAnsi="Cambria" w:cs="Cambria"/>
          <w:sz w:val="24"/>
          <w:szCs w:val="24"/>
        </w:rPr>
        <w:t xml:space="preserve"> 2080. Le premier représente le scénario sans immigration. Dans ce scénario, on peut observer que malgré une augmentation du taux de natalité à 1,7, l’</w:t>
      </w:r>
      <w:proofErr w:type="spellStart"/>
      <w:r>
        <w:rPr>
          <w:rFonts w:ascii="Cambria" w:eastAsia="Cambria" w:hAnsi="Cambria" w:cs="Cambria"/>
          <w:sz w:val="24"/>
          <w:szCs w:val="24"/>
        </w:rPr>
        <w:t>Allemgane</w:t>
      </w:r>
      <w:proofErr w:type="spellEnd"/>
      <w:r>
        <w:rPr>
          <w:rFonts w:ascii="Cambria" w:eastAsia="Cambria" w:hAnsi="Cambria" w:cs="Cambria"/>
          <w:sz w:val="24"/>
          <w:szCs w:val="24"/>
        </w:rPr>
        <w:t xml:space="preserve"> perd 30 millions d’habitants alors que la France croît d’abord légèrement pour se stabiliser ve</w:t>
      </w:r>
      <w:r>
        <w:rPr>
          <w:rFonts w:ascii="Cambria" w:eastAsia="Cambria" w:hAnsi="Cambria" w:cs="Cambria"/>
          <w:sz w:val="24"/>
          <w:szCs w:val="24"/>
        </w:rPr>
        <w:t xml:space="preserve">rs 70 millions. Le scénario moyen retenu par Eurostat (EUROPOP13) ne fait qu’atténuer la perde d’habitant pour l’Allemagne alors que la France gagne presque 15 Millions d’habitants. Est-ce que l’augmentation de la natalité est une solution </w:t>
      </w:r>
      <w:proofErr w:type="gramStart"/>
      <w:r>
        <w:rPr>
          <w:rFonts w:ascii="Cambria" w:eastAsia="Cambria" w:hAnsi="Cambria" w:cs="Cambria"/>
          <w:sz w:val="24"/>
          <w:szCs w:val="24"/>
        </w:rPr>
        <w:t>aux vieillisseme</w:t>
      </w:r>
      <w:r>
        <w:rPr>
          <w:rFonts w:ascii="Cambria" w:eastAsia="Cambria" w:hAnsi="Cambria" w:cs="Cambria"/>
          <w:sz w:val="24"/>
          <w:szCs w:val="24"/>
        </w:rPr>
        <w:t>nt</w:t>
      </w:r>
      <w:proofErr w:type="gramEnd"/>
      <w:r>
        <w:rPr>
          <w:rFonts w:ascii="Cambria" w:eastAsia="Cambria" w:hAnsi="Cambria" w:cs="Cambria"/>
          <w:sz w:val="24"/>
          <w:szCs w:val="24"/>
        </w:rPr>
        <w:t xml:space="preserve"> de la population ? Non, elle ne pourra pas </w:t>
      </w:r>
      <w:proofErr w:type="gramStart"/>
      <w:r>
        <w:rPr>
          <w:rFonts w:ascii="Cambria" w:eastAsia="Cambria" w:hAnsi="Cambria" w:cs="Cambria"/>
          <w:sz w:val="24"/>
          <w:szCs w:val="24"/>
        </w:rPr>
        <w:t>contrecarré</w:t>
      </w:r>
      <w:proofErr w:type="gramEnd"/>
      <w:r>
        <w:rPr>
          <w:rFonts w:ascii="Cambria" w:eastAsia="Cambria" w:hAnsi="Cambria" w:cs="Cambria"/>
          <w:sz w:val="24"/>
          <w:szCs w:val="24"/>
        </w:rPr>
        <w:t xml:space="preserve"> les effets du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et de l’augmentation de l’espérance de vie mais elle reste indispensable sur le long terme pour le </w:t>
      </w:r>
      <w:proofErr w:type="spellStart"/>
      <w:r>
        <w:rPr>
          <w:rFonts w:ascii="Cambria" w:eastAsia="Cambria" w:hAnsi="Cambria" w:cs="Cambria"/>
          <w:sz w:val="24"/>
          <w:szCs w:val="24"/>
        </w:rPr>
        <w:t>maintient</w:t>
      </w:r>
      <w:proofErr w:type="spellEnd"/>
      <w:r>
        <w:rPr>
          <w:rFonts w:ascii="Cambria" w:eastAsia="Cambria" w:hAnsi="Cambria" w:cs="Cambria"/>
          <w:sz w:val="24"/>
          <w:szCs w:val="24"/>
        </w:rPr>
        <w:t xml:space="preserve"> de la population à son niveau actuelle car l’immigration à elle s</w:t>
      </w:r>
      <w:r>
        <w:rPr>
          <w:rFonts w:ascii="Cambria" w:eastAsia="Cambria" w:hAnsi="Cambria" w:cs="Cambria"/>
          <w:sz w:val="24"/>
          <w:szCs w:val="24"/>
        </w:rPr>
        <w:t xml:space="preserve">eule ne permettra pas le maintien de la population. Si le taux se situe proche du seuil de remplacement, la pyramide des âges finira pas s'équilibrer et à ressembler à un cylindre une fois l’effet du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passer après 2050. L’augmentation doit se main</w:t>
      </w:r>
      <w:r>
        <w:rPr>
          <w:rFonts w:ascii="Cambria" w:eastAsia="Cambria" w:hAnsi="Cambria" w:cs="Cambria"/>
          <w:sz w:val="24"/>
          <w:szCs w:val="24"/>
        </w:rPr>
        <w:t xml:space="preserve">tenir dans le temps et ne plus redescendre, sinon nous pourrions nous retrouver en fasse d’un nouvel effet </w:t>
      </w:r>
      <w:proofErr w:type="spellStart"/>
      <w:r>
        <w:rPr>
          <w:rFonts w:ascii="Cambria" w:eastAsia="Cambria" w:hAnsi="Cambria" w:cs="Cambria"/>
          <w:sz w:val="24"/>
          <w:szCs w:val="24"/>
        </w:rPr>
        <w:t>Baby Boom</w:t>
      </w:r>
      <w:proofErr w:type="spellEnd"/>
      <w:r>
        <w:rPr>
          <w:rFonts w:ascii="Cambria" w:eastAsia="Cambria" w:hAnsi="Cambria" w:cs="Cambria"/>
          <w:sz w:val="24"/>
          <w:szCs w:val="24"/>
        </w:rPr>
        <w:t xml:space="preserve">. </w:t>
      </w:r>
    </w:p>
    <w:p w14:paraId="1372599E" w14:textId="77777777" w:rsidR="009B1B48" w:rsidRDefault="00664E0A">
      <w:pPr>
        <w:spacing w:line="360" w:lineRule="auto"/>
        <w:jc w:val="both"/>
      </w:pPr>
      <w:r>
        <w:rPr>
          <w:rFonts w:ascii="Cambria" w:eastAsia="Cambria" w:hAnsi="Cambria" w:cs="Cambria"/>
          <w:sz w:val="24"/>
          <w:szCs w:val="24"/>
        </w:rPr>
        <w:t xml:space="preserve"> </w:t>
      </w:r>
      <w:r>
        <w:rPr>
          <w:noProof/>
        </w:rPr>
        <w:drawing>
          <wp:inline distT="114300" distB="114300" distL="114300" distR="114300" wp14:anchorId="3B988B0F" wp14:editId="661B8016">
            <wp:extent cx="5772150" cy="2006600"/>
            <wp:effectExtent l="0" t="0" r="0" b="0"/>
            <wp:docPr id="5" name="image17.png" descr="vieillissement.png"/>
            <wp:cNvGraphicFramePr/>
            <a:graphic xmlns:a="http://schemas.openxmlformats.org/drawingml/2006/main">
              <a:graphicData uri="http://schemas.openxmlformats.org/drawingml/2006/picture">
                <pic:pic xmlns:pic="http://schemas.openxmlformats.org/drawingml/2006/picture">
                  <pic:nvPicPr>
                    <pic:cNvPr id="0" name="image17.png" descr="vieillissement.png"/>
                    <pic:cNvPicPr preferRelativeResize="0"/>
                  </pic:nvPicPr>
                  <pic:blipFill>
                    <a:blip r:embed="rId21"/>
                    <a:srcRect/>
                    <a:stretch>
                      <a:fillRect/>
                    </a:stretch>
                  </pic:blipFill>
                  <pic:spPr>
                    <a:xfrm>
                      <a:off x="0" y="0"/>
                      <a:ext cx="5772150" cy="2006600"/>
                    </a:xfrm>
                    <a:prstGeom prst="rect">
                      <a:avLst/>
                    </a:prstGeom>
                    <a:ln/>
                  </pic:spPr>
                </pic:pic>
              </a:graphicData>
            </a:graphic>
          </wp:inline>
        </w:drawing>
      </w:r>
    </w:p>
    <w:p w14:paraId="24E4C28A" w14:textId="77777777" w:rsidR="009B1B48" w:rsidRDefault="00664E0A">
      <w:pPr>
        <w:spacing w:line="360" w:lineRule="auto"/>
        <w:jc w:val="both"/>
      </w:pPr>
      <w:r>
        <w:rPr>
          <w:noProof/>
        </w:rPr>
        <w:drawing>
          <wp:inline distT="114300" distB="114300" distL="114300" distR="114300" wp14:anchorId="480DAA54" wp14:editId="4F4C264A">
            <wp:extent cx="5772150" cy="1739900"/>
            <wp:effectExtent l="0" t="0" r="0" b="0"/>
            <wp:docPr id="4" name="image16.png" descr="FR-DE natalité.png"/>
            <wp:cNvGraphicFramePr/>
            <a:graphic xmlns:a="http://schemas.openxmlformats.org/drawingml/2006/main">
              <a:graphicData uri="http://schemas.openxmlformats.org/drawingml/2006/picture">
                <pic:pic xmlns:pic="http://schemas.openxmlformats.org/drawingml/2006/picture">
                  <pic:nvPicPr>
                    <pic:cNvPr id="0" name="image16.png" descr="FR-DE natalité.png"/>
                    <pic:cNvPicPr preferRelativeResize="0"/>
                  </pic:nvPicPr>
                  <pic:blipFill>
                    <a:blip r:embed="rId22"/>
                    <a:srcRect/>
                    <a:stretch>
                      <a:fillRect/>
                    </a:stretch>
                  </pic:blipFill>
                  <pic:spPr>
                    <a:xfrm>
                      <a:off x="0" y="0"/>
                      <a:ext cx="5772150" cy="1739900"/>
                    </a:xfrm>
                    <a:prstGeom prst="rect">
                      <a:avLst/>
                    </a:prstGeom>
                    <a:ln/>
                  </pic:spPr>
                </pic:pic>
              </a:graphicData>
            </a:graphic>
          </wp:inline>
        </w:drawing>
      </w:r>
    </w:p>
    <w:p w14:paraId="7707EE30" w14:textId="77777777" w:rsidR="009B1B48" w:rsidRDefault="00664E0A">
      <w:pPr>
        <w:spacing w:line="360" w:lineRule="auto"/>
        <w:jc w:val="both"/>
      </w:pPr>
      <w:r>
        <w:rPr>
          <w:rFonts w:ascii="Cambria" w:eastAsia="Cambria" w:hAnsi="Cambria" w:cs="Cambria"/>
          <w:sz w:val="24"/>
          <w:szCs w:val="24"/>
        </w:rPr>
        <w:t>Il faut ensuite se demander pourquoi le taux de natalité est faible dans des pays comme l’Allemagne ou les pays du sud (Espagne, Ita</w:t>
      </w:r>
      <w:r>
        <w:rPr>
          <w:rFonts w:ascii="Cambria" w:eastAsia="Cambria" w:hAnsi="Cambria" w:cs="Cambria"/>
          <w:sz w:val="24"/>
          <w:szCs w:val="24"/>
        </w:rPr>
        <w:t xml:space="preserve">lie, Portugal) (source: </w:t>
      </w:r>
      <w:r>
        <w:rPr>
          <w:color w:val="333333"/>
          <w:sz w:val="20"/>
          <w:szCs w:val="20"/>
          <w:highlight w:val="white"/>
        </w:rPr>
        <w:t>Natalité 4 modèles)</w:t>
      </w:r>
      <w:r>
        <w:rPr>
          <w:rFonts w:ascii="Cambria" w:eastAsia="Cambria" w:hAnsi="Cambria" w:cs="Cambria"/>
          <w:sz w:val="24"/>
          <w:szCs w:val="24"/>
        </w:rPr>
        <w:t xml:space="preserve">  et quelle politique pourrait favoriser une augmentation. </w:t>
      </w:r>
    </w:p>
    <w:p w14:paraId="0649A146" w14:textId="77777777" w:rsidR="009B1B48" w:rsidRDefault="009B1B48">
      <w:pPr>
        <w:spacing w:line="360" w:lineRule="auto"/>
        <w:jc w:val="both"/>
      </w:pPr>
    </w:p>
    <w:p w14:paraId="51BCBB64" w14:textId="77777777" w:rsidR="009B1B48" w:rsidRDefault="00664E0A">
      <w:pPr>
        <w:spacing w:line="360" w:lineRule="auto"/>
        <w:jc w:val="both"/>
      </w:pPr>
      <w:r>
        <w:rPr>
          <w:rFonts w:ascii="Cambria" w:eastAsia="Cambria" w:hAnsi="Cambria" w:cs="Cambria"/>
          <w:sz w:val="24"/>
          <w:szCs w:val="24"/>
        </w:rPr>
        <w:t xml:space="preserve">Pour Le Bras, la raison économique qui explique ces différences est sans doute la plus simple, la difficulté à accéder à un emploi </w:t>
      </w:r>
      <w:proofErr w:type="spellStart"/>
      <w:r>
        <w:rPr>
          <w:rFonts w:ascii="Cambria" w:eastAsia="Cambria" w:hAnsi="Cambria" w:cs="Cambria"/>
          <w:sz w:val="24"/>
          <w:szCs w:val="24"/>
        </w:rPr>
        <w:t>à</w:t>
      </w:r>
      <w:proofErr w:type="spellEnd"/>
      <w:r>
        <w:rPr>
          <w:rFonts w:ascii="Cambria" w:eastAsia="Cambria" w:hAnsi="Cambria" w:cs="Cambria"/>
          <w:sz w:val="24"/>
          <w:szCs w:val="24"/>
        </w:rPr>
        <w:t xml:space="preserve"> pour effet de dimin</w:t>
      </w:r>
      <w:r>
        <w:rPr>
          <w:rFonts w:ascii="Cambria" w:eastAsia="Cambria" w:hAnsi="Cambria" w:cs="Cambria"/>
          <w:sz w:val="24"/>
          <w:szCs w:val="24"/>
        </w:rPr>
        <w:t xml:space="preserve">uer la fécondité (source: Le </w:t>
      </w:r>
      <w:proofErr w:type="spellStart"/>
      <w:r>
        <w:rPr>
          <w:rFonts w:ascii="Cambria" w:eastAsia="Cambria" w:hAnsi="Cambria" w:cs="Cambria"/>
          <w:sz w:val="24"/>
          <w:szCs w:val="24"/>
        </w:rPr>
        <w:t>BRas</w:t>
      </w:r>
      <w:proofErr w:type="spellEnd"/>
      <w:r>
        <w:rPr>
          <w:rFonts w:ascii="Cambria" w:eastAsia="Cambria" w:hAnsi="Cambria" w:cs="Cambria"/>
          <w:sz w:val="24"/>
          <w:szCs w:val="24"/>
        </w:rPr>
        <w:t xml:space="preserve"> pp25) car les femmes repartissent leur efforts entre emploi et famille et si trouver ou maintenir un emploi nécessite beaucoup d’effort il ne reste plus d’énergie à consacrer à la famille et étonnamment, on remarque dans l</w:t>
      </w:r>
      <w:r>
        <w:rPr>
          <w:rFonts w:ascii="Cambria" w:eastAsia="Cambria" w:hAnsi="Cambria" w:cs="Cambria"/>
          <w:sz w:val="24"/>
          <w:szCs w:val="24"/>
        </w:rPr>
        <w:t xml:space="preserve">es pays plus traditionnel comme l’Espagne, le Portugal ou l’Italie, le fait d’avoir une femme maintenu au foyer diminue la fécondité. Il a pu établir une corrélation entre la fécondité et le taux d'activité des femmes. </w:t>
      </w:r>
    </w:p>
    <w:p w14:paraId="506DD7AC" w14:textId="77777777" w:rsidR="009B1B48" w:rsidRDefault="009B1B48">
      <w:pPr>
        <w:spacing w:line="360" w:lineRule="auto"/>
        <w:jc w:val="both"/>
      </w:pPr>
    </w:p>
    <w:p w14:paraId="20F7D45A" w14:textId="77777777" w:rsidR="009B1B48" w:rsidRDefault="00664E0A">
      <w:pPr>
        <w:spacing w:line="360" w:lineRule="auto"/>
        <w:jc w:val="both"/>
      </w:pPr>
      <w:r>
        <w:rPr>
          <w:rFonts w:ascii="Cambria" w:eastAsia="Cambria" w:hAnsi="Cambria" w:cs="Cambria"/>
          <w:sz w:val="24"/>
          <w:szCs w:val="24"/>
        </w:rPr>
        <w:t>L’Allemagne est malgré tout une exc</w:t>
      </w:r>
      <w:r>
        <w:rPr>
          <w:rFonts w:ascii="Cambria" w:eastAsia="Cambria" w:hAnsi="Cambria" w:cs="Cambria"/>
          <w:sz w:val="24"/>
          <w:szCs w:val="24"/>
        </w:rPr>
        <w:t xml:space="preserve">eption. Elle est </w:t>
      </w:r>
      <w:proofErr w:type="gramStart"/>
      <w:r>
        <w:rPr>
          <w:rFonts w:ascii="Cambria" w:eastAsia="Cambria" w:hAnsi="Cambria" w:cs="Cambria"/>
          <w:sz w:val="24"/>
          <w:szCs w:val="24"/>
        </w:rPr>
        <w:t>dû</w:t>
      </w:r>
      <w:proofErr w:type="gramEnd"/>
      <w:r>
        <w:rPr>
          <w:rFonts w:ascii="Cambria" w:eastAsia="Cambria" w:hAnsi="Cambria" w:cs="Cambria"/>
          <w:sz w:val="24"/>
          <w:szCs w:val="24"/>
        </w:rPr>
        <w:t xml:space="preserve"> à une mentalité très rigide en matière de famille où la mère doit prendre en charge les enfants fait que celle-ci culpabilise si elle doit continuer à travailler. Il y a d’ailleurs un terme pour ces femmes en Allemagne </w:t>
      </w:r>
      <w:proofErr w:type="spellStart"/>
      <w:r>
        <w:rPr>
          <w:rFonts w:ascii="Cambria" w:eastAsia="Cambria" w:hAnsi="Cambria" w:cs="Cambria"/>
          <w:sz w:val="24"/>
          <w:szCs w:val="24"/>
        </w:rPr>
        <w:t>RabenMutter</w:t>
      </w:r>
      <w:proofErr w:type="spellEnd"/>
      <w:r>
        <w:rPr>
          <w:rFonts w:ascii="Cambria" w:eastAsia="Cambria" w:hAnsi="Cambria" w:cs="Cambria"/>
          <w:sz w:val="24"/>
          <w:szCs w:val="24"/>
          <w:vertAlign w:val="superscript"/>
        </w:rPr>
        <w:footnoteReference w:id="7"/>
      </w:r>
      <w:r>
        <w:rPr>
          <w:rFonts w:ascii="Cambria" w:eastAsia="Cambria" w:hAnsi="Cambria" w:cs="Cambria"/>
          <w:sz w:val="24"/>
          <w:szCs w:val="24"/>
        </w:rPr>
        <w:t xml:space="preserve"> </w:t>
      </w:r>
    </w:p>
    <w:p w14:paraId="5E9A45A1" w14:textId="77777777" w:rsidR="009B1B48" w:rsidRDefault="009B1B48">
      <w:pPr>
        <w:spacing w:line="360" w:lineRule="auto"/>
        <w:jc w:val="both"/>
      </w:pPr>
    </w:p>
    <w:p w14:paraId="5F6E0F86" w14:textId="77777777" w:rsidR="009B1B48" w:rsidRDefault="00664E0A">
      <w:pPr>
        <w:spacing w:line="360" w:lineRule="auto"/>
        <w:jc w:val="both"/>
      </w:pPr>
      <w:r>
        <w:rPr>
          <w:rFonts w:ascii="Cambria" w:eastAsia="Cambria" w:hAnsi="Cambria" w:cs="Cambria"/>
          <w:sz w:val="24"/>
          <w:szCs w:val="24"/>
        </w:rPr>
        <w:t>Le rapport (</w:t>
      </w:r>
      <w:proofErr w:type="spellStart"/>
      <w:r>
        <w:rPr>
          <w:rFonts w:ascii="Cambria" w:eastAsia="Cambria" w:hAnsi="Cambria" w:cs="Cambria"/>
          <w:sz w:val="24"/>
          <w:szCs w:val="24"/>
        </w:rPr>
        <w:t>québec</w:t>
      </w:r>
      <w:proofErr w:type="spellEnd"/>
      <w:r>
        <w:rPr>
          <w:rFonts w:ascii="Cambria" w:eastAsia="Cambria" w:hAnsi="Cambria" w:cs="Cambria"/>
          <w:sz w:val="24"/>
          <w:szCs w:val="24"/>
        </w:rPr>
        <w:t xml:space="preserve">) décrit les trois conditions nécessaires à la venue d’un enfant au sein d’un couple : la sécurité financière, une relation stable et </w:t>
      </w:r>
      <w:proofErr w:type="gramStart"/>
      <w:r>
        <w:rPr>
          <w:rFonts w:ascii="Cambria" w:eastAsia="Cambria" w:hAnsi="Cambria" w:cs="Cambria"/>
          <w:sz w:val="24"/>
          <w:szCs w:val="24"/>
        </w:rPr>
        <w:t>sûr</w:t>
      </w:r>
      <w:proofErr w:type="gramEnd"/>
      <w:r>
        <w:rPr>
          <w:rFonts w:ascii="Cambria" w:eastAsia="Cambria" w:hAnsi="Cambria" w:cs="Cambria"/>
          <w:sz w:val="24"/>
          <w:szCs w:val="24"/>
        </w:rPr>
        <w:t xml:space="preserve">, un conjoint qui partage les tâches ménagères (pp.19). Il expose aussi plusieurs </w:t>
      </w:r>
      <w:proofErr w:type="gramStart"/>
      <w:r>
        <w:rPr>
          <w:rFonts w:ascii="Cambria" w:eastAsia="Cambria" w:hAnsi="Cambria" w:cs="Cambria"/>
          <w:sz w:val="24"/>
          <w:szCs w:val="24"/>
        </w:rPr>
        <w:t>théorie</w:t>
      </w:r>
      <w:proofErr w:type="gramEnd"/>
      <w:r>
        <w:rPr>
          <w:rFonts w:ascii="Cambria" w:eastAsia="Cambria" w:hAnsi="Cambria" w:cs="Cambria"/>
          <w:sz w:val="24"/>
          <w:szCs w:val="24"/>
        </w:rPr>
        <w:t xml:space="preserve"> du faible t</w:t>
      </w:r>
      <w:r>
        <w:rPr>
          <w:rFonts w:ascii="Cambria" w:eastAsia="Cambria" w:hAnsi="Cambria" w:cs="Cambria"/>
          <w:sz w:val="24"/>
          <w:szCs w:val="24"/>
        </w:rPr>
        <w:t>aux de fécondité. La première, la théorie du choix rationnel considère la mise en balance des coûts directs et indirects</w:t>
      </w:r>
      <w:r>
        <w:rPr>
          <w:rFonts w:ascii="Cambria" w:eastAsia="Cambria" w:hAnsi="Cambria" w:cs="Cambria"/>
          <w:sz w:val="24"/>
          <w:szCs w:val="24"/>
          <w:vertAlign w:val="superscript"/>
        </w:rPr>
        <w:footnoteReference w:id="8"/>
      </w:r>
      <w:r>
        <w:rPr>
          <w:rFonts w:ascii="Cambria" w:eastAsia="Cambria" w:hAnsi="Cambria" w:cs="Cambria"/>
          <w:sz w:val="24"/>
          <w:szCs w:val="24"/>
        </w:rPr>
        <w:t xml:space="preserve"> de l’enfant d’un </w:t>
      </w:r>
      <w:proofErr w:type="spellStart"/>
      <w:r>
        <w:rPr>
          <w:rFonts w:ascii="Cambria" w:eastAsia="Cambria" w:hAnsi="Cambria" w:cs="Cambria"/>
          <w:sz w:val="24"/>
          <w:szCs w:val="24"/>
        </w:rPr>
        <w:t>coté</w:t>
      </w:r>
      <w:proofErr w:type="spellEnd"/>
      <w:r>
        <w:rPr>
          <w:rFonts w:ascii="Cambria" w:eastAsia="Cambria" w:hAnsi="Cambria" w:cs="Cambria"/>
          <w:sz w:val="24"/>
          <w:szCs w:val="24"/>
        </w:rPr>
        <w:t xml:space="preserve"> et l’avantage psychologique de l’autre. </w:t>
      </w:r>
      <w:proofErr w:type="gramStart"/>
      <w:r>
        <w:rPr>
          <w:rFonts w:ascii="Cambria" w:eastAsia="Cambria" w:hAnsi="Cambria" w:cs="Cambria"/>
          <w:sz w:val="24"/>
          <w:szCs w:val="24"/>
        </w:rPr>
        <w:t>Si il</w:t>
      </w:r>
      <w:proofErr w:type="gramEnd"/>
      <w:r>
        <w:rPr>
          <w:rFonts w:ascii="Cambria" w:eastAsia="Cambria" w:hAnsi="Cambria" w:cs="Cambria"/>
          <w:sz w:val="24"/>
          <w:szCs w:val="24"/>
        </w:rPr>
        <w:t xml:space="preserve"> est possible de faire peser plus l’avantage psychologique en influ</w:t>
      </w:r>
      <w:r>
        <w:rPr>
          <w:rFonts w:ascii="Cambria" w:eastAsia="Cambria" w:hAnsi="Cambria" w:cs="Cambria"/>
          <w:sz w:val="24"/>
          <w:szCs w:val="24"/>
        </w:rPr>
        <w:t xml:space="preserve">ençant les mentalités, il est plus facile de diminuer le poids des coût directe et indirecte lié aux enfants. (pp23) La seconde est celle de l’évitement du risque, selon cette théorie </w:t>
      </w:r>
      <w:proofErr w:type="gramStart"/>
      <w:r>
        <w:rPr>
          <w:rFonts w:ascii="Cambria" w:eastAsia="Cambria" w:hAnsi="Cambria" w:cs="Cambria"/>
          <w:sz w:val="24"/>
          <w:szCs w:val="24"/>
        </w:rPr>
        <w:t>les coût</w:t>
      </w:r>
      <w:proofErr w:type="gramEnd"/>
      <w:r>
        <w:rPr>
          <w:rFonts w:ascii="Cambria" w:eastAsia="Cambria" w:hAnsi="Cambria" w:cs="Cambria"/>
          <w:sz w:val="24"/>
          <w:szCs w:val="24"/>
        </w:rPr>
        <w:t xml:space="preserve"> associé au fait d’avoir des enfants est certain mais les bénéfi</w:t>
      </w:r>
      <w:r>
        <w:rPr>
          <w:rFonts w:ascii="Cambria" w:eastAsia="Cambria" w:hAnsi="Cambria" w:cs="Cambria"/>
          <w:sz w:val="24"/>
          <w:szCs w:val="24"/>
        </w:rPr>
        <w:t xml:space="preserve">ces qu’on va en tirer ne sont que hypothétiques et si son avenir personnel est incertain, les personnes vont se tourner vers le choix le moins risquer: l’absence d’enfant. (pp24) Une troisième est celle de l’équité </w:t>
      </w:r>
      <w:proofErr w:type="gramStart"/>
      <w:r>
        <w:rPr>
          <w:rFonts w:ascii="Cambria" w:eastAsia="Cambria" w:hAnsi="Cambria" w:cs="Cambria"/>
          <w:sz w:val="24"/>
          <w:szCs w:val="24"/>
        </w:rPr>
        <w:t>des sexe</w:t>
      </w:r>
      <w:proofErr w:type="gramEnd"/>
      <w:r>
        <w:rPr>
          <w:rFonts w:ascii="Cambria" w:eastAsia="Cambria" w:hAnsi="Cambria" w:cs="Cambria"/>
          <w:sz w:val="24"/>
          <w:szCs w:val="24"/>
        </w:rPr>
        <w:t>. Cette théorie distingue l’équit</w:t>
      </w:r>
      <w:r>
        <w:rPr>
          <w:rFonts w:ascii="Cambria" w:eastAsia="Cambria" w:hAnsi="Cambria" w:cs="Cambria"/>
          <w:sz w:val="24"/>
          <w:szCs w:val="24"/>
        </w:rPr>
        <w:t xml:space="preserve">é des sexes au travail et à la maison. Si celles-ci ne sont pas en adéquation, la participation à la vie active </w:t>
      </w:r>
      <w:proofErr w:type="gramStart"/>
      <w:r>
        <w:rPr>
          <w:rFonts w:ascii="Cambria" w:eastAsia="Cambria" w:hAnsi="Cambria" w:cs="Cambria"/>
          <w:sz w:val="24"/>
          <w:szCs w:val="24"/>
        </w:rPr>
        <w:t>accumulé</w:t>
      </w:r>
      <w:proofErr w:type="gramEnd"/>
      <w:r>
        <w:rPr>
          <w:rFonts w:ascii="Cambria" w:eastAsia="Cambria" w:hAnsi="Cambria" w:cs="Cambria"/>
          <w:sz w:val="24"/>
          <w:szCs w:val="24"/>
        </w:rPr>
        <w:t xml:space="preserve"> avec l'ensemble des tâches ménagères serait un poids trop lourd pour envisager la maternité. </w:t>
      </w:r>
    </w:p>
    <w:p w14:paraId="1C565FF3" w14:textId="77777777" w:rsidR="009B1B48" w:rsidRDefault="009B1B48">
      <w:pPr>
        <w:spacing w:line="360" w:lineRule="auto"/>
        <w:jc w:val="both"/>
      </w:pPr>
    </w:p>
    <w:p w14:paraId="38AB9FB4" w14:textId="77777777" w:rsidR="009B1B48" w:rsidRDefault="00664E0A">
      <w:pPr>
        <w:spacing w:line="360" w:lineRule="auto"/>
        <w:jc w:val="both"/>
      </w:pPr>
      <w:r>
        <w:rPr>
          <w:rFonts w:ascii="Cambria" w:eastAsia="Cambria" w:hAnsi="Cambria" w:cs="Cambria"/>
          <w:sz w:val="24"/>
          <w:szCs w:val="24"/>
        </w:rPr>
        <w:t>Au vue de ces théories, il apparaît plus</w:t>
      </w:r>
      <w:r>
        <w:rPr>
          <w:rFonts w:ascii="Cambria" w:eastAsia="Cambria" w:hAnsi="Cambria" w:cs="Cambria"/>
          <w:sz w:val="24"/>
          <w:szCs w:val="24"/>
        </w:rPr>
        <w:t xml:space="preserve"> clairement quelles politiques pourraient favoriser une augmentation de la natalité. Une politique familiale doit être mise en place plutôt qu’une politique nataliste qui est mal perçu en Europe dû au poids de l’histoire</w:t>
      </w:r>
      <w:r>
        <w:rPr>
          <w:rFonts w:ascii="Cambria" w:eastAsia="Cambria" w:hAnsi="Cambria" w:cs="Cambria"/>
          <w:sz w:val="24"/>
          <w:szCs w:val="24"/>
          <w:vertAlign w:val="superscript"/>
        </w:rPr>
        <w:footnoteReference w:id="9"/>
      </w:r>
      <w:r>
        <w:rPr>
          <w:rFonts w:ascii="Cambria" w:eastAsia="Cambria" w:hAnsi="Cambria" w:cs="Cambria"/>
          <w:sz w:val="24"/>
          <w:szCs w:val="24"/>
        </w:rPr>
        <w:t xml:space="preserve"> (source natalité </w:t>
      </w:r>
      <w:proofErr w:type="spellStart"/>
      <w:r>
        <w:rPr>
          <w:rFonts w:ascii="Cambria" w:eastAsia="Cambria" w:hAnsi="Cambria" w:cs="Cambria"/>
          <w:sz w:val="24"/>
          <w:szCs w:val="24"/>
        </w:rPr>
        <w:t>québec</w:t>
      </w:r>
      <w:proofErr w:type="spellEnd"/>
      <w:r>
        <w:rPr>
          <w:rFonts w:ascii="Cambria" w:eastAsia="Cambria" w:hAnsi="Cambria" w:cs="Cambria"/>
          <w:sz w:val="24"/>
          <w:szCs w:val="24"/>
        </w:rPr>
        <w:t xml:space="preserve"> pp27). L’o</w:t>
      </w:r>
      <w:r>
        <w:rPr>
          <w:rFonts w:ascii="Cambria" w:eastAsia="Cambria" w:hAnsi="Cambria" w:cs="Cambria"/>
          <w:sz w:val="24"/>
          <w:szCs w:val="24"/>
        </w:rPr>
        <w:t xml:space="preserve">bjectif de cette politique serait de lever les obstacles à la décision d’avoir un enfant. Elle devrait selon (source </w:t>
      </w:r>
      <w:proofErr w:type="spellStart"/>
      <w:r>
        <w:rPr>
          <w:rFonts w:ascii="Cambria" w:eastAsia="Cambria" w:hAnsi="Cambria" w:cs="Cambria"/>
          <w:sz w:val="24"/>
          <w:szCs w:val="24"/>
        </w:rPr>
        <w:t>québec</w:t>
      </w:r>
      <w:proofErr w:type="spellEnd"/>
      <w:r>
        <w:rPr>
          <w:rFonts w:ascii="Cambria" w:eastAsia="Cambria" w:hAnsi="Cambria" w:cs="Cambria"/>
          <w:sz w:val="24"/>
          <w:szCs w:val="24"/>
        </w:rPr>
        <w:t xml:space="preserve"> pp43-46):</w:t>
      </w:r>
    </w:p>
    <w:p w14:paraId="2B1A9F99" w14:textId="77777777" w:rsidR="009B1B48" w:rsidRDefault="00664E0A">
      <w:pPr>
        <w:numPr>
          <w:ilvl w:val="0"/>
          <w:numId w:val="1"/>
        </w:numPr>
        <w:spacing w:line="360" w:lineRule="auto"/>
        <w:ind w:hanging="360"/>
        <w:contextualSpacing/>
        <w:jc w:val="both"/>
        <w:rPr>
          <w:rFonts w:ascii="Cambria" w:eastAsia="Cambria" w:hAnsi="Cambria" w:cs="Cambria"/>
          <w:sz w:val="24"/>
          <w:szCs w:val="24"/>
        </w:rPr>
      </w:pPr>
      <w:r>
        <w:rPr>
          <w:rFonts w:ascii="Cambria" w:eastAsia="Cambria" w:hAnsi="Cambria" w:cs="Cambria"/>
          <w:sz w:val="24"/>
          <w:szCs w:val="24"/>
        </w:rPr>
        <w:t xml:space="preserve"> favoriser l’emploi car comme nous l’avons vu la facilité à l’accès à un emploi pour les femmes favorise la fécondité et l</w:t>
      </w:r>
      <w:r>
        <w:rPr>
          <w:rFonts w:ascii="Cambria" w:eastAsia="Cambria" w:hAnsi="Cambria" w:cs="Cambria"/>
          <w:sz w:val="24"/>
          <w:szCs w:val="24"/>
        </w:rPr>
        <w:t xml:space="preserve">’emploi reste le meilleur facteur de stabilité financière. </w:t>
      </w:r>
    </w:p>
    <w:p w14:paraId="376976F1" w14:textId="77777777" w:rsidR="009B1B48" w:rsidRDefault="00664E0A">
      <w:pPr>
        <w:numPr>
          <w:ilvl w:val="0"/>
          <w:numId w:val="1"/>
        </w:numPr>
        <w:spacing w:line="360" w:lineRule="auto"/>
        <w:ind w:hanging="360"/>
        <w:contextualSpacing/>
        <w:jc w:val="both"/>
        <w:rPr>
          <w:rFonts w:ascii="Cambria" w:eastAsia="Cambria" w:hAnsi="Cambria" w:cs="Cambria"/>
          <w:sz w:val="24"/>
          <w:szCs w:val="24"/>
        </w:rPr>
      </w:pPr>
      <w:r>
        <w:rPr>
          <w:rFonts w:ascii="Cambria" w:eastAsia="Cambria" w:hAnsi="Cambria" w:cs="Cambria"/>
          <w:sz w:val="24"/>
          <w:szCs w:val="24"/>
        </w:rPr>
        <w:t xml:space="preserve">favoriser la conciliation du travail et de la famille, qui pourrait se concrétiser sous la forme des mesures suivantes : congé parentaux, l’accueil des enfants </w:t>
      </w:r>
      <w:proofErr w:type="spellStart"/>
      <w:r>
        <w:rPr>
          <w:rFonts w:ascii="Cambria" w:eastAsia="Cambria" w:hAnsi="Cambria" w:cs="Cambria"/>
          <w:sz w:val="24"/>
          <w:szCs w:val="24"/>
        </w:rPr>
        <w:t>dés</w:t>
      </w:r>
      <w:proofErr w:type="spellEnd"/>
      <w:r>
        <w:rPr>
          <w:rFonts w:ascii="Cambria" w:eastAsia="Cambria" w:hAnsi="Cambria" w:cs="Cambria"/>
          <w:sz w:val="24"/>
          <w:szCs w:val="24"/>
        </w:rPr>
        <w:t xml:space="preserve"> la fin des congés parentaux, per</w:t>
      </w:r>
      <w:r>
        <w:rPr>
          <w:rFonts w:ascii="Cambria" w:eastAsia="Cambria" w:hAnsi="Cambria" w:cs="Cambria"/>
          <w:sz w:val="24"/>
          <w:szCs w:val="24"/>
        </w:rPr>
        <w:t xml:space="preserve">mettre des horaires de travail plus souple, favorisé l’égalité des sexes au travail. </w:t>
      </w:r>
    </w:p>
    <w:p w14:paraId="6404C487" w14:textId="77777777" w:rsidR="009B1B48" w:rsidRDefault="00664E0A">
      <w:pPr>
        <w:numPr>
          <w:ilvl w:val="0"/>
          <w:numId w:val="1"/>
        </w:numPr>
        <w:spacing w:line="360" w:lineRule="auto"/>
        <w:ind w:hanging="360"/>
        <w:contextualSpacing/>
        <w:jc w:val="both"/>
        <w:rPr>
          <w:rFonts w:ascii="Cambria" w:eastAsia="Cambria" w:hAnsi="Cambria" w:cs="Cambria"/>
          <w:sz w:val="24"/>
          <w:szCs w:val="24"/>
        </w:rPr>
      </w:pPr>
      <w:r>
        <w:rPr>
          <w:rFonts w:ascii="Cambria" w:eastAsia="Cambria" w:hAnsi="Cambria" w:cs="Cambria"/>
          <w:sz w:val="24"/>
          <w:szCs w:val="24"/>
        </w:rPr>
        <w:t>compenser les coûts générer par un enfant car ceux-ci représente le meilleur investissement pour une société et la famille permet la naissance de cette investissement, un</w:t>
      </w:r>
      <w:r>
        <w:rPr>
          <w:rFonts w:ascii="Cambria" w:eastAsia="Cambria" w:hAnsi="Cambria" w:cs="Cambria"/>
          <w:sz w:val="24"/>
          <w:szCs w:val="24"/>
        </w:rPr>
        <w:t xml:space="preserve"> service qui devrait être rémunéré. Parmi ces mesures, on peut citer des allocations familiales, les allocations pour la scolarité, des avantages fiscaux pour les parents et des services gratuits pour les familles. </w:t>
      </w:r>
    </w:p>
    <w:p w14:paraId="25F46C1A" w14:textId="77777777" w:rsidR="009B1B48" w:rsidRDefault="00664E0A">
      <w:pPr>
        <w:numPr>
          <w:ilvl w:val="0"/>
          <w:numId w:val="1"/>
        </w:numPr>
        <w:spacing w:line="360" w:lineRule="auto"/>
        <w:ind w:hanging="360"/>
        <w:contextualSpacing/>
        <w:jc w:val="both"/>
        <w:rPr>
          <w:rFonts w:ascii="Cambria" w:eastAsia="Cambria" w:hAnsi="Cambria" w:cs="Cambria"/>
          <w:sz w:val="24"/>
          <w:szCs w:val="24"/>
        </w:rPr>
      </w:pPr>
      <w:r>
        <w:rPr>
          <w:rFonts w:ascii="Cambria" w:eastAsia="Cambria" w:hAnsi="Cambria" w:cs="Cambria"/>
          <w:sz w:val="24"/>
          <w:szCs w:val="24"/>
        </w:rPr>
        <w:t>favoriser un changement de mentalité, ab</w:t>
      </w:r>
      <w:r>
        <w:rPr>
          <w:rFonts w:ascii="Cambria" w:eastAsia="Cambria" w:hAnsi="Cambria" w:cs="Cambria"/>
          <w:sz w:val="24"/>
          <w:szCs w:val="24"/>
        </w:rPr>
        <w:t xml:space="preserve">solument nécessaire en Allemagne, favoriser les attitudes positives envers les enfants et les parents, promouvoir une égalité des sexes </w:t>
      </w:r>
      <w:proofErr w:type="gramStart"/>
      <w:r>
        <w:rPr>
          <w:rFonts w:ascii="Cambria" w:eastAsia="Cambria" w:hAnsi="Cambria" w:cs="Cambria"/>
          <w:sz w:val="24"/>
          <w:szCs w:val="24"/>
        </w:rPr>
        <w:t>aux travail</w:t>
      </w:r>
      <w:proofErr w:type="gramEnd"/>
      <w:r>
        <w:rPr>
          <w:rFonts w:ascii="Cambria" w:eastAsia="Cambria" w:hAnsi="Cambria" w:cs="Cambria"/>
          <w:sz w:val="24"/>
          <w:szCs w:val="24"/>
        </w:rPr>
        <w:t xml:space="preserve"> mais aussi à la maison. </w:t>
      </w:r>
    </w:p>
    <w:p w14:paraId="2CE3DAFE" w14:textId="77777777" w:rsidR="009B1B48" w:rsidRDefault="009B1B48">
      <w:pPr>
        <w:spacing w:line="360" w:lineRule="auto"/>
        <w:jc w:val="both"/>
      </w:pPr>
    </w:p>
    <w:p w14:paraId="3C5508EE" w14:textId="77777777" w:rsidR="009B1B48" w:rsidRDefault="00664E0A">
      <w:pPr>
        <w:spacing w:line="360" w:lineRule="auto"/>
        <w:jc w:val="both"/>
      </w:pPr>
      <w:r>
        <w:rPr>
          <w:rFonts w:ascii="Cambria" w:eastAsia="Cambria" w:hAnsi="Cambria" w:cs="Cambria"/>
          <w:sz w:val="24"/>
          <w:szCs w:val="24"/>
        </w:rPr>
        <w:t xml:space="preserve">Pour finir, selon </w:t>
      </w:r>
      <w:proofErr w:type="spellStart"/>
      <w:r>
        <w:rPr>
          <w:rFonts w:ascii="Cambria" w:eastAsia="Cambria" w:hAnsi="Cambria" w:cs="Cambria"/>
          <w:sz w:val="24"/>
          <w:szCs w:val="24"/>
        </w:rPr>
        <w:t>Héran</w:t>
      </w:r>
      <w:proofErr w:type="spellEnd"/>
      <w:r>
        <w:rPr>
          <w:rFonts w:ascii="Cambria" w:eastAsia="Cambria" w:hAnsi="Cambria" w:cs="Cambria"/>
          <w:sz w:val="24"/>
          <w:szCs w:val="24"/>
        </w:rPr>
        <w:t>, il est important que les mesures prises en faveur de la f</w:t>
      </w:r>
      <w:r>
        <w:rPr>
          <w:rFonts w:ascii="Cambria" w:eastAsia="Cambria" w:hAnsi="Cambria" w:cs="Cambria"/>
          <w:sz w:val="24"/>
          <w:szCs w:val="24"/>
        </w:rPr>
        <w:t xml:space="preserve">amille soient inscrites dans la durée et subsistent </w:t>
      </w:r>
      <w:proofErr w:type="gramStart"/>
      <w:r>
        <w:rPr>
          <w:rFonts w:ascii="Cambria" w:eastAsia="Cambria" w:hAnsi="Cambria" w:cs="Cambria"/>
          <w:sz w:val="24"/>
          <w:szCs w:val="24"/>
        </w:rPr>
        <w:t>aux alternances politique</w:t>
      </w:r>
      <w:proofErr w:type="gramEnd"/>
      <w:r>
        <w:rPr>
          <w:rFonts w:ascii="Cambria" w:eastAsia="Cambria" w:hAnsi="Cambria" w:cs="Cambria"/>
          <w:sz w:val="24"/>
          <w:szCs w:val="24"/>
        </w:rPr>
        <w:t xml:space="preserve"> car les futurs parents doivent pouvoir bénéficier d’une politique stable tout au long du développement de leur enfants. </w:t>
      </w:r>
    </w:p>
    <w:p w14:paraId="25447751" w14:textId="77777777" w:rsidR="009B1B48" w:rsidRDefault="009B1B48">
      <w:pPr>
        <w:spacing w:line="360" w:lineRule="auto"/>
        <w:jc w:val="both"/>
      </w:pPr>
    </w:p>
    <w:p w14:paraId="4EA224A2" w14:textId="77777777" w:rsidR="009B1B48" w:rsidRDefault="00664E0A">
      <w:pPr>
        <w:spacing w:line="360" w:lineRule="auto"/>
        <w:jc w:val="both"/>
      </w:pPr>
      <w:r>
        <w:rPr>
          <w:rFonts w:ascii="Cambria" w:eastAsia="Cambria" w:hAnsi="Cambria" w:cs="Cambria"/>
          <w:sz w:val="24"/>
          <w:szCs w:val="24"/>
        </w:rPr>
        <w:t>Malgré cela, la conclusion de Le Bras n’est pas très opt</w:t>
      </w:r>
      <w:r>
        <w:rPr>
          <w:rFonts w:ascii="Cambria" w:eastAsia="Cambria" w:hAnsi="Cambria" w:cs="Cambria"/>
          <w:sz w:val="24"/>
          <w:szCs w:val="24"/>
        </w:rPr>
        <w:t>imiste: “Il faut renoncer à l’idée d’assister rapidement à une reprise de la fécondité en Europe” (pp.27) car pour lui deux modèles de fécondité se partage l’Europe, un modèle basé sur l’intervention de l’état dans les pays du nord et en France et un modèl</w:t>
      </w:r>
      <w:r>
        <w:rPr>
          <w:rFonts w:ascii="Cambria" w:eastAsia="Cambria" w:hAnsi="Cambria" w:cs="Cambria"/>
          <w:sz w:val="24"/>
          <w:szCs w:val="24"/>
        </w:rPr>
        <w:t xml:space="preserve">e centré sur le rôle de la famille et les mesures qui favorisent la fécondité ne </w:t>
      </w:r>
      <w:proofErr w:type="gramStart"/>
      <w:r>
        <w:rPr>
          <w:rFonts w:ascii="Cambria" w:eastAsia="Cambria" w:hAnsi="Cambria" w:cs="Cambria"/>
          <w:sz w:val="24"/>
          <w:szCs w:val="24"/>
        </w:rPr>
        <w:t>serait</w:t>
      </w:r>
      <w:proofErr w:type="gramEnd"/>
      <w:r>
        <w:rPr>
          <w:rFonts w:ascii="Cambria" w:eastAsia="Cambria" w:hAnsi="Cambria" w:cs="Cambria"/>
          <w:sz w:val="24"/>
          <w:szCs w:val="24"/>
        </w:rPr>
        <w:t xml:space="preserve"> pas la raison de ces deux modèles mais la conséquences. S’il est relativement facile de changer les politiques familiale il l’est beaucoup plus de changer les mentalité</w:t>
      </w:r>
      <w:r>
        <w:rPr>
          <w:rFonts w:ascii="Cambria" w:eastAsia="Cambria" w:hAnsi="Cambria" w:cs="Cambria"/>
          <w:sz w:val="24"/>
          <w:szCs w:val="24"/>
        </w:rPr>
        <w:t xml:space="preserve">s ancrée dans une société. “La France a mis cent ans à tirer le bénéfice de sa législation </w:t>
      </w:r>
      <w:proofErr w:type="spellStart"/>
      <w:r>
        <w:rPr>
          <w:rFonts w:ascii="Cambria" w:eastAsia="Cambria" w:hAnsi="Cambria" w:cs="Cambria"/>
          <w:sz w:val="24"/>
          <w:szCs w:val="24"/>
        </w:rPr>
        <w:t>natalise</w:t>
      </w:r>
      <w:proofErr w:type="spellEnd"/>
      <w:r>
        <w:rPr>
          <w:rFonts w:ascii="Cambria" w:eastAsia="Cambria" w:hAnsi="Cambria" w:cs="Cambria"/>
          <w:sz w:val="24"/>
          <w:szCs w:val="24"/>
        </w:rPr>
        <w:t xml:space="preserve">.” (pp.28) </w:t>
      </w:r>
    </w:p>
    <w:p w14:paraId="3D643C42" w14:textId="77777777" w:rsidR="009B1B48" w:rsidRDefault="009B1B48">
      <w:pPr>
        <w:spacing w:line="360" w:lineRule="auto"/>
        <w:jc w:val="both"/>
      </w:pPr>
    </w:p>
    <w:p w14:paraId="49688EE9" w14:textId="77777777" w:rsidR="009B1B48" w:rsidRDefault="00664E0A">
      <w:pPr>
        <w:spacing w:line="360" w:lineRule="auto"/>
        <w:jc w:val="both"/>
      </w:pPr>
      <w:r>
        <w:rPr>
          <w:rFonts w:ascii="Cambria" w:eastAsia="Cambria" w:hAnsi="Cambria" w:cs="Cambria"/>
          <w:sz w:val="24"/>
          <w:szCs w:val="24"/>
        </w:rPr>
        <w:t>Nous avons vu que l’augmentation de la natalité permettrait un maintien de la population en Europe à long terme et allié à une immigration const</w:t>
      </w:r>
      <w:r>
        <w:rPr>
          <w:rFonts w:ascii="Cambria" w:eastAsia="Cambria" w:hAnsi="Cambria" w:cs="Cambria"/>
          <w:sz w:val="24"/>
          <w:szCs w:val="24"/>
        </w:rPr>
        <w:t xml:space="preserve">ante conduirait à un accroissement de la population et à une stabilisation de l'âge moyen de la population. Mais il faut se rendre à l’évidence, ces approches n'apportera aucune solution à </w:t>
      </w:r>
      <w:proofErr w:type="spellStart"/>
      <w:r>
        <w:rPr>
          <w:rFonts w:ascii="Cambria" w:eastAsia="Cambria" w:hAnsi="Cambria" w:cs="Cambria"/>
          <w:sz w:val="24"/>
          <w:szCs w:val="24"/>
        </w:rPr>
        <w:t>cours</w:t>
      </w:r>
      <w:proofErr w:type="spellEnd"/>
      <w:r>
        <w:rPr>
          <w:rFonts w:ascii="Cambria" w:eastAsia="Cambria" w:hAnsi="Cambria" w:cs="Cambria"/>
          <w:sz w:val="24"/>
          <w:szCs w:val="24"/>
        </w:rPr>
        <w:t xml:space="preserve"> terme, elle doit donc être combiné à d’autre solutions.  </w:t>
      </w:r>
    </w:p>
    <w:p w14:paraId="4B3F5FCE" w14:textId="77777777" w:rsidR="009B1B48" w:rsidRDefault="009B1B48"/>
    <w:p w14:paraId="594B2F89" w14:textId="77777777" w:rsidR="009B1B48" w:rsidRDefault="009B1B48"/>
    <w:p w14:paraId="346B8279" w14:textId="77777777" w:rsidR="009B1B48" w:rsidRDefault="009B1B48"/>
    <w:p w14:paraId="1B791E6C" w14:textId="77777777" w:rsidR="009B1B48" w:rsidRDefault="009B1B48"/>
    <w:p w14:paraId="1090CD22" w14:textId="77777777" w:rsidR="009B1B48" w:rsidRDefault="009B1B48"/>
    <w:p w14:paraId="1E1A5829" w14:textId="77777777" w:rsidR="009B1B48" w:rsidRDefault="009B1B48"/>
    <w:p w14:paraId="73B4E952" w14:textId="77777777" w:rsidR="009B1B48" w:rsidRDefault="009B1B48"/>
    <w:p w14:paraId="7E67D31D" w14:textId="77777777" w:rsidR="009B1B48" w:rsidRDefault="009B1B48"/>
    <w:p w14:paraId="701B0820" w14:textId="77777777" w:rsidR="009B1B48" w:rsidRDefault="009B1B48"/>
    <w:p w14:paraId="5813B8EC" w14:textId="77777777" w:rsidR="009B1B48" w:rsidRDefault="009B1B48"/>
    <w:p w14:paraId="07AA14F9" w14:textId="77777777" w:rsidR="009B1B48" w:rsidRDefault="009B1B48"/>
    <w:p w14:paraId="22F342C4" w14:textId="77777777" w:rsidR="009B1B48" w:rsidRDefault="009B1B48"/>
    <w:p w14:paraId="6955166B" w14:textId="77777777" w:rsidR="009B1B48" w:rsidRDefault="009B1B48"/>
    <w:p w14:paraId="0049F013" w14:textId="77777777" w:rsidR="009B1B48" w:rsidRDefault="009B1B48"/>
    <w:p w14:paraId="2F8BBD47" w14:textId="77777777" w:rsidR="009B1B48" w:rsidRDefault="009B1B48"/>
    <w:p w14:paraId="1EE9255D" w14:textId="77777777" w:rsidR="009B1B48" w:rsidRDefault="009B1B48"/>
    <w:p w14:paraId="714B171B" w14:textId="77777777" w:rsidR="009B1B48" w:rsidRDefault="009B1B48"/>
    <w:p w14:paraId="68C25B18" w14:textId="77777777" w:rsidR="009B1B48" w:rsidRDefault="009B1B48"/>
    <w:p w14:paraId="032DA454" w14:textId="77777777" w:rsidR="009B1B48" w:rsidRDefault="009B1B48"/>
    <w:p w14:paraId="0905E09E" w14:textId="77777777" w:rsidR="009B1B48" w:rsidRDefault="009B1B48"/>
    <w:p w14:paraId="4186C66C" w14:textId="77777777" w:rsidR="009B1B48" w:rsidRDefault="009B1B48"/>
    <w:p w14:paraId="6A76F078" w14:textId="77777777" w:rsidR="009B1B48" w:rsidRDefault="009B1B48"/>
    <w:p w14:paraId="6FF414F1" w14:textId="77777777" w:rsidR="009B1B48" w:rsidRDefault="00664E0A">
      <w:pPr>
        <w:pStyle w:val="Titre1"/>
        <w:spacing w:line="360" w:lineRule="auto"/>
        <w:contextualSpacing w:val="0"/>
      </w:pPr>
      <w:bookmarkStart w:id="16" w:name="h.1xno8kn6223y" w:colFirst="0" w:colLast="0"/>
      <w:bookmarkEnd w:id="16"/>
      <w:r>
        <w:t>Conclusion : 2 Pages</w:t>
      </w:r>
    </w:p>
    <w:p w14:paraId="01D44A3B" w14:textId="77777777" w:rsidR="009B1B48" w:rsidRDefault="009B1B48">
      <w:pPr>
        <w:spacing w:line="360" w:lineRule="auto"/>
      </w:pPr>
    </w:p>
    <w:p w14:paraId="48306378" w14:textId="77777777" w:rsidR="009B1B48" w:rsidRDefault="00664E0A">
      <w:pPr>
        <w:spacing w:line="360" w:lineRule="auto"/>
      </w:pPr>
      <w:r>
        <w:rPr>
          <w:rFonts w:ascii="Cambria" w:eastAsia="Cambria" w:hAnsi="Cambria" w:cs="Cambria"/>
          <w:color w:val="222222"/>
          <w:sz w:val="24"/>
          <w:szCs w:val="24"/>
          <w:highlight w:val="white"/>
        </w:rPr>
        <w:t xml:space="preserve">Touche </w:t>
      </w:r>
      <w:proofErr w:type="spellStart"/>
      <w:r>
        <w:rPr>
          <w:rFonts w:ascii="Cambria" w:eastAsia="Cambria" w:hAnsi="Cambria" w:cs="Cambria"/>
          <w:color w:val="222222"/>
          <w:sz w:val="24"/>
          <w:szCs w:val="24"/>
          <w:highlight w:val="white"/>
        </w:rPr>
        <w:t>l’europe</w:t>
      </w:r>
      <w:proofErr w:type="spellEnd"/>
      <w:r>
        <w:rPr>
          <w:rFonts w:ascii="Cambria" w:eastAsia="Cambria" w:hAnsi="Cambria" w:cs="Cambria"/>
          <w:color w:val="222222"/>
          <w:sz w:val="24"/>
          <w:szCs w:val="24"/>
          <w:highlight w:val="white"/>
        </w:rPr>
        <w:t xml:space="preserve"> mais pas seulement, c’est un phénomène </w:t>
      </w:r>
      <w:proofErr w:type="gramStart"/>
      <w:r>
        <w:rPr>
          <w:rFonts w:ascii="Cambria" w:eastAsia="Cambria" w:hAnsi="Cambria" w:cs="Cambria"/>
          <w:color w:val="222222"/>
          <w:sz w:val="24"/>
          <w:szCs w:val="24"/>
          <w:highlight w:val="white"/>
        </w:rPr>
        <w:t>mondiale</w:t>
      </w:r>
      <w:proofErr w:type="gramEnd"/>
      <w:r>
        <w:rPr>
          <w:rFonts w:ascii="Cambria" w:eastAsia="Cambria" w:hAnsi="Cambria" w:cs="Cambria"/>
          <w:color w:val="222222"/>
          <w:sz w:val="24"/>
          <w:szCs w:val="24"/>
          <w:highlight w:val="white"/>
        </w:rPr>
        <w:t xml:space="preserve"> et là l’immigration ne pourra plus être d’aucun secours.</w:t>
      </w:r>
    </w:p>
    <w:p w14:paraId="0364C89E" w14:textId="77777777" w:rsidR="009B1B48" w:rsidRDefault="009B1B48">
      <w:pPr>
        <w:spacing w:line="360" w:lineRule="auto"/>
      </w:pPr>
    </w:p>
    <w:p w14:paraId="4C710D98" w14:textId="77777777" w:rsidR="009B1B48" w:rsidRDefault="009B1B48">
      <w:pPr>
        <w:spacing w:line="360" w:lineRule="auto"/>
      </w:pPr>
    </w:p>
    <w:p w14:paraId="282362E7" w14:textId="77777777" w:rsidR="009B1B48" w:rsidRDefault="009B1B48">
      <w:pPr>
        <w:spacing w:line="360" w:lineRule="auto"/>
      </w:pPr>
    </w:p>
    <w:p w14:paraId="7095F3DC" w14:textId="77777777" w:rsidR="009B1B48" w:rsidRDefault="009B1B48">
      <w:pPr>
        <w:spacing w:line="360" w:lineRule="auto"/>
      </w:pPr>
    </w:p>
    <w:p w14:paraId="43B924C0" w14:textId="77777777" w:rsidR="009B1B48" w:rsidRDefault="009B1B48">
      <w:pPr>
        <w:spacing w:line="360" w:lineRule="auto"/>
      </w:pPr>
    </w:p>
    <w:p w14:paraId="30C3ADE5" w14:textId="77777777" w:rsidR="009B1B48" w:rsidRDefault="009B1B48">
      <w:pPr>
        <w:spacing w:line="360" w:lineRule="auto"/>
      </w:pPr>
    </w:p>
    <w:p w14:paraId="5DF3035B" w14:textId="77777777" w:rsidR="009B1B48" w:rsidRDefault="009B1B48">
      <w:pPr>
        <w:spacing w:line="360" w:lineRule="auto"/>
      </w:pPr>
    </w:p>
    <w:p w14:paraId="4ED499BE" w14:textId="77777777" w:rsidR="009B1B48" w:rsidRDefault="009B1B48">
      <w:pPr>
        <w:spacing w:line="360" w:lineRule="auto"/>
      </w:pPr>
    </w:p>
    <w:p w14:paraId="4D1AE623" w14:textId="77777777" w:rsidR="009B1B48" w:rsidRDefault="009B1B48">
      <w:pPr>
        <w:spacing w:line="360" w:lineRule="auto"/>
      </w:pPr>
    </w:p>
    <w:p w14:paraId="1BFBBDEF" w14:textId="77777777" w:rsidR="009B1B48" w:rsidRDefault="009B1B48">
      <w:pPr>
        <w:spacing w:line="360" w:lineRule="auto"/>
      </w:pPr>
    </w:p>
    <w:p w14:paraId="23B23EE9" w14:textId="77777777" w:rsidR="009B1B48" w:rsidRDefault="009B1B48">
      <w:pPr>
        <w:spacing w:line="360" w:lineRule="auto"/>
      </w:pPr>
    </w:p>
    <w:p w14:paraId="08243642" w14:textId="77777777" w:rsidR="009B1B48" w:rsidRDefault="009B1B48">
      <w:pPr>
        <w:spacing w:line="360" w:lineRule="auto"/>
      </w:pPr>
    </w:p>
    <w:p w14:paraId="70422BA2" w14:textId="77777777" w:rsidR="009B1B48" w:rsidRDefault="009B1B48">
      <w:pPr>
        <w:spacing w:line="360" w:lineRule="auto"/>
      </w:pPr>
    </w:p>
    <w:p w14:paraId="3590E5C1" w14:textId="77777777" w:rsidR="009B1B48" w:rsidRDefault="009B1B48">
      <w:pPr>
        <w:spacing w:line="360" w:lineRule="auto"/>
      </w:pPr>
    </w:p>
    <w:p w14:paraId="12CAF95A" w14:textId="77777777" w:rsidR="009B1B48" w:rsidRDefault="009B1B48">
      <w:pPr>
        <w:spacing w:line="360" w:lineRule="auto"/>
      </w:pPr>
    </w:p>
    <w:p w14:paraId="0FCCBC2D" w14:textId="77777777" w:rsidR="009B1B48" w:rsidRDefault="009B1B48">
      <w:pPr>
        <w:spacing w:line="360" w:lineRule="auto"/>
      </w:pPr>
    </w:p>
    <w:p w14:paraId="3C5BD2F4" w14:textId="77777777" w:rsidR="009B1B48" w:rsidRDefault="009B1B48">
      <w:pPr>
        <w:spacing w:line="360" w:lineRule="auto"/>
      </w:pPr>
    </w:p>
    <w:p w14:paraId="29B8B4DB" w14:textId="77777777" w:rsidR="009B1B48" w:rsidRDefault="009B1B48">
      <w:pPr>
        <w:spacing w:line="360" w:lineRule="auto"/>
      </w:pPr>
    </w:p>
    <w:p w14:paraId="2DFF03B6" w14:textId="77777777" w:rsidR="009B1B48" w:rsidRDefault="009B1B48">
      <w:pPr>
        <w:spacing w:line="360" w:lineRule="auto"/>
      </w:pPr>
    </w:p>
    <w:p w14:paraId="2B3E21E7" w14:textId="77777777" w:rsidR="009B1B48" w:rsidRDefault="009B1B48">
      <w:pPr>
        <w:spacing w:line="360" w:lineRule="auto"/>
      </w:pPr>
    </w:p>
    <w:p w14:paraId="09A76B05" w14:textId="77777777" w:rsidR="009B1B48" w:rsidRDefault="009B1B48">
      <w:pPr>
        <w:spacing w:line="360" w:lineRule="auto"/>
      </w:pPr>
    </w:p>
    <w:p w14:paraId="76C158F5" w14:textId="77777777" w:rsidR="009B1B48" w:rsidRDefault="00664E0A">
      <w:pPr>
        <w:pStyle w:val="Titre1"/>
        <w:spacing w:line="360" w:lineRule="auto"/>
        <w:contextualSpacing w:val="0"/>
      </w:pPr>
      <w:bookmarkStart w:id="17" w:name="h.y5hkah95o8lu" w:colFirst="0" w:colLast="0"/>
      <w:bookmarkEnd w:id="17"/>
      <w:r>
        <w:t>Bibliographie potentiel</w:t>
      </w:r>
    </w:p>
    <w:p w14:paraId="727EAD68" w14:textId="77777777" w:rsidR="009B1B48" w:rsidRDefault="009B1B48">
      <w:pPr>
        <w:spacing w:line="360" w:lineRule="auto"/>
      </w:pPr>
    </w:p>
    <w:p w14:paraId="00CF591C" w14:textId="77777777" w:rsidR="009B1B48" w:rsidRDefault="00664E0A">
      <w:pPr>
        <w:spacing w:after="220" w:line="360" w:lineRule="auto"/>
        <w:jc w:val="both"/>
      </w:pPr>
      <w:hyperlink r:id="rId23">
        <w:r>
          <w:rPr>
            <w:rFonts w:ascii="Cambria" w:eastAsia="Cambria" w:hAnsi="Cambria" w:cs="Cambria"/>
            <w:color w:val="1155CC"/>
            <w:sz w:val="24"/>
            <w:szCs w:val="24"/>
            <w:u w:val="single"/>
          </w:rPr>
          <w:t>http://populationpyramid.net/fr/europe/2015/</w:t>
        </w:r>
      </w:hyperlink>
    </w:p>
    <w:p w14:paraId="2D9A310F" w14:textId="77777777" w:rsidR="009B1B48" w:rsidRDefault="00664E0A">
      <w:pPr>
        <w:spacing w:after="220" w:line="360" w:lineRule="auto"/>
        <w:jc w:val="both"/>
      </w:pPr>
      <w:hyperlink r:id="rId24">
        <w:r>
          <w:rPr>
            <w:rFonts w:ascii="Cambria" w:eastAsia="Cambria" w:hAnsi="Cambria" w:cs="Cambria"/>
            <w:color w:val="1155CC"/>
            <w:sz w:val="24"/>
            <w:szCs w:val="24"/>
            <w:u w:val="single"/>
          </w:rPr>
          <w:t>http://ec.europa.eu/eurostat/statis</w:t>
        </w:r>
        <w:r>
          <w:rPr>
            <w:rFonts w:ascii="Cambria" w:eastAsia="Cambria" w:hAnsi="Cambria" w:cs="Cambria"/>
            <w:color w:val="1155CC"/>
            <w:sz w:val="24"/>
            <w:szCs w:val="24"/>
            <w:u w:val="single"/>
          </w:rPr>
          <w:t>tics-explained/index.php/Population_structure_and_ageing/fr</w:t>
        </w:r>
      </w:hyperlink>
    </w:p>
    <w:p w14:paraId="0F58D489" w14:textId="77777777" w:rsidR="009B1B48" w:rsidRDefault="00664E0A">
      <w:pPr>
        <w:spacing w:after="220" w:line="360" w:lineRule="auto"/>
        <w:jc w:val="both"/>
      </w:pPr>
      <w:hyperlink r:id="rId25">
        <w:r>
          <w:rPr>
            <w:rFonts w:ascii="Cambria" w:eastAsia="Cambria" w:hAnsi="Cambria" w:cs="Cambria"/>
            <w:color w:val="1155CC"/>
            <w:sz w:val="24"/>
            <w:szCs w:val="24"/>
            <w:u w:val="single"/>
          </w:rPr>
          <w:t>http://www.europarl.europa.eu/RegData/etudes/note/join/2008/408541/IPOL-EMPL_N</w:t>
        </w:r>
        <w:r>
          <w:rPr>
            <w:rFonts w:ascii="Cambria" w:eastAsia="Cambria" w:hAnsi="Cambria" w:cs="Cambria"/>
            <w:color w:val="1155CC"/>
            <w:sz w:val="24"/>
            <w:szCs w:val="24"/>
            <w:u w:val="single"/>
          </w:rPr>
          <w:t>T(2008)408541_FR.pdf</w:t>
        </w:r>
      </w:hyperlink>
    </w:p>
    <w:p w14:paraId="5DDE40B4" w14:textId="77777777" w:rsidR="009B1B48" w:rsidRDefault="00664E0A">
      <w:pPr>
        <w:spacing w:after="220" w:line="360" w:lineRule="auto"/>
        <w:jc w:val="both"/>
      </w:pPr>
      <w:hyperlink r:id="rId26">
        <w:r>
          <w:rPr>
            <w:rFonts w:ascii="Cambria" w:eastAsia="Cambria" w:hAnsi="Cambria" w:cs="Cambria"/>
            <w:color w:val="1155CC"/>
            <w:sz w:val="24"/>
            <w:szCs w:val="24"/>
            <w:u w:val="single"/>
          </w:rPr>
          <w:t>http://ec.europa.eu/eurostat/documents/3859598/5890217/KS-CC-04-004-FR.PDF/4f0bee76-3cb2-4777-845d-6d75c</w:t>
        </w:r>
        <w:r>
          <w:rPr>
            <w:rFonts w:ascii="Cambria" w:eastAsia="Cambria" w:hAnsi="Cambria" w:cs="Cambria"/>
            <w:color w:val="1155CC"/>
            <w:sz w:val="24"/>
            <w:szCs w:val="24"/>
            <w:u w:val="single"/>
          </w:rPr>
          <w:t>6044424</w:t>
        </w:r>
      </w:hyperlink>
    </w:p>
    <w:p w14:paraId="3265330A" w14:textId="77777777" w:rsidR="009B1B48" w:rsidRDefault="009B1B48">
      <w:pPr>
        <w:spacing w:after="220" w:line="360" w:lineRule="auto"/>
        <w:jc w:val="both"/>
      </w:pPr>
    </w:p>
    <w:p w14:paraId="6F63C92B" w14:textId="77777777" w:rsidR="009B1B48" w:rsidRDefault="009B1B48">
      <w:pPr>
        <w:spacing w:after="220" w:line="360" w:lineRule="auto"/>
        <w:jc w:val="both"/>
      </w:pPr>
    </w:p>
    <w:p w14:paraId="62295BD9" w14:textId="77777777" w:rsidR="009B1B48" w:rsidRDefault="00664E0A">
      <w:pPr>
        <w:spacing w:after="220" w:line="360" w:lineRule="auto"/>
        <w:jc w:val="both"/>
      </w:pPr>
      <w:r>
        <w:rPr>
          <w:rFonts w:ascii="Cambria" w:eastAsia="Cambria" w:hAnsi="Cambria" w:cs="Cambria"/>
          <w:sz w:val="24"/>
          <w:szCs w:val="24"/>
        </w:rPr>
        <w:t>http://ec.europa.eu/eurostat/statistics-explained/index.php/Population_structure_and_ageing/fr</w:t>
      </w:r>
    </w:p>
    <w:p w14:paraId="67B57CF4" w14:textId="77777777" w:rsidR="009B1B48" w:rsidRDefault="00664E0A">
      <w:pPr>
        <w:spacing w:after="220" w:line="360" w:lineRule="auto"/>
        <w:jc w:val="both"/>
      </w:pPr>
      <w:hyperlink r:id="rId27">
        <w:r>
          <w:rPr>
            <w:rFonts w:ascii="Cambria" w:eastAsia="Cambria" w:hAnsi="Cambria" w:cs="Cambria"/>
            <w:color w:val="1155CC"/>
            <w:u w:val="single"/>
          </w:rPr>
          <w:t>http://www.insee.fr/fr/ffc/docs_ffc/ref/ECOFRA11c_D1Ineggene.pdf</w:t>
        </w:r>
      </w:hyperlink>
    </w:p>
    <w:p w14:paraId="388796C6" w14:textId="77777777" w:rsidR="009B1B48" w:rsidRDefault="009B1B48">
      <w:pPr>
        <w:spacing w:after="220" w:line="360" w:lineRule="auto"/>
        <w:jc w:val="both"/>
      </w:pPr>
    </w:p>
    <w:p w14:paraId="44B0069E" w14:textId="77777777" w:rsidR="009B1B48" w:rsidRPr="00D420D7" w:rsidRDefault="00664E0A">
      <w:pPr>
        <w:spacing w:after="220" w:line="360" w:lineRule="auto"/>
        <w:jc w:val="both"/>
        <w:rPr>
          <w:lang w:val="en-US"/>
        </w:rPr>
      </w:pPr>
      <w:hyperlink r:id="rId28">
        <w:r w:rsidRPr="00D420D7">
          <w:rPr>
            <w:rFonts w:ascii="Cambria" w:eastAsia="Cambria" w:hAnsi="Cambria" w:cs="Cambria"/>
            <w:color w:val="1155CC"/>
            <w:u w:val="single"/>
            <w:lang w:val="en-US"/>
          </w:rPr>
          <w:t>https://www.ined.fr/fichier/s_rubrique/18703/population_societes_2014_509_pyramides_ages_guerre.fr.pdf</w:t>
        </w:r>
      </w:hyperlink>
      <w:proofErr w:type="gramStart"/>
      <w:r w:rsidRPr="00D420D7">
        <w:rPr>
          <w:rFonts w:ascii="Cambria" w:eastAsia="Cambria" w:hAnsi="Cambria" w:cs="Cambria"/>
          <w:lang w:val="en-US"/>
        </w:rPr>
        <w:t xml:space="preserve"> </w:t>
      </w:r>
      <w:proofErr w:type="gramEnd"/>
      <w:r w:rsidRPr="00D420D7">
        <w:rPr>
          <w:rFonts w:ascii="Cambria" w:eastAsia="Cambria" w:hAnsi="Cambria" w:cs="Cambria"/>
          <w:lang w:val="en-US"/>
        </w:rPr>
        <w:t xml:space="preserve"> : ok</w:t>
      </w:r>
    </w:p>
    <w:p w14:paraId="2FFAA953" w14:textId="77777777" w:rsidR="009B1B48" w:rsidRPr="00D420D7" w:rsidRDefault="00664E0A">
      <w:pPr>
        <w:spacing w:after="220" w:line="360" w:lineRule="auto"/>
        <w:jc w:val="both"/>
        <w:rPr>
          <w:lang w:val="en-US"/>
        </w:rPr>
      </w:pPr>
      <w:hyperlink r:id="rId29">
        <w:r w:rsidRPr="00D420D7">
          <w:rPr>
            <w:rFonts w:ascii="Cambria" w:eastAsia="Cambria" w:hAnsi="Cambria" w:cs="Cambria"/>
            <w:color w:val="1155CC"/>
            <w:u w:val="single"/>
            <w:lang w:val="en-US"/>
          </w:rPr>
          <w:t>https://besafe.ibz.be/FR/Politie/onze_projecten/Documents/chapitre1%20veilillissement%20de%20la%20population.pdf</w:t>
        </w:r>
      </w:hyperlink>
    </w:p>
    <w:p w14:paraId="3E3EAB65" w14:textId="77777777" w:rsidR="009B1B48" w:rsidRDefault="00664E0A">
      <w:pPr>
        <w:spacing w:after="220" w:line="360" w:lineRule="auto"/>
        <w:jc w:val="both"/>
      </w:pPr>
      <w:hyperlink r:id="rId30">
        <w:r>
          <w:rPr>
            <w:rFonts w:ascii="Cambria" w:eastAsia="Cambria" w:hAnsi="Cambria" w:cs="Cambria"/>
            <w:color w:val="1155CC"/>
            <w:u w:val="single"/>
          </w:rPr>
          <w:t>http://www.ladocumentationfrancaise.fr/var/storage/rapports-publics/134000173.pdf</w:t>
        </w:r>
      </w:hyperlink>
      <w:r>
        <w:rPr>
          <w:rFonts w:ascii="Cambria" w:eastAsia="Cambria" w:hAnsi="Cambria" w:cs="Cambria"/>
        </w:rPr>
        <w:t xml:space="preserve"> : comment la société s’adapte au </w:t>
      </w:r>
      <w:proofErr w:type="spellStart"/>
      <w:r>
        <w:rPr>
          <w:rFonts w:ascii="Cambria" w:eastAsia="Cambria" w:hAnsi="Cambria" w:cs="Cambria"/>
        </w:rPr>
        <w:t>veillissement</w:t>
      </w:r>
      <w:proofErr w:type="spellEnd"/>
    </w:p>
    <w:p w14:paraId="05421E28" w14:textId="77777777" w:rsidR="009B1B48" w:rsidRDefault="00664E0A">
      <w:pPr>
        <w:spacing w:after="220" w:line="360" w:lineRule="auto"/>
        <w:jc w:val="both"/>
      </w:pPr>
      <w:r>
        <w:rPr>
          <w:rFonts w:ascii="Cambria" w:eastAsia="Cambria" w:hAnsi="Cambria" w:cs="Cambria"/>
        </w:rPr>
        <w:t>http://www.diploweb.com/UE-Prospective-demographique.html</w:t>
      </w:r>
    </w:p>
    <w:p w14:paraId="548B9D8D" w14:textId="77777777" w:rsidR="009B1B48" w:rsidRDefault="00664E0A">
      <w:pPr>
        <w:spacing w:line="360" w:lineRule="auto"/>
      </w:pPr>
      <w:r>
        <w:rPr>
          <w:rFonts w:ascii="Cambria" w:eastAsia="Cambria" w:hAnsi="Cambria" w:cs="Cambria"/>
        </w:rPr>
        <w:t>https</w:t>
      </w:r>
      <w:r>
        <w:rPr>
          <w:rFonts w:ascii="Cambria" w:eastAsia="Cambria" w:hAnsi="Cambria" w:cs="Cambria"/>
        </w:rPr>
        <w:t>://www.ined.fr/fr/tout-savoir-population/graphiques-cartes/population_graphiques/</w:t>
      </w:r>
    </w:p>
    <w:p w14:paraId="0B280CD5" w14:textId="77777777" w:rsidR="009B1B48" w:rsidRDefault="009B1B48">
      <w:pPr>
        <w:pStyle w:val="Titre1"/>
        <w:keepNext w:val="0"/>
        <w:keepLines w:val="0"/>
        <w:spacing w:before="0" w:line="360" w:lineRule="auto"/>
        <w:contextualSpacing w:val="0"/>
      </w:pPr>
      <w:bookmarkStart w:id="18" w:name="h.1ng4kp7jbbkq" w:colFirst="0" w:colLast="0"/>
      <w:bookmarkEnd w:id="18"/>
    </w:p>
    <w:p w14:paraId="1A80FC5B" w14:textId="77777777" w:rsidR="009B1B48" w:rsidRDefault="009B1B48"/>
    <w:p w14:paraId="615DF2A4" w14:textId="77777777" w:rsidR="009B1B48" w:rsidRDefault="009B1B48"/>
    <w:p w14:paraId="6C3277A2" w14:textId="77777777" w:rsidR="009B1B48" w:rsidRDefault="00664E0A">
      <w:hyperlink r:id="rId31">
        <w:r>
          <w:rPr>
            <w:color w:val="1155CC"/>
            <w:u w:val="single"/>
          </w:rPr>
          <w:t>http://www.europarl.europa.eu/RegData/etudes/note/joi</w:t>
        </w:r>
        <w:r>
          <w:rPr>
            <w:color w:val="1155CC"/>
            <w:u w:val="single"/>
          </w:rPr>
          <w:t>n/2008/408541/IPOL-EMPL_NT(2008)408541_FR.pdf</w:t>
        </w:r>
      </w:hyperlink>
    </w:p>
    <w:p w14:paraId="67247DEE" w14:textId="77777777" w:rsidR="009B1B48" w:rsidRDefault="009B1B48"/>
    <w:p w14:paraId="7E000BDE" w14:textId="77777777" w:rsidR="009B1B48" w:rsidRDefault="00664E0A">
      <w:r>
        <w:t>http://www.ceuropeens.org/article/le-vieillissement-de-la-population-dans-lue-projection-50-ans-621</w:t>
      </w:r>
    </w:p>
    <w:p w14:paraId="62D43FE1" w14:textId="77777777" w:rsidR="009B1B48" w:rsidRDefault="009B1B48">
      <w:pPr>
        <w:spacing w:line="360" w:lineRule="auto"/>
      </w:pPr>
    </w:p>
    <w:p w14:paraId="03A37AE0" w14:textId="77777777" w:rsidR="009B1B48" w:rsidRPr="00D420D7" w:rsidRDefault="00664E0A">
      <w:pPr>
        <w:spacing w:line="360" w:lineRule="auto"/>
        <w:rPr>
          <w:lang w:val="en-US"/>
        </w:rPr>
      </w:pPr>
      <w:r w:rsidRPr="00D420D7">
        <w:rPr>
          <w:rFonts w:ascii="Cambria" w:eastAsia="Cambria" w:hAnsi="Cambria" w:cs="Cambria"/>
          <w:lang w:val="en-US"/>
        </w:rPr>
        <w:t>------------------------------------------------------------</w:t>
      </w:r>
    </w:p>
    <w:p w14:paraId="31AD9893" w14:textId="77777777" w:rsidR="009B1B48" w:rsidRPr="00D420D7" w:rsidRDefault="00664E0A">
      <w:pPr>
        <w:spacing w:line="360" w:lineRule="auto"/>
        <w:rPr>
          <w:lang w:val="en-US"/>
        </w:rPr>
      </w:pPr>
      <w:proofErr w:type="spellStart"/>
      <w:r w:rsidRPr="00D420D7">
        <w:rPr>
          <w:rFonts w:ascii="Cambria" w:eastAsia="Cambria" w:hAnsi="Cambria" w:cs="Cambria"/>
          <w:lang w:val="en-US"/>
        </w:rPr>
        <w:t>Bibliographie</w:t>
      </w:r>
      <w:proofErr w:type="spellEnd"/>
      <w:r w:rsidRPr="00D420D7">
        <w:rPr>
          <w:rFonts w:ascii="Cambria" w:eastAsia="Cambria" w:hAnsi="Cambria" w:cs="Cambria"/>
          <w:lang w:val="en-US"/>
        </w:rPr>
        <w:t xml:space="preserve"> effective</w:t>
      </w:r>
    </w:p>
    <w:p w14:paraId="6BC317E4" w14:textId="77777777" w:rsidR="009B1B48" w:rsidRPr="00D420D7" w:rsidRDefault="009B1B48">
      <w:pPr>
        <w:spacing w:line="360" w:lineRule="auto"/>
        <w:rPr>
          <w:lang w:val="en-US"/>
        </w:rPr>
      </w:pPr>
    </w:p>
    <w:p w14:paraId="36787386" w14:textId="77777777" w:rsidR="009B1B48" w:rsidRPr="00D420D7" w:rsidRDefault="00664E0A">
      <w:pPr>
        <w:spacing w:line="360" w:lineRule="auto"/>
        <w:rPr>
          <w:lang w:val="en-US"/>
        </w:rPr>
      </w:pPr>
      <w:r w:rsidRPr="00D420D7">
        <w:rPr>
          <w:rFonts w:ascii="Cambria" w:eastAsia="Cambria" w:hAnsi="Cambria" w:cs="Cambria"/>
          <w:lang w:val="en-US"/>
        </w:rPr>
        <w:t xml:space="preserve">Eurostat: </w:t>
      </w:r>
      <w:r w:rsidRPr="00D420D7">
        <w:rPr>
          <w:color w:val="333333"/>
          <w:sz w:val="20"/>
          <w:szCs w:val="20"/>
          <w:highlight w:val="white"/>
          <w:lang w:val="en-US"/>
        </w:rPr>
        <w:t>Population o</w:t>
      </w:r>
      <w:r w:rsidRPr="00D420D7">
        <w:rPr>
          <w:color w:val="333333"/>
          <w:sz w:val="20"/>
          <w:szCs w:val="20"/>
          <w:highlight w:val="white"/>
          <w:lang w:val="en-US"/>
        </w:rPr>
        <w:t xml:space="preserve">n 1 January by broad age group and sex, </w:t>
      </w:r>
      <w:hyperlink r:id="rId32">
        <w:r w:rsidRPr="00D420D7">
          <w:rPr>
            <w:color w:val="1155CC"/>
            <w:sz w:val="20"/>
            <w:szCs w:val="20"/>
            <w:highlight w:val="white"/>
            <w:u w:val="single"/>
            <w:lang w:val="en-US"/>
          </w:rPr>
          <w:t>http://ec.europa.eu/eurostat/data/database</w:t>
        </w:r>
      </w:hyperlink>
      <w:r w:rsidRPr="00D420D7">
        <w:rPr>
          <w:color w:val="333333"/>
          <w:sz w:val="20"/>
          <w:szCs w:val="20"/>
          <w:highlight w:val="white"/>
          <w:lang w:val="en-US"/>
        </w:rPr>
        <w:t xml:space="preserve">, </w:t>
      </w:r>
      <w:r w:rsidRPr="00D420D7">
        <w:rPr>
          <w:b/>
          <w:color w:val="333333"/>
          <w:sz w:val="20"/>
          <w:szCs w:val="20"/>
          <w:highlight w:val="white"/>
          <w:lang w:val="en-US"/>
        </w:rPr>
        <w:t xml:space="preserve">Last update of data: </w:t>
      </w:r>
      <w:r w:rsidRPr="00D420D7">
        <w:rPr>
          <w:color w:val="333333"/>
          <w:sz w:val="20"/>
          <w:szCs w:val="20"/>
          <w:highlight w:val="white"/>
          <w:lang w:val="en-US"/>
        </w:rPr>
        <w:t>23.04.2015</w:t>
      </w:r>
    </w:p>
    <w:p w14:paraId="45F4B286" w14:textId="77777777" w:rsidR="009B1B48" w:rsidRPr="00D420D7" w:rsidRDefault="009B1B48">
      <w:pPr>
        <w:spacing w:line="360" w:lineRule="auto"/>
        <w:rPr>
          <w:lang w:val="en-US"/>
        </w:rPr>
      </w:pPr>
    </w:p>
    <w:p w14:paraId="57718629" w14:textId="77777777" w:rsidR="009B1B48" w:rsidRDefault="00664E0A">
      <w:pPr>
        <w:spacing w:line="360" w:lineRule="auto"/>
      </w:pPr>
      <w:r>
        <w:rPr>
          <w:color w:val="333333"/>
          <w:sz w:val="20"/>
          <w:szCs w:val="20"/>
          <w:highlight w:val="white"/>
        </w:rPr>
        <w:t>Ined.fr: https://www.ined.fr/fr/tout-savoir-population/chiffres/tous-les-pays</w:t>
      </w:r>
      <w:r>
        <w:rPr>
          <w:color w:val="333333"/>
          <w:sz w:val="20"/>
          <w:szCs w:val="20"/>
          <w:highlight w:val="white"/>
        </w:rPr>
        <w:t>-du-monde</w:t>
      </w:r>
      <w:proofErr w:type="gramStart"/>
      <w:r>
        <w:rPr>
          <w:color w:val="333333"/>
          <w:sz w:val="20"/>
          <w:szCs w:val="20"/>
          <w:highlight w:val="white"/>
        </w:rPr>
        <w:t>/ ,</w:t>
      </w:r>
      <w:proofErr w:type="gramEnd"/>
      <w:r>
        <w:rPr>
          <w:color w:val="333333"/>
          <w:sz w:val="20"/>
          <w:szCs w:val="20"/>
          <w:highlight w:val="white"/>
        </w:rPr>
        <w:t xml:space="preserve"> visionné le 24 juillet 2015</w:t>
      </w:r>
    </w:p>
    <w:p w14:paraId="3934B7AC" w14:textId="77777777" w:rsidR="009B1B48" w:rsidRDefault="009B1B48">
      <w:pPr>
        <w:spacing w:line="360" w:lineRule="auto"/>
      </w:pPr>
    </w:p>
    <w:p w14:paraId="36772717" w14:textId="77777777" w:rsidR="009B1B48" w:rsidRDefault="00664E0A">
      <w:pPr>
        <w:spacing w:line="360" w:lineRule="auto"/>
      </w:pPr>
      <w:proofErr w:type="spellStart"/>
      <w:r>
        <w:rPr>
          <w:color w:val="333333"/>
          <w:sz w:val="20"/>
          <w:szCs w:val="20"/>
          <w:highlight w:val="white"/>
        </w:rPr>
        <w:t>Larrouse</w:t>
      </w:r>
      <w:proofErr w:type="spellEnd"/>
      <w:r>
        <w:rPr>
          <w:color w:val="333333"/>
          <w:sz w:val="20"/>
          <w:szCs w:val="20"/>
          <w:highlight w:val="white"/>
        </w:rPr>
        <w:t xml:space="preserve">: </w:t>
      </w:r>
      <w:hyperlink r:id="rId33">
        <w:r>
          <w:rPr>
            <w:rFonts w:ascii="Cambria" w:eastAsia="Cambria" w:hAnsi="Cambria" w:cs="Cambria"/>
            <w:color w:val="1155CC"/>
            <w:u w:val="single"/>
          </w:rPr>
          <w:t>http://www.larousse.fr/encyclopedie/divers/vieillissement/101627</w:t>
        </w:r>
      </w:hyperlink>
      <w:r>
        <w:rPr>
          <w:color w:val="333333"/>
          <w:sz w:val="20"/>
          <w:szCs w:val="20"/>
          <w:highlight w:val="white"/>
        </w:rPr>
        <w:t xml:space="preserve"> , </w:t>
      </w:r>
      <w:proofErr w:type="spellStart"/>
      <w:r>
        <w:rPr>
          <w:color w:val="333333"/>
          <w:sz w:val="20"/>
          <w:szCs w:val="20"/>
          <w:highlight w:val="white"/>
        </w:rPr>
        <w:t>visioné</w:t>
      </w:r>
      <w:proofErr w:type="spellEnd"/>
      <w:r>
        <w:rPr>
          <w:color w:val="333333"/>
          <w:sz w:val="20"/>
          <w:szCs w:val="20"/>
          <w:highlight w:val="white"/>
        </w:rPr>
        <w:t xml:space="preserve"> le 25 juillet 2015</w:t>
      </w:r>
    </w:p>
    <w:p w14:paraId="14235C86" w14:textId="77777777" w:rsidR="009B1B48" w:rsidRDefault="00664E0A">
      <w:pPr>
        <w:spacing w:line="360" w:lineRule="auto"/>
      </w:pPr>
      <w:proofErr w:type="spellStart"/>
      <w:proofErr w:type="gramStart"/>
      <w:r>
        <w:rPr>
          <w:color w:val="333333"/>
          <w:sz w:val="20"/>
          <w:szCs w:val="20"/>
          <w:highlight w:val="white"/>
        </w:rPr>
        <w:t>etudiant</w:t>
      </w:r>
      <w:proofErr w:type="spellEnd"/>
      <w:proofErr w:type="gramEnd"/>
      <w:r>
        <w:rPr>
          <w:color w:val="333333"/>
          <w:sz w:val="20"/>
          <w:szCs w:val="20"/>
          <w:highlight w:val="white"/>
        </w:rPr>
        <w:t xml:space="preserve">: </w:t>
      </w:r>
      <w:r>
        <w:rPr>
          <w:rFonts w:ascii="Cambria" w:eastAsia="Cambria" w:hAnsi="Cambria" w:cs="Cambria"/>
          <w:color w:val="333333"/>
        </w:rPr>
        <w:t>h</w:t>
      </w:r>
      <w:hyperlink r:id="rId34">
        <w:r>
          <w:rPr>
            <w:rFonts w:ascii="Cambria" w:eastAsia="Cambria" w:hAnsi="Cambria" w:cs="Cambria"/>
            <w:color w:val="1155CC"/>
            <w:u w:val="single"/>
          </w:rPr>
          <w:t>ttp://www.letudiant.fr/boite-a-docs/telecharger/vieillissement-demographique-dans-les-pays-developpes-2700</w:t>
        </w:r>
      </w:hyperlink>
      <w:r>
        <w:rPr>
          <w:color w:val="333333"/>
          <w:sz w:val="20"/>
          <w:szCs w:val="20"/>
          <w:highlight w:val="white"/>
        </w:rPr>
        <w:t xml:space="preserve"> </w:t>
      </w:r>
      <w:proofErr w:type="spellStart"/>
      <w:r>
        <w:rPr>
          <w:color w:val="333333"/>
          <w:sz w:val="20"/>
          <w:szCs w:val="20"/>
          <w:highlight w:val="white"/>
        </w:rPr>
        <w:t>visioné</w:t>
      </w:r>
      <w:proofErr w:type="spellEnd"/>
      <w:r>
        <w:rPr>
          <w:color w:val="333333"/>
          <w:sz w:val="20"/>
          <w:szCs w:val="20"/>
          <w:highlight w:val="white"/>
        </w:rPr>
        <w:t xml:space="preserve"> le 25 juillet 2015</w:t>
      </w:r>
    </w:p>
    <w:p w14:paraId="2BA138E1" w14:textId="77777777" w:rsidR="009B1B48" w:rsidRDefault="009B1B48">
      <w:pPr>
        <w:spacing w:line="360" w:lineRule="auto"/>
      </w:pPr>
    </w:p>
    <w:p w14:paraId="630FCC0E" w14:textId="77777777" w:rsidR="009B1B48" w:rsidRDefault="00664E0A">
      <w:pPr>
        <w:spacing w:line="360" w:lineRule="auto"/>
      </w:pPr>
      <w:proofErr w:type="spellStart"/>
      <w:proofErr w:type="gramStart"/>
      <w:r>
        <w:rPr>
          <w:color w:val="333333"/>
          <w:sz w:val="20"/>
          <w:szCs w:val="20"/>
          <w:highlight w:val="white"/>
        </w:rPr>
        <w:t>dupaquier</w:t>
      </w:r>
      <w:proofErr w:type="spellEnd"/>
      <w:proofErr w:type="gramEnd"/>
      <w:r>
        <w:rPr>
          <w:color w:val="333333"/>
          <w:sz w:val="20"/>
          <w:szCs w:val="20"/>
          <w:highlight w:val="white"/>
        </w:rPr>
        <w:t xml:space="preserve"> : http://www.anciens-amis-cnrs.com/bulletin/b42/vieillissement.pdf</w:t>
      </w:r>
    </w:p>
    <w:p w14:paraId="70141764" w14:textId="77777777" w:rsidR="009B1B48" w:rsidRDefault="009B1B48">
      <w:pPr>
        <w:spacing w:line="360" w:lineRule="auto"/>
      </w:pPr>
    </w:p>
    <w:p w14:paraId="4DD23D28" w14:textId="77777777" w:rsidR="009B1B48" w:rsidRDefault="00664E0A">
      <w:pPr>
        <w:spacing w:line="360" w:lineRule="auto"/>
      </w:pPr>
      <w:proofErr w:type="spellStart"/>
      <w:proofErr w:type="gramStart"/>
      <w:r>
        <w:rPr>
          <w:color w:val="333333"/>
          <w:sz w:val="20"/>
          <w:szCs w:val="20"/>
          <w:highlight w:val="white"/>
        </w:rPr>
        <w:t>age</w:t>
      </w:r>
      <w:proofErr w:type="spellEnd"/>
      <w:proofErr w:type="gramEnd"/>
      <w:r>
        <w:rPr>
          <w:color w:val="333333"/>
          <w:sz w:val="20"/>
          <w:szCs w:val="20"/>
          <w:highlight w:val="white"/>
        </w:rPr>
        <w:t xml:space="preserve"> retraire: </w:t>
      </w:r>
      <w:hyperlink r:id="rId35">
        <w:r>
          <w:rPr>
            <w:color w:val="1155CC"/>
            <w:sz w:val="20"/>
            <w:szCs w:val="20"/>
            <w:highlight w:val="white"/>
            <w:u w:val="single"/>
          </w:rPr>
          <w:t>http://www.cleiss.fr/docs/ages_retraite.html</w:t>
        </w:r>
      </w:hyperlink>
      <w:r>
        <w:rPr>
          <w:color w:val="333333"/>
          <w:sz w:val="20"/>
          <w:szCs w:val="20"/>
          <w:highlight w:val="white"/>
        </w:rPr>
        <w:t xml:space="preserve"> </w:t>
      </w:r>
      <w:proofErr w:type="spellStart"/>
      <w:r>
        <w:rPr>
          <w:color w:val="333333"/>
          <w:sz w:val="20"/>
          <w:szCs w:val="20"/>
          <w:highlight w:val="white"/>
        </w:rPr>
        <w:t>visioné</w:t>
      </w:r>
      <w:proofErr w:type="spellEnd"/>
      <w:r>
        <w:rPr>
          <w:color w:val="333333"/>
          <w:sz w:val="20"/>
          <w:szCs w:val="20"/>
          <w:highlight w:val="white"/>
        </w:rPr>
        <w:t xml:space="preserve"> le 25 juillet 2015</w:t>
      </w:r>
    </w:p>
    <w:p w14:paraId="1580FBAE" w14:textId="77777777" w:rsidR="009B1B48" w:rsidRDefault="009B1B48">
      <w:pPr>
        <w:spacing w:line="360" w:lineRule="auto"/>
      </w:pPr>
    </w:p>
    <w:p w14:paraId="1043F504" w14:textId="77777777" w:rsidR="009B1B48" w:rsidRDefault="00664E0A">
      <w:pPr>
        <w:spacing w:line="360" w:lineRule="auto"/>
      </w:pPr>
      <w:r>
        <w:rPr>
          <w:color w:val="333333"/>
          <w:sz w:val="20"/>
          <w:szCs w:val="20"/>
          <w:highlight w:val="white"/>
        </w:rPr>
        <w:t xml:space="preserve">Comparaison </w:t>
      </w:r>
      <w:proofErr w:type="spellStart"/>
      <w:r>
        <w:rPr>
          <w:color w:val="333333"/>
          <w:sz w:val="20"/>
          <w:szCs w:val="20"/>
          <w:highlight w:val="white"/>
        </w:rPr>
        <w:t>fr</w:t>
      </w:r>
      <w:proofErr w:type="spellEnd"/>
      <w:r>
        <w:rPr>
          <w:color w:val="333333"/>
          <w:sz w:val="20"/>
          <w:szCs w:val="20"/>
          <w:highlight w:val="white"/>
        </w:rPr>
        <w:t xml:space="preserve">-de: </w:t>
      </w:r>
      <w:hyperlink r:id="rId36">
        <w:r>
          <w:rPr>
            <w:rFonts w:ascii="Cambria" w:eastAsia="Cambria" w:hAnsi="Cambria" w:cs="Cambria"/>
            <w:color w:val="1155CC"/>
            <w:u w:val="single"/>
          </w:rPr>
          <w:t>http://www.berlin-institut.org/fileadmin/user_upload/Veroeffentlichungen/Kleine_Erfolge/Le_demographique_France_A</w:t>
        </w:r>
        <w:r>
          <w:rPr>
            <w:rFonts w:ascii="Cambria" w:eastAsia="Cambria" w:hAnsi="Cambria" w:cs="Cambria"/>
            <w:color w:val="1155CC"/>
            <w:u w:val="single"/>
          </w:rPr>
          <w:t>llemagne.pdf</w:t>
        </w:r>
      </w:hyperlink>
      <w:r>
        <w:rPr>
          <w:rFonts w:ascii="Cambria" w:eastAsia="Cambria" w:hAnsi="Cambria" w:cs="Cambria"/>
        </w:rPr>
        <w:t xml:space="preserve"> </w:t>
      </w:r>
    </w:p>
    <w:p w14:paraId="1A1B53C7" w14:textId="77777777" w:rsidR="009B1B48" w:rsidRDefault="009B1B48">
      <w:pPr>
        <w:spacing w:line="360" w:lineRule="auto"/>
      </w:pPr>
    </w:p>
    <w:p w14:paraId="2569AB0C" w14:textId="77777777" w:rsidR="009B1B48" w:rsidRDefault="00664E0A">
      <w:pPr>
        <w:spacing w:line="360" w:lineRule="auto"/>
      </w:pPr>
      <w:proofErr w:type="gramStart"/>
      <w:r>
        <w:rPr>
          <w:rFonts w:ascii="Cambria" w:eastAsia="Cambria" w:hAnsi="Cambria" w:cs="Cambria"/>
        </w:rPr>
        <w:t>pyramide</w:t>
      </w:r>
      <w:proofErr w:type="gramEnd"/>
      <w:r>
        <w:rPr>
          <w:rFonts w:ascii="Cambria" w:eastAsia="Cambria" w:hAnsi="Cambria" w:cs="Cambria"/>
        </w:rPr>
        <w:t xml:space="preserve"> </w:t>
      </w:r>
      <w:proofErr w:type="spellStart"/>
      <w:r>
        <w:rPr>
          <w:rFonts w:ascii="Cambria" w:eastAsia="Cambria" w:hAnsi="Cambria" w:cs="Cambria"/>
        </w:rPr>
        <w:t>ue</w:t>
      </w:r>
      <w:proofErr w:type="spellEnd"/>
      <w:r>
        <w:rPr>
          <w:rFonts w:ascii="Cambria" w:eastAsia="Cambria" w:hAnsi="Cambria" w:cs="Cambria"/>
        </w:rPr>
        <w:t>: http://www.diploweb.com/UE-Prospective-demographique.html</w:t>
      </w:r>
    </w:p>
    <w:p w14:paraId="61D3B636" w14:textId="77777777" w:rsidR="009B1B48" w:rsidRDefault="009B1B48">
      <w:pPr>
        <w:spacing w:line="360" w:lineRule="auto"/>
      </w:pPr>
    </w:p>
    <w:p w14:paraId="12022111" w14:textId="77777777" w:rsidR="009B1B48" w:rsidRDefault="00664E0A">
      <w:pPr>
        <w:spacing w:line="360" w:lineRule="auto"/>
      </w:pPr>
      <w:proofErr w:type="spellStart"/>
      <w:proofErr w:type="gramStart"/>
      <w:r>
        <w:rPr>
          <w:rFonts w:ascii="Cambria" w:eastAsia="Cambria" w:hAnsi="Cambria" w:cs="Cambria"/>
        </w:rPr>
        <w:t>babyboom</w:t>
      </w:r>
      <w:proofErr w:type="spellEnd"/>
      <w:proofErr w:type="gramEnd"/>
      <w:r>
        <w:rPr>
          <w:rFonts w:ascii="Cambria" w:eastAsia="Cambria" w:hAnsi="Cambria" w:cs="Cambria"/>
        </w:rPr>
        <w:t xml:space="preserve">: </w:t>
      </w:r>
      <w:hyperlink r:id="rId37">
        <w:r>
          <w:rPr>
            <w:rFonts w:ascii="Cambria" w:eastAsia="Cambria" w:hAnsi="Cambria" w:cs="Cambria"/>
            <w:color w:val="1155CC"/>
            <w:u w:val="single"/>
          </w:rPr>
          <w:t>https://fr.wikipedia.org/wiki/Baby_boom</w:t>
        </w:r>
      </w:hyperlink>
      <w:r>
        <w:rPr>
          <w:rFonts w:ascii="Cambria" w:eastAsia="Cambria" w:hAnsi="Cambria" w:cs="Cambria"/>
        </w:rPr>
        <w:t xml:space="preserve"> visionné le 25 Juillet 2015</w:t>
      </w:r>
    </w:p>
    <w:p w14:paraId="76BB4EC8" w14:textId="77777777" w:rsidR="009B1B48" w:rsidRDefault="009B1B48">
      <w:pPr>
        <w:spacing w:line="360" w:lineRule="auto"/>
      </w:pPr>
    </w:p>
    <w:p w14:paraId="0ACA450C" w14:textId="77777777" w:rsidR="009B1B48" w:rsidRDefault="00664E0A">
      <w:pPr>
        <w:spacing w:line="360" w:lineRule="auto"/>
      </w:pPr>
      <w:proofErr w:type="gramStart"/>
      <w:r>
        <w:rPr>
          <w:rFonts w:ascii="Cambria" w:eastAsia="Cambria" w:hAnsi="Cambria" w:cs="Cambria"/>
        </w:rPr>
        <w:t>pyramide</w:t>
      </w:r>
      <w:proofErr w:type="gramEnd"/>
      <w:r>
        <w:rPr>
          <w:rFonts w:ascii="Cambria" w:eastAsia="Cambria" w:hAnsi="Cambria" w:cs="Cambria"/>
        </w:rPr>
        <w:t>: http://populationpyra</w:t>
      </w:r>
      <w:r>
        <w:rPr>
          <w:rFonts w:ascii="Cambria" w:eastAsia="Cambria" w:hAnsi="Cambria" w:cs="Cambria"/>
        </w:rPr>
        <w:t>mid.net/fr/europe/2010/</w:t>
      </w:r>
    </w:p>
    <w:p w14:paraId="0CC7908A" w14:textId="77777777" w:rsidR="009B1B48" w:rsidRDefault="00664E0A">
      <w:pPr>
        <w:spacing w:line="360" w:lineRule="auto"/>
      </w:pPr>
      <w:r>
        <w:rPr>
          <w:rFonts w:ascii="Cambria" w:eastAsia="Cambria" w:hAnsi="Cambria" w:cs="Cambria"/>
        </w:rPr>
        <w:t>Pays de l’est http://www.persee.fr/web/revues/home/prescript/article/pop_0032-4663_1991_num_46_3_3692</w:t>
      </w:r>
    </w:p>
    <w:p w14:paraId="5F00B3EE" w14:textId="77777777" w:rsidR="009B1B48" w:rsidRDefault="009B1B48">
      <w:pPr>
        <w:spacing w:line="360" w:lineRule="auto"/>
      </w:pPr>
    </w:p>
    <w:p w14:paraId="39039B56" w14:textId="77777777" w:rsidR="009B1B48" w:rsidRDefault="00664E0A">
      <w:pPr>
        <w:spacing w:line="360" w:lineRule="auto"/>
      </w:pPr>
      <w:proofErr w:type="spellStart"/>
      <w:proofErr w:type="gramStart"/>
      <w:r>
        <w:rPr>
          <w:color w:val="333333"/>
          <w:sz w:val="20"/>
          <w:szCs w:val="20"/>
          <w:highlight w:val="white"/>
        </w:rPr>
        <w:t>francois</w:t>
      </w:r>
      <w:proofErr w:type="spellEnd"/>
      <w:proofErr w:type="gramEnd"/>
      <w:r>
        <w:rPr>
          <w:color w:val="333333"/>
          <w:sz w:val="20"/>
          <w:szCs w:val="20"/>
          <w:highlight w:val="white"/>
        </w:rPr>
        <w:t xml:space="preserve"> </w:t>
      </w:r>
      <w:proofErr w:type="spellStart"/>
      <w:r>
        <w:rPr>
          <w:color w:val="333333"/>
          <w:sz w:val="20"/>
          <w:szCs w:val="20"/>
          <w:highlight w:val="white"/>
        </w:rPr>
        <w:t>hérant</w:t>
      </w:r>
      <w:proofErr w:type="spellEnd"/>
      <w:r>
        <w:rPr>
          <w:color w:val="333333"/>
          <w:sz w:val="20"/>
          <w:szCs w:val="20"/>
          <w:highlight w:val="white"/>
        </w:rPr>
        <w:t xml:space="preserve"> : </w:t>
      </w:r>
      <w:hyperlink r:id="rId38">
        <w:r>
          <w:rPr>
            <w:color w:val="1155CC"/>
            <w:sz w:val="20"/>
            <w:szCs w:val="20"/>
            <w:highlight w:val="white"/>
            <w:u w:val="single"/>
          </w:rPr>
          <w:t>http://www.europarl.europa.eu/RegData/etudes/note/join/2008/408541/IPOL-EMPL_NT(2008)408541_FR.pdf</w:t>
        </w:r>
      </w:hyperlink>
    </w:p>
    <w:p w14:paraId="5A6AFEF8" w14:textId="77777777" w:rsidR="009B1B48" w:rsidRDefault="009B1B48">
      <w:pPr>
        <w:spacing w:line="360" w:lineRule="auto"/>
      </w:pPr>
    </w:p>
    <w:p w14:paraId="55C449EF" w14:textId="77777777" w:rsidR="009B1B48" w:rsidRDefault="00664E0A">
      <w:pPr>
        <w:spacing w:line="360" w:lineRule="auto"/>
      </w:pPr>
      <w:proofErr w:type="gramStart"/>
      <w:r>
        <w:rPr>
          <w:color w:val="333333"/>
          <w:sz w:val="20"/>
          <w:szCs w:val="20"/>
          <w:highlight w:val="white"/>
        </w:rPr>
        <w:t>seuil</w:t>
      </w:r>
      <w:proofErr w:type="gramEnd"/>
      <w:r>
        <w:rPr>
          <w:color w:val="333333"/>
          <w:sz w:val="20"/>
          <w:szCs w:val="20"/>
          <w:highlight w:val="white"/>
        </w:rPr>
        <w:t xml:space="preserve"> remplacement </w:t>
      </w:r>
      <w:proofErr w:type="spellStart"/>
      <w:r>
        <w:rPr>
          <w:color w:val="333333"/>
          <w:sz w:val="20"/>
          <w:szCs w:val="20"/>
          <w:highlight w:val="white"/>
        </w:rPr>
        <w:t>wikipédia</w:t>
      </w:r>
      <w:proofErr w:type="spellEnd"/>
      <w:r>
        <w:rPr>
          <w:color w:val="333333"/>
          <w:sz w:val="20"/>
          <w:szCs w:val="20"/>
          <w:highlight w:val="white"/>
        </w:rPr>
        <w:t xml:space="preserve"> : </w:t>
      </w:r>
      <w:hyperlink r:id="rId39">
        <w:r>
          <w:rPr>
            <w:color w:val="1155CC"/>
            <w:sz w:val="20"/>
            <w:szCs w:val="20"/>
            <w:highlight w:val="white"/>
            <w:u w:val="single"/>
          </w:rPr>
          <w:t>https://fr.wikipedia.org/wiki/Taux_de_f%C</w:t>
        </w:r>
        <w:r>
          <w:rPr>
            <w:color w:val="1155CC"/>
            <w:sz w:val="20"/>
            <w:szCs w:val="20"/>
            <w:highlight w:val="white"/>
            <w:u w:val="single"/>
          </w:rPr>
          <w:t>3%A9condit%C3%A9</w:t>
        </w:r>
      </w:hyperlink>
      <w:r>
        <w:rPr>
          <w:color w:val="333333"/>
          <w:sz w:val="20"/>
          <w:szCs w:val="20"/>
          <w:highlight w:val="white"/>
        </w:rPr>
        <w:t xml:space="preserve">, </w:t>
      </w:r>
      <w:proofErr w:type="spellStart"/>
      <w:r>
        <w:rPr>
          <w:color w:val="333333"/>
          <w:sz w:val="20"/>
          <w:szCs w:val="20"/>
          <w:highlight w:val="white"/>
        </w:rPr>
        <w:t>visioné</w:t>
      </w:r>
      <w:proofErr w:type="spellEnd"/>
      <w:r>
        <w:rPr>
          <w:color w:val="333333"/>
          <w:sz w:val="20"/>
          <w:szCs w:val="20"/>
          <w:highlight w:val="white"/>
        </w:rPr>
        <w:t xml:space="preserve"> le 26 juillet</w:t>
      </w:r>
    </w:p>
    <w:p w14:paraId="6655277E" w14:textId="77777777" w:rsidR="009B1B48" w:rsidRDefault="009B1B48">
      <w:pPr>
        <w:spacing w:line="360" w:lineRule="auto"/>
      </w:pPr>
    </w:p>
    <w:p w14:paraId="6BD90C86" w14:textId="77777777" w:rsidR="009B1B48" w:rsidRDefault="009B1B48">
      <w:pPr>
        <w:spacing w:line="360" w:lineRule="auto"/>
      </w:pPr>
    </w:p>
    <w:p w14:paraId="00C26546" w14:textId="77777777" w:rsidR="009B1B48" w:rsidRDefault="00664E0A">
      <w:pPr>
        <w:spacing w:line="360" w:lineRule="auto"/>
      </w:pPr>
      <w:proofErr w:type="gramStart"/>
      <w:r>
        <w:rPr>
          <w:color w:val="333333"/>
          <w:sz w:val="20"/>
          <w:szCs w:val="20"/>
          <w:highlight w:val="white"/>
        </w:rPr>
        <w:t>projection</w:t>
      </w:r>
      <w:proofErr w:type="gramEnd"/>
      <w:r>
        <w:rPr>
          <w:color w:val="333333"/>
          <w:sz w:val="20"/>
          <w:szCs w:val="20"/>
          <w:highlight w:val="white"/>
        </w:rPr>
        <w:t xml:space="preserve"> </w:t>
      </w:r>
      <w:proofErr w:type="spellStart"/>
      <w:r>
        <w:rPr>
          <w:color w:val="333333"/>
          <w:sz w:val="20"/>
          <w:szCs w:val="20"/>
          <w:highlight w:val="white"/>
        </w:rPr>
        <w:t>eurostat</w:t>
      </w:r>
      <w:proofErr w:type="spellEnd"/>
      <w:r>
        <w:rPr>
          <w:color w:val="333333"/>
          <w:sz w:val="20"/>
          <w:szCs w:val="20"/>
          <w:highlight w:val="white"/>
        </w:rPr>
        <w:t xml:space="preserve"> </w:t>
      </w:r>
      <w:hyperlink r:id="rId40">
        <w:r>
          <w:rPr>
            <w:color w:val="1155CC"/>
            <w:sz w:val="20"/>
            <w:szCs w:val="20"/>
            <w:highlight w:val="white"/>
            <w:u w:val="single"/>
          </w:rPr>
          <w:t>http://ec.europa.eu/eurostat/fr/web/population-demography-migration</w:t>
        </w:r>
        <w:r>
          <w:rPr>
            <w:color w:val="1155CC"/>
            <w:sz w:val="20"/>
            <w:szCs w:val="20"/>
            <w:highlight w:val="white"/>
            <w:u w:val="single"/>
          </w:rPr>
          <w:t>-projections/population-projections-data</w:t>
        </w:r>
      </w:hyperlink>
      <w:r>
        <w:rPr>
          <w:color w:val="333333"/>
          <w:sz w:val="20"/>
          <w:szCs w:val="20"/>
          <w:highlight w:val="white"/>
        </w:rPr>
        <w:t xml:space="preserve"> europop23</w:t>
      </w:r>
    </w:p>
    <w:p w14:paraId="3CB3D3D2" w14:textId="77777777" w:rsidR="009B1B48" w:rsidRDefault="009B1B48">
      <w:pPr>
        <w:spacing w:line="360" w:lineRule="auto"/>
      </w:pPr>
    </w:p>
    <w:p w14:paraId="59D1EB44" w14:textId="77777777" w:rsidR="009B1B48" w:rsidRDefault="00664E0A">
      <w:pPr>
        <w:spacing w:line="360" w:lineRule="auto"/>
      </w:pPr>
      <w:proofErr w:type="gramStart"/>
      <w:r>
        <w:rPr>
          <w:color w:val="333333"/>
          <w:sz w:val="20"/>
          <w:szCs w:val="20"/>
          <w:highlight w:val="white"/>
        </w:rPr>
        <w:t>projection</w:t>
      </w:r>
      <w:proofErr w:type="gramEnd"/>
      <w:r>
        <w:rPr>
          <w:color w:val="333333"/>
          <w:sz w:val="20"/>
          <w:szCs w:val="20"/>
          <w:highlight w:val="white"/>
        </w:rPr>
        <w:t xml:space="preserve"> ONU </w:t>
      </w:r>
      <w:hyperlink r:id="rId41">
        <w:r>
          <w:rPr>
            <w:color w:val="1155CC"/>
            <w:sz w:val="20"/>
            <w:szCs w:val="20"/>
            <w:highlight w:val="white"/>
            <w:u w:val="single"/>
          </w:rPr>
          <w:t>http://www.un.org/en/development/desa/population/events/other/10/index.shtml</w:t>
        </w:r>
      </w:hyperlink>
    </w:p>
    <w:p w14:paraId="653B7C0C" w14:textId="77777777" w:rsidR="009B1B48" w:rsidRDefault="009B1B48">
      <w:pPr>
        <w:spacing w:line="360" w:lineRule="auto"/>
      </w:pPr>
    </w:p>
    <w:p w14:paraId="3612CB3A" w14:textId="77777777" w:rsidR="009B1B48" w:rsidRDefault="00664E0A">
      <w:pPr>
        <w:spacing w:line="360" w:lineRule="auto"/>
      </w:pPr>
      <w:proofErr w:type="spellStart"/>
      <w:proofErr w:type="gramStart"/>
      <w:r>
        <w:rPr>
          <w:color w:val="333333"/>
          <w:sz w:val="20"/>
          <w:szCs w:val="20"/>
          <w:highlight w:val="white"/>
        </w:rPr>
        <w:t>assumption</w:t>
      </w:r>
      <w:proofErr w:type="spellEnd"/>
      <w:proofErr w:type="gramEnd"/>
      <w:r>
        <w:rPr>
          <w:color w:val="333333"/>
          <w:sz w:val="20"/>
          <w:szCs w:val="20"/>
          <w:highlight w:val="white"/>
        </w:rPr>
        <w:t xml:space="preserve"> : </w:t>
      </w:r>
      <w:hyperlink r:id="rId42">
        <w:r>
          <w:rPr>
            <w:color w:val="1155CC"/>
            <w:sz w:val="20"/>
            <w:szCs w:val="20"/>
            <w:highlight w:val="white"/>
            <w:u w:val="single"/>
          </w:rPr>
          <w:t>http://ec.europa.eu/economy_finance/publications/european_economy/2014/pdf/ee8_en.pdf</w:t>
        </w:r>
      </w:hyperlink>
    </w:p>
    <w:p w14:paraId="0A0B3502" w14:textId="77777777" w:rsidR="009B1B48" w:rsidRDefault="009B1B48">
      <w:pPr>
        <w:spacing w:line="360" w:lineRule="auto"/>
      </w:pPr>
    </w:p>
    <w:p w14:paraId="6AFD4565" w14:textId="77777777" w:rsidR="009B1B48" w:rsidRDefault="00664E0A">
      <w:pPr>
        <w:spacing w:line="360" w:lineRule="auto"/>
      </w:pPr>
      <w:proofErr w:type="gramStart"/>
      <w:r>
        <w:rPr>
          <w:color w:val="333333"/>
          <w:sz w:val="20"/>
          <w:szCs w:val="20"/>
          <w:highlight w:val="white"/>
        </w:rPr>
        <w:t>méthodologie</w:t>
      </w:r>
      <w:proofErr w:type="gramEnd"/>
      <w:r>
        <w:rPr>
          <w:color w:val="333333"/>
          <w:sz w:val="20"/>
          <w:szCs w:val="20"/>
          <w:highlight w:val="white"/>
        </w:rPr>
        <w:t xml:space="preserve"> </w:t>
      </w:r>
      <w:proofErr w:type="spellStart"/>
      <w:r>
        <w:rPr>
          <w:color w:val="333333"/>
          <w:sz w:val="20"/>
          <w:szCs w:val="20"/>
          <w:highlight w:val="white"/>
        </w:rPr>
        <w:t>insee</w:t>
      </w:r>
      <w:proofErr w:type="spellEnd"/>
      <w:r>
        <w:rPr>
          <w:color w:val="333333"/>
          <w:sz w:val="20"/>
          <w:szCs w:val="20"/>
          <w:highlight w:val="white"/>
        </w:rPr>
        <w:t xml:space="preserve">: </w:t>
      </w:r>
      <w:hyperlink r:id="rId43">
        <w:r>
          <w:rPr>
            <w:color w:val="1155CC"/>
            <w:sz w:val="20"/>
            <w:szCs w:val="20"/>
            <w:highlight w:val="white"/>
            <w:u w:val="single"/>
          </w:rPr>
          <w:t>http://www.insee.fr/fr/methodes/sources/pdf/methodologie.pdf</w:t>
        </w:r>
      </w:hyperlink>
    </w:p>
    <w:p w14:paraId="115C3253" w14:textId="77777777" w:rsidR="009B1B48" w:rsidRDefault="00664E0A">
      <w:pPr>
        <w:spacing w:line="360" w:lineRule="auto"/>
      </w:pPr>
      <w:proofErr w:type="gramStart"/>
      <w:r>
        <w:rPr>
          <w:color w:val="333333"/>
          <w:sz w:val="20"/>
          <w:szCs w:val="20"/>
          <w:highlight w:val="white"/>
        </w:rPr>
        <w:t>système</w:t>
      </w:r>
      <w:proofErr w:type="gramEnd"/>
      <w:r>
        <w:rPr>
          <w:color w:val="333333"/>
          <w:sz w:val="20"/>
          <w:szCs w:val="20"/>
          <w:highlight w:val="white"/>
        </w:rPr>
        <w:t xml:space="preserve"> retraite </w:t>
      </w:r>
      <w:proofErr w:type="spellStart"/>
      <w:r>
        <w:rPr>
          <w:color w:val="333333"/>
          <w:sz w:val="20"/>
          <w:szCs w:val="20"/>
          <w:highlight w:val="white"/>
        </w:rPr>
        <w:t>europe</w:t>
      </w:r>
      <w:proofErr w:type="spellEnd"/>
      <w:r>
        <w:rPr>
          <w:color w:val="333333"/>
          <w:sz w:val="20"/>
          <w:szCs w:val="20"/>
          <w:highlight w:val="white"/>
        </w:rPr>
        <w:t xml:space="preserve">: </w:t>
      </w:r>
      <w:hyperlink r:id="rId44">
        <w:r>
          <w:rPr>
            <w:color w:val="1155CC"/>
            <w:sz w:val="20"/>
            <w:szCs w:val="20"/>
            <w:highlight w:val="white"/>
            <w:u w:val="single"/>
          </w:rPr>
          <w:t>http://www.robert-schuman.eu/fr/syn</w:t>
        </w:r>
        <w:r>
          <w:rPr>
            <w:color w:val="1155CC"/>
            <w:sz w:val="20"/>
            <w:szCs w:val="20"/>
            <w:highlight w:val="white"/>
            <w:u w:val="single"/>
          </w:rPr>
          <w:t>theses/0077-les-systemes-de-retraite-en-europe</w:t>
        </w:r>
      </w:hyperlink>
      <w:r>
        <w:rPr>
          <w:color w:val="333333"/>
          <w:sz w:val="20"/>
          <w:szCs w:val="20"/>
          <w:highlight w:val="white"/>
        </w:rPr>
        <w:t xml:space="preserve"> </w:t>
      </w:r>
    </w:p>
    <w:p w14:paraId="19034CBB" w14:textId="77777777" w:rsidR="009B1B48" w:rsidRDefault="009B1B48">
      <w:pPr>
        <w:spacing w:line="360" w:lineRule="auto"/>
      </w:pPr>
    </w:p>
    <w:p w14:paraId="2EA36CB7" w14:textId="77777777" w:rsidR="009B1B48" w:rsidRDefault="00664E0A">
      <w:pPr>
        <w:spacing w:line="360" w:lineRule="auto"/>
      </w:pPr>
      <w:proofErr w:type="spellStart"/>
      <w:proofErr w:type="gramStart"/>
      <w:r>
        <w:rPr>
          <w:color w:val="333333"/>
          <w:sz w:val="20"/>
          <w:szCs w:val="20"/>
          <w:highlight w:val="white"/>
        </w:rPr>
        <w:t>repartition</w:t>
      </w:r>
      <w:proofErr w:type="spellEnd"/>
      <w:proofErr w:type="gramEnd"/>
      <w:r>
        <w:rPr>
          <w:color w:val="333333"/>
          <w:sz w:val="20"/>
          <w:szCs w:val="20"/>
          <w:highlight w:val="white"/>
        </w:rPr>
        <w:t xml:space="preserve"> : </w:t>
      </w:r>
      <w:hyperlink r:id="rId45">
        <w:r>
          <w:rPr>
            <w:color w:val="1155CC"/>
            <w:sz w:val="20"/>
            <w:szCs w:val="20"/>
            <w:highlight w:val="white"/>
            <w:u w:val="single"/>
          </w:rPr>
          <w:t>https://fr.wikipedia.org/wiki/Retraite_par_r%C3%A9partition</w:t>
        </w:r>
      </w:hyperlink>
    </w:p>
    <w:p w14:paraId="4E8E6698" w14:textId="77777777" w:rsidR="009B1B48" w:rsidRDefault="009B1B48">
      <w:pPr>
        <w:spacing w:line="360" w:lineRule="auto"/>
      </w:pPr>
    </w:p>
    <w:p w14:paraId="4802C550" w14:textId="77777777" w:rsidR="009B1B48" w:rsidRDefault="00664E0A">
      <w:pPr>
        <w:spacing w:line="360" w:lineRule="auto"/>
      </w:pPr>
      <w:r>
        <w:rPr>
          <w:color w:val="333333"/>
          <w:sz w:val="20"/>
          <w:szCs w:val="20"/>
          <w:highlight w:val="white"/>
        </w:rPr>
        <w:t>EUL14132_FR_100812.pdf Vers des systèmes de retraite adéquats, viables et sûrs en Europe, Livre vert, Luxembourg: Office des publications de l’Union européenne, 2010 ISBN 978-92-79-16340-1 doi:10.2767/20098 © Union européenne, 2010</w:t>
      </w:r>
    </w:p>
    <w:p w14:paraId="2D585DB6" w14:textId="77777777" w:rsidR="009B1B48" w:rsidRDefault="009B1B48">
      <w:pPr>
        <w:spacing w:line="360" w:lineRule="auto"/>
      </w:pPr>
    </w:p>
    <w:p w14:paraId="320FEC2E" w14:textId="77777777" w:rsidR="009B1B48" w:rsidRDefault="00664E0A">
      <w:pPr>
        <w:spacing w:line="360" w:lineRule="auto"/>
      </w:pPr>
      <w:proofErr w:type="spellStart"/>
      <w:r>
        <w:rPr>
          <w:color w:val="333333"/>
          <w:sz w:val="20"/>
          <w:szCs w:val="20"/>
          <w:highlight w:val="white"/>
        </w:rPr>
        <w:t>Chomage</w:t>
      </w:r>
      <w:proofErr w:type="spellEnd"/>
      <w:r>
        <w:rPr>
          <w:color w:val="333333"/>
          <w:sz w:val="20"/>
          <w:szCs w:val="20"/>
          <w:highlight w:val="white"/>
        </w:rPr>
        <w:t xml:space="preserve"> eu : http://ec.</w:t>
      </w:r>
      <w:r>
        <w:rPr>
          <w:color w:val="333333"/>
          <w:sz w:val="20"/>
          <w:szCs w:val="20"/>
          <w:highlight w:val="white"/>
        </w:rPr>
        <w:t>europa.eu/eurostat/documents/2995521/6664124/3-02032015-AP-FR.pdf/c72004c9-2baa-49e0-925a-c3a13d9d8fb3 visionné le 4 aout</w:t>
      </w:r>
    </w:p>
    <w:p w14:paraId="27E46B1E" w14:textId="77777777" w:rsidR="009B1B48" w:rsidRDefault="009B1B48">
      <w:pPr>
        <w:spacing w:line="360" w:lineRule="auto"/>
      </w:pPr>
    </w:p>
    <w:p w14:paraId="00EE1F8A" w14:textId="77777777" w:rsidR="009B1B48" w:rsidRDefault="009B1B48">
      <w:pPr>
        <w:spacing w:line="360" w:lineRule="auto"/>
      </w:pPr>
    </w:p>
    <w:p w14:paraId="4A3CA91B" w14:textId="77777777" w:rsidR="009B1B48" w:rsidRDefault="009B1B48">
      <w:pPr>
        <w:spacing w:line="360" w:lineRule="auto"/>
      </w:pPr>
    </w:p>
    <w:p w14:paraId="14303E97" w14:textId="77777777" w:rsidR="009B1B48" w:rsidRPr="00D420D7" w:rsidRDefault="00664E0A">
      <w:pPr>
        <w:spacing w:line="360" w:lineRule="auto"/>
        <w:rPr>
          <w:lang w:val="en-US"/>
        </w:rPr>
      </w:pPr>
      <w:proofErr w:type="spellStart"/>
      <w:proofErr w:type="gramStart"/>
      <w:r w:rsidRPr="00D420D7">
        <w:rPr>
          <w:color w:val="333333"/>
          <w:sz w:val="20"/>
          <w:szCs w:val="20"/>
          <w:highlight w:val="white"/>
          <w:lang w:val="en-US"/>
        </w:rPr>
        <w:t>aeging</w:t>
      </w:r>
      <w:proofErr w:type="spellEnd"/>
      <w:proofErr w:type="gramEnd"/>
      <w:r w:rsidRPr="00D420D7">
        <w:rPr>
          <w:color w:val="333333"/>
          <w:sz w:val="20"/>
          <w:szCs w:val="20"/>
          <w:highlight w:val="white"/>
          <w:lang w:val="en-US"/>
        </w:rPr>
        <w:t xml:space="preserve"> report : </w:t>
      </w:r>
      <w:hyperlink r:id="rId46">
        <w:r w:rsidRPr="00D420D7">
          <w:rPr>
            <w:color w:val="1155CC"/>
            <w:sz w:val="20"/>
            <w:szCs w:val="20"/>
            <w:highlight w:val="white"/>
            <w:u w:val="single"/>
            <w:lang w:val="en-US"/>
          </w:rPr>
          <w:t>http://ec.europa.eu/economy_finance/publications/european_economy/2015/pdf/ee3_en.pdf</w:t>
        </w:r>
      </w:hyperlink>
    </w:p>
    <w:p w14:paraId="19DDD444" w14:textId="77777777" w:rsidR="009B1B48" w:rsidRPr="00D420D7" w:rsidRDefault="009B1B48">
      <w:pPr>
        <w:spacing w:line="360" w:lineRule="auto"/>
        <w:rPr>
          <w:lang w:val="en-US"/>
        </w:rPr>
      </w:pPr>
    </w:p>
    <w:p w14:paraId="6E24EB06" w14:textId="77777777" w:rsidR="009B1B48" w:rsidRPr="00D420D7" w:rsidRDefault="00664E0A">
      <w:pPr>
        <w:spacing w:line="360" w:lineRule="auto"/>
        <w:rPr>
          <w:lang w:val="en-US"/>
        </w:rPr>
      </w:pPr>
      <w:proofErr w:type="gramStart"/>
      <w:r w:rsidRPr="00D420D7">
        <w:rPr>
          <w:color w:val="333333"/>
          <w:sz w:val="20"/>
          <w:szCs w:val="20"/>
          <w:highlight w:val="white"/>
          <w:lang w:val="en-US"/>
        </w:rPr>
        <w:t>thesis :</w:t>
      </w:r>
      <w:proofErr w:type="gramEnd"/>
      <w:r w:rsidRPr="00D420D7">
        <w:rPr>
          <w:color w:val="333333"/>
          <w:sz w:val="20"/>
          <w:szCs w:val="20"/>
          <w:highlight w:val="white"/>
          <w:lang w:val="en-US"/>
        </w:rPr>
        <w:t xml:space="preserve"> </w:t>
      </w:r>
      <w:hyperlink r:id="rId47">
        <w:r w:rsidRPr="00D420D7">
          <w:rPr>
            <w:rFonts w:ascii="Cambria" w:eastAsia="Cambria" w:hAnsi="Cambria" w:cs="Cambria"/>
            <w:color w:val="1155CC"/>
            <w:sz w:val="24"/>
            <w:szCs w:val="24"/>
            <w:u w:val="single"/>
            <w:lang w:val="en-US"/>
          </w:rPr>
          <w:t>http://www.ie-ei.eu/Ressources/file/memoires/2013/TRAJANOVSKA_Thesis</w:t>
        </w:r>
        <w:r w:rsidRPr="00D420D7">
          <w:rPr>
            <w:rFonts w:ascii="Cambria" w:eastAsia="Cambria" w:hAnsi="Cambria" w:cs="Cambria"/>
            <w:color w:val="1155CC"/>
            <w:sz w:val="24"/>
            <w:szCs w:val="24"/>
            <w:u w:val="single"/>
            <w:lang w:val="en-US"/>
          </w:rPr>
          <w:t>.pdf</w:t>
        </w:r>
      </w:hyperlink>
    </w:p>
    <w:p w14:paraId="19593979" w14:textId="77777777" w:rsidR="009B1B48" w:rsidRPr="00D420D7" w:rsidRDefault="009B1B48">
      <w:pPr>
        <w:spacing w:line="360" w:lineRule="auto"/>
        <w:rPr>
          <w:lang w:val="en-US"/>
        </w:rPr>
      </w:pPr>
    </w:p>
    <w:p w14:paraId="0EFE86D7" w14:textId="77777777" w:rsidR="009B1B48" w:rsidRDefault="00664E0A">
      <w:pPr>
        <w:spacing w:line="360" w:lineRule="auto"/>
      </w:pPr>
      <w:proofErr w:type="gramStart"/>
      <w:r>
        <w:rPr>
          <w:color w:val="333333"/>
          <w:sz w:val="20"/>
          <w:szCs w:val="20"/>
          <w:highlight w:val="white"/>
        </w:rPr>
        <w:t>renouvellement</w:t>
      </w:r>
      <w:proofErr w:type="gramEnd"/>
      <w:r>
        <w:rPr>
          <w:color w:val="333333"/>
          <w:sz w:val="20"/>
          <w:szCs w:val="20"/>
          <w:highlight w:val="white"/>
        </w:rPr>
        <w:t xml:space="preserve"> : </w:t>
      </w:r>
      <w:hyperlink r:id="rId48">
        <w:r>
          <w:rPr>
            <w:color w:val="1155CC"/>
            <w:sz w:val="20"/>
            <w:szCs w:val="20"/>
            <w:highlight w:val="white"/>
            <w:u w:val="single"/>
          </w:rPr>
          <w:t>http://eur-lex.europa.eu/legal-content/FR/TXT/?uri=URISERV:c10160</w:t>
        </w:r>
      </w:hyperlink>
    </w:p>
    <w:p w14:paraId="55879C34" w14:textId="77777777" w:rsidR="009B1B48" w:rsidRDefault="00664E0A">
      <w:pPr>
        <w:spacing w:line="360" w:lineRule="auto"/>
      </w:pPr>
      <w:r>
        <w:rPr>
          <w:color w:val="333333"/>
          <w:sz w:val="20"/>
          <w:szCs w:val="20"/>
          <w:highlight w:val="white"/>
        </w:rPr>
        <w:t>visionné le 08 aout</w:t>
      </w:r>
    </w:p>
    <w:p w14:paraId="4E805646" w14:textId="77777777" w:rsidR="009B1B48" w:rsidRDefault="009B1B48">
      <w:pPr>
        <w:spacing w:line="360" w:lineRule="auto"/>
      </w:pPr>
    </w:p>
    <w:p w14:paraId="2C7A9E09" w14:textId="77777777" w:rsidR="009B1B48" w:rsidRDefault="00664E0A">
      <w:pPr>
        <w:spacing w:line="360" w:lineRule="auto"/>
      </w:pPr>
      <w:r>
        <w:rPr>
          <w:color w:val="333333"/>
          <w:sz w:val="20"/>
          <w:szCs w:val="20"/>
          <w:highlight w:val="white"/>
        </w:rPr>
        <w:t xml:space="preserve">Natalité 4 modèles: </w:t>
      </w:r>
      <w:hyperlink r:id="rId49">
        <w:r>
          <w:rPr>
            <w:color w:val="1155CC"/>
            <w:sz w:val="20"/>
            <w:szCs w:val="20"/>
            <w:highlight w:val="white"/>
            <w:u w:val="single"/>
          </w:rPr>
          <w:t>http://www.la-croix.com/Famille/Actualite/Natalite-Europe-2014-05-05-1153413</w:t>
        </w:r>
      </w:hyperlink>
      <w:r>
        <w:rPr>
          <w:color w:val="333333"/>
          <w:sz w:val="20"/>
          <w:szCs w:val="20"/>
          <w:highlight w:val="white"/>
        </w:rPr>
        <w:t xml:space="preserve"> visionné le 10 Aout</w:t>
      </w:r>
    </w:p>
    <w:p w14:paraId="770D9A9B" w14:textId="77777777" w:rsidR="009B1B48" w:rsidRDefault="009B1B48">
      <w:pPr>
        <w:spacing w:line="360" w:lineRule="auto"/>
      </w:pPr>
    </w:p>
    <w:p w14:paraId="5FF11641" w14:textId="77777777" w:rsidR="009B1B48" w:rsidRDefault="00664E0A">
      <w:pPr>
        <w:spacing w:line="360" w:lineRule="auto"/>
      </w:pPr>
      <w:r>
        <w:rPr>
          <w:color w:val="333333"/>
          <w:sz w:val="20"/>
          <w:szCs w:val="20"/>
          <w:highlight w:val="white"/>
        </w:rPr>
        <w:t xml:space="preserve">Natalité </w:t>
      </w:r>
      <w:proofErr w:type="spellStart"/>
      <w:r>
        <w:rPr>
          <w:color w:val="333333"/>
          <w:sz w:val="20"/>
          <w:szCs w:val="20"/>
          <w:highlight w:val="white"/>
        </w:rPr>
        <w:t>québec</w:t>
      </w:r>
      <w:proofErr w:type="spellEnd"/>
      <w:r>
        <w:rPr>
          <w:color w:val="333333"/>
          <w:sz w:val="20"/>
          <w:szCs w:val="20"/>
          <w:highlight w:val="white"/>
        </w:rPr>
        <w:t xml:space="preserve"> : https://www.mfa.gouv.qc.ca/fr/publication/Documents/SF_natalite_interventions_publiqu</w:t>
      </w:r>
      <w:r>
        <w:rPr>
          <w:color w:val="333333"/>
          <w:sz w:val="20"/>
          <w:szCs w:val="20"/>
          <w:highlight w:val="white"/>
        </w:rPr>
        <w:t>es.pdf</w:t>
      </w:r>
    </w:p>
    <w:p w14:paraId="3EEFB5D2" w14:textId="77777777" w:rsidR="009B1B48" w:rsidRDefault="009B1B48">
      <w:pPr>
        <w:spacing w:line="360" w:lineRule="auto"/>
      </w:pPr>
    </w:p>
    <w:p w14:paraId="0D1F1CF2" w14:textId="77777777" w:rsidR="009B1B48" w:rsidRDefault="009B1B48">
      <w:pPr>
        <w:spacing w:line="360" w:lineRule="auto"/>
      </w:pPr>
    </w:p>
    <w:p w14:paraId="7DA639B7" w14:textId="77777777" w:rsidR="009B1B48" w:rsidRDefault="009B1B48">
      <w:pPr>
        <w:spacing w:line="360" w:lineRule="auto"/>
      </w:pPr>
    </w:p>
    <w:p w14:paraId="6D011E75" w14:textId="77777777" w:rsidR="009B1B48" w:rsidRDefault="009B1B48">
      <w:pPr>
        <w:spacing w:line="360" w:lineRule="auto"/>
      </w:pPr>
    </w:p>
    <w:sectPr w:rsidR="009B1B48">
      <w:pgSz w:w="11906" w:h="16838"/>
      <w:pgMar w:top="2267" w:right="1417" w:bottom="226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EA340" w14:textId="77777777" w:rsidR="00000000" w:rsidRDefault="00664E0A">
      <w:pPr>
        <w:spacing w:line="240" w:lineRule="auto"/>
      </w:pPr>
      <w:r>
        <w:separator/>
      </w:r>
    </w:p>
  </w:endnote>
  <w:endnote w:type="continuationSeparator" w:id="0">
    <w:p w14:paraId="48265A91" w14:textId="77777777" w:rsidR="00000000" w:rsidRDefault="0066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3DEBC" w14:textId="77777777" w:rsidR="00000000" w:rsidRDefault="00664E0A">
      <w:pPr>
        <w:spacing w:line="240" w:lineRule="auto"/>
      </w:pPr>
      <w:r>
        <w:separator/>
      </w:r>
    </w:p>
  </w:footnote>
  <w:footnote w:type="continuationSeparator" w:id="0">
    <w:p w14:paraId="086B5351" w14:textId="77777777" w:rsidR="00000000" w:rsidRDefault="00664E0A">
      <w:pPr>
        <w:spacing w:line="240" w:lineRule="auto"/>
      </w:pPr>
      <w:r>
        <w:continuationSeparator/>
      </w:r>
    </w:p>
  </w:footnote>
  <w:footnote w:id="1">
    <w:p w14:paraId="5DA95D4A" w14:textId="77777777" w:rsidR="009B1B48" w:rsidRDefault="00664E0A">
      <w:pPr>
        <w:spacing w:line="240" w:lineRule="auto"/>
      </w:pPr>
      <w:r>
        <w:rPr>
          <w:vertAlign w:val="superscript"/>
        </w:rPr>
        <w:footnoteRef/>
      </w:r>
      <w:r>
        <w:rPr>
          <w:sz w:val="20"/>
          <w:szCs w:val="20"/>
        </w:rPr>
        <w:t xml:space="preserve"> Ce graphe a été construit simplement en prenant nombre de femme à la génération x = nombre femme génération x-1 * taux de fertilité / 2,1   (graphe 1 source </w:t>
      </w:r>
      <w:proofErr w:type="spellStart"/>
      <w:r>
        <w:rPr>
          <w:sz w:val="20"/>
          <w:szCs w:val="20"/>
        </w:rPr>
        <w:t>eurostat</w:t>
      </w:r>
      <w:proofErr w:type="spellEnd"/>
      <w:r>
        <w:rPr>
          <w:sz w:val="20"/>
          <w:szCs w:val="20"/>
        </w:rPr>
        <w:t>)</w:t>
      </w:r>
    </w:p>
  </w:footnote>
  <w:footnote w:id="2">
    <w:p w14:paraId="456CD5AC" w14:textId="77777777" w:rsidR="009B1B48" w:rsidRDefault="00664E0A">
      <w:pPr>
        <w:spacing w:before="120" w:after="120" w:line="240" w:lineRule="auto"/>
      </w:pPr>
      <w:r>
        <w:rPr>
          <w:vertAlign w:val="superscript"/>
        </w:rPr>
        <w:footnoteRef/>
      </w:r>
      <w:r>
        <w:rPr>
          <w:sz w:val="20"/>
          <w:szCs w:val="20"/>
        </w:rPr>
        <w:t xml:space="preserve"> </w:t>
      </w:r>
      <w:r>
        <w:rPr>
          <w:color w:val="252525"/>
          <w:sz w:val="20"/>
          <w:szCs w:val="20"/>
          <w:highlight w:val="white"/>
        </w:rPr>
        <w:t xml:space="preserve">Le </w:t>
      </w:r>
      <w:proofErr w:type="spellStart"/>
      <w:r>
        <w:rPr>
          <w:b/>
          <w:color w:val="252525"/>
          <w:sz w:val="20"/>
          <w:szCs w:val="20"/>
          <w:highlight w:val="white"/>
        </w:rPr>
        <w:t>baby boom</w:t>
      </w:r>
      <w:proofErr w:type="spellEnd"/>
      <w:r>
        <w:rPr>
          <w:color w:val="252525"/>
          <w:sz w:val="20"/>
          <w:szCs w:val="20"/>
          <w:highlight w:val="white"/>
        </w:rPr>
        <w:t xml:space="preserve"> ou « </w:t>
      </w:r>
      <w:r>
        <w:rPr>
          <w:b/>
          <w:color w:val="252525"/>
          <w:sz w:val="20"/>
          <w:szCs w:val="20"/>
          <w:highlight w:val="white"/>
        </w:rPr>
        <w:t>pic de la natalité</w:t>
      </w:r>
      <w:r>
        <w:rPr>
          <w:color w:val="252525"/>
          <w:sz w:val="20"/>
          <w:szCs w:val="20"/>
          <w:highlight w:val="white"/>
        </w:rPr>
        <w:t xml:space="preserve"> » est une augmentation importante du </w:t>
      </w:r>
      <w:hyperlink r:id="rId1">
        <w:r>
          <w:rPr>
            <w:color w:val="0B0080"/>
            <w:sz w:val="20"/>
            <w:szCs w:val="20"/>
            <w:highlight w:val="white"/>
          </w:rPr>
          <w:t>taux de natalité</w:t>
        </w:r>
      </w:hyperlink>
      <w:r>
        <w:rPr>
          <w:color w:val="252525"/>
          <w:sz w:val="20"/>
          <w:szCs w:val="20"/>
          <w:highlight w:val="white"/>
        </w:rPr>
        <w:t xml:space="preserve"> dans certains pays, juste après la fin de la </w:t>
      </w:r>
      <w:hyperlink r:id="rId2">
        <w:r>
          <w:rPr>
            <w:color w:val="0B0080"/>
            <w:sz w:val="20"/>
            <w:szCs w:val="20"/>
            <w:highlight w:val="white"/>
          </w:rPr>
          <w:t>Seconde Guerre mondiale</w:t>
        </w:r>
      </w:hyperlink>
      <w:r>
        <w:rPr>
          <w:color w:val="252525"/>
          <w:sz w:val="20"/>
          <w:szCs w:val="20"/>
          <w:highlight w:val="white"/>
        </w:rPr>
        <w:t>. Les enfants nés durant ce</w:t>
      </w:r>
      <w:r>
        <w:rPr>
          <w:color w:val="252525"/>
          <w:sz w:val="20"/>
          <w:szCs w:val="20"/>
          <w:highlight w:val="white"/>
        </w:rPr>
        <w:t xml:space="preserve">tte période sont parfois appelés des « </w:t>
      </w:r>
      <w:proofErr w:type="spellStart"/>
      <w:r>
        <w:rPr>
          <w:i/>
          <w:color w:val="252525"/>
          <w:sz w:val="20"/>
          <w:szCs w:val="20"/>
          <w:highlight w:val="white"/>
        </w:rPr>
        <w:t>baby boomers</w:t>
      </w:r>
      <w:proofErr w:type="spellEnd"/>
      <w:r>
        <w:rPr>
          <w:color w:val="252525"/>
          <w:sz w:val="20"/>
          <w:szCs w:val="20"/>
          <w:highlight w:val="white"/>
        </w:rPr>
        <w:t xml:space="preserve"> » (voir simplement, au Canada, des « </w:t>
      </w:r>
      <w:r>
        <w:rPr>
          <w:i/>
          <w:color w:val="252525"/>
          <w:sz w:val="20"/>
          <w:szCs w:val="20"/>
          <w:highlight w:val="white"/>
        </w:rPr>
        <w:t>boomers</w:t>
      </w:r>
      <w:r>
        <w:rPr>
          <w:color w:val="252525"/>
          <w:sz w:val="20"/>
          <w:szCs w:val="20"/>
          <w:highlight w:val="white"/>
        </w:rPr>
        <w:t xml:space="preserve"> »). Cette période s'étend de </w:t>
      </w:r>
      <w:hyperlink r:id="rId3">
        <w:r>
          <w:rPr>
            <w:color w:val="0B0080"/>
            <w:sz w:val="20"/>
            <w:szCs w:val="20"/>
            <w:highlight w:val="white"/>
          </w:rPr>
          <w:t>1945</w:t>
        </w:r>
      </w:hyperlink>
      <w:r>
        <w:rPr>
          <w:color w:val="252525"/>
          <w:sz w:val="20"/>
          <w:szCs w:val="20"/>
          <w:highlight w:val="white"/>
        </w:rPr>
        <w:t xml:space="preserve"> jusqu'à </w:t>
      </w:r>
      <w:hyperlink r:id="rId4">
        <w:r>
          <w:rPr>
            <w:color w:val="0B0080"/>
            <w:sz w:val="20"/>
            <w:szCs w:val="20"/>
            <w:highlight w:val="white"/>
          </w:rPr>
          <w:t xml:space="preserve">1975 cite </w:t>
        </w:r>
        <w:proofErr w:type="spellStart"/>
        <w:r>
          <w:rPr>
            <w:color w:val="0B0080"/>
            <w:sz w:val="20"/>
            <w:szCs w:val="20"/>
            <w:highlight w:val="white"/>
          </w:rPr>
          <w:t>wikipédia</w:t>
        </w:r>
        <w:proofErr w:type="spellEnd"/>
      </w:hyperlink>
    </w:p>
    <w:p w14:paraId="7B4DEFA3" w14:textId="77777777" w:rsidR="009B1B48" w:rsidRDefault="009B1B48">
      <w:pPr>
        <w:spacing w:line="240" w:lineRule="auto"/>
      </w:pPr>
    </w:p>
  </w:footnote>
  <w:footnote w:id="3">
    <w:p w14:paraId="77EF3D58" w14:textId="77777777" w:rsidR="009B1B48" w:rsidRDefault="00664E0A">
      <w:pPr>
        <w:spacing w:line="240" w:lineRule="auto"/>
      </w:pPr>
      <w:r>
        <w:rPr>
          <w:vertAlign w:val="superscript"/>
        </w:rPr>
        <w:footnoteRef/>
      </w:r>
      <w:r>
        <w:rPr>
          <w:sz w:val="20"/>
          <w:szCs w:val="20"/>
        </w:rPr>
        <w:t xml:space="preserve"> </w:t>
      </w:r>
      <w:r>
        <w:rPr>
          <w:color w:val="252525"/>
          <w:sz w:val="20"/>
          <w:szCs w:val="20"/>
          <w:highlight w:val="white"/>
        </w:rPr>
        <w:t>Le seuil de renouvellement (ou de remplacement) des générations, c'est-à-dire le nombre moyen d'enfants par femme nécessaire pour que chaque génération en engendre une suivante de même effectif, est au minimum de 2,05 enfants par fem</w:t>
      </w:r>
      <w:r>
        <w:rPr>
          <w:color w:val="252525"/>
          <w:sz w:val="20"/>
          <w:szCs w:val="20"/>
          <w:highlight w:val="white"/>
        </w:rPr>
        <w:t>me, soit 205 enfants pour 100 femmes, parce que pour 105 garçons il naît 100 filles. Les seuils réels sont supérieurs à ce minimum en raison de la mortalité entre la naissance et l'âge de procréation. (</w:t>
      </w:r>
      <w:proofErr w:type="gramStart"/>
      <w:r>
        <w:rPr>
          <w:color w:val="252525"/>
          <w:sz w:val="20"/>
          <w:szCs w:val="20"/>
          <w:highlight w:val="white"/>
        </w:rPr>
        <w:t>source</w:t>
      </w:r>
      <w:proofErr w:type="gramEnd"/>
      <w:r>
        <w:rPr>
          <w:color w:val="252525"/>
          <w:sz w:val="20"/>
          <w:szCs w:val="20"/>
          <w:highlight w:val="white"/>
        </w:rPr>
        <w:t xml:space="preserve"> </w:t>
      </w:r>
      <w:proofErr w:type="spellStart"/>
      <w:r>
        <w:rPr>
          <w:color w:val="252525"/>
          <w:sz w:val="20"/>
          <w:szCs w:val="20"/>
          <w:highlight w:val="white"/>
        </w:rPr>
        <w:t>wikipédia</w:t>
      </w:r>
      <w:proofErr w:type="spellEnd"/>
      <w:r>
        <w:rPr>
          <w:color w:val="252525"/>
          <w:sz w:val="20"/>
          <w:szCs w:val="20"/>
          <w:highlight w:val="white"/>
        </w:rPr>
        <w:t>)</w:t>
      </w:r>
    </w:p>
  </w:footnote>
  <w:footnote w:id="4">
    <w:p w14:paraId="30113FFF" w14:textId="77777777" w:rsidR="009B1B48" w:rsidRDefault="00664E0A">
      <w:pPr>
        <w:spacing w:line="240" w:lineRule="auto"/>
      </w:pPr>
      <w:r>
        <w:rPr>
          <w:vertAlign w:val="superscript"/>
        </w:rPr>
        <w:footnoteRef/>
      </w:r>
      <w:r>
        <w:rPr>
          <w:sz w:val="20"/>
          <w:szCs w:val="20"/>
        </w:rPr>
        <w:t xml:space="preserve"> Elles pèsent pour 56% dans l’indic</w:t>
      </w:r>
      <w:r>
        <w:rPr>
          <w:sz w:val="20"/>
          <w:szCs w:val="20"/>
        </w:rPr>
        <w:t>e : 34/60</w:t>
      </w:r>
    </w:p>
  </w:footnote>
  <w:footnote w:id="5">
    <w:p w14:paraId="20D0EA30" w14:textId="77777777" w:rsidR="009B1B48" w:rsidRDefault="00664E0A">
      <w:pPr>
        <w:spacing w:line="240" w:lineRule="auto"/>
      </w:pPr>
      <w:r>
        <w:rPr>
          <w:vertAlign w:val="superscript"/>
        </w:rPr>
        <w:footnoteRef/>
      </w:r>
      <w:r>
        <w:rPr>
          <w:sz w:val="20"/>
          <w:szCs w:val="20"/>
        </w:rPr>
        <w:t xml:space="preserve"> Pour un moment total de dette inchangé une diminution du PIB implique automatiquement une augmentation de la dette par rapport au PIB. </w:t>
      </w:r>
    </w:p>
  </w:footnote>
  <w:footnote w:id="6">
    <w:p w14:paraId="09B4F108" w14:textId="77777777" w:rsidR="009B1B48" w:rsidRDefault="00664E0A">
      <w:pPr>
        <w:spacing w:line="240" w:lineRule="auto"/>
      </w:pPr>
      <w:r>
        <w:rPr>
          <w:vertAlign w:val="superscript"/>
        </w:rPr>
        <w:footnoteRef/>
      </w:r>
      <w:r>
        <w:rPr>
          <w:sz w:val="20"/>
          <w:szCs w:val="20"/>
        </w:rPr>
        <w:t xml:space="preserve"> En prenant </w:t>
      </w:r>
      <w:proofErr w:type="spellStart"/>
      <w:r>
        <w:rPr>
          <w:sz w:val="20"/>
          <w:szCs w:val="20"/>
        </w:rPr>
        <w:t>l’age</w:t>
      </w:r>
      <w:proofErr w:type="spellEnd"/>
      <w:r>
        <w:rPr>
          <w:sz w:val="20"/>
          <w:szCs w:val="20"/>
        </w:rPr>
        <w:t xml:space="preserve"> moyen des personnes de 20 à 64 ans. </w:t>
      </w:r>
      <w:proofErr w:type="gramStart"/>
      <w:r>
        <w:rPr>
          <w:sz w:val="20"/>
          <w:szCs w:val="20"/>
        </w:rPr>
        <w:t>source</w:t>
      </w:r>
      <w:proofErr w:type="gramEnd"/>
      <w:r>
        <w:rPr>
          <w:sz w:val="20"/>
          <w:szCs w:val="20"/>
        </w:rPr>
        <w:t xml:space="preserve"> </w:t>
      </w:r>
      <w:proofErr w:type="spellStart"/>
      <w:r>
        <w:rPr>
          <w:sz w:val="20"/>
          <w:szCs w:val="20"/>
        </w:rPr>
        <w:t>eurostat</w:t>
      </w:r>
      <w:proofErr w:type="spellEnd"/>
      <w:r>
        <w:rPr>
          <w:sz w:val="20"/>
          <w:szCs w:val="20"/>
        </w:rPr>
        <w:t xml:space="preserve"> EUROPOP2013</w:t>
      </w:r>
    </w:p>
  </w:footnote>
  <w:footnote w:id="7">
    <w:p w14:paraId="7D8F7F38" w14:textId="77777777" w:rsidR="009B1B48" w:rsidRDefault="00664E0A">
      <w:r>
        <w:rPr>
          <w:vertAlign w:val="superscript"/>
        </w:rPr>
        <w:footnoteRef/>
      </w:r>
      <w:r>
        <w:rPr>
          <w:sz w:val="20"/>
          <w:szCs w:val="20"/>
        </w:rPr>
        <w:t xml:space="preserve"> http://www.bbc.com/news/business-12703897</w:t>
      </w:r>
    </w:p>
  </w:footnote>
  <w:footnote w:id="8">
    <w:p w14:paraId="051073D8" w14:textId="77777777" w:rsidR="009B1B48" w:rsidRDefault="00664E0A">
      <w:pPr>
        <w:spacing w:line="240" w:lineRule="auto"/>
      </w:pPr>
      <w:r>
        <w:rPr>
          <w:vertAlign w:val="superscript"/>
        </w:rPr>
        <w:footnoteRef/>
      </w:r>
      <w:r>
        <w:rPr>
          <w:sz w:val="20"/>
          <w:szCs w:val="20"/>
        </w:rPr>
        <w:t xml:space="preserve"> </w:t>
      </w:r>
      <w:proofErr w:type="spellStart"/>
      <w:r>
        <w:rPr>
          <w:sz w:val="20"/>
          <w:szCs w:val="20"/>
        </w:rPr>
        <w:t>Parmis</w:t>
      </w:r>
      <w:proofErr w:type="spellEnd"/>
      <w:r>
        <w:rPr>
          <w:sz w:val="20"/>
          <w:szCs w:val="20"/>
        </w:rPr>
        <w:t xml:space="preserve"> </w:t>
      </w:r>
      <w:proofErr w:type="gramStart"/>
      <w:r>
        <w:rPr>
          <w:sz w:val="20"/>
          <w:szCs w:val="20"/>
        </w:rPr>
        <w:t>les coût</w:t>
      </w:r>
      <w:proofErr w:type="gramEnd"/>
      <w:r>
        <w:rPr>
          <w:sz w:val="20"/>
          <w:szCs w:val="20"/>
        </w:rPr>
        <w:t xml:space="preserve"> indirecte, on peut citer le fait de devoir quitter s</w:t>
      </w:r>
      <w:r>
        <w:rPr>
          <w:sz w:val="20"/>
          <w:szCs w:val="20"/>
        </w:rPr>
        <w:t>on travail ou de travailler à mi-temps, la mise en pause de la carrière</w:t>
      </w:r>
    </w:p>
  </w:footnote>
  <w:footnote w:id="9">
    <w:p w14:paraId="6338D98B" w14:textId="77777777" w:rsidR="009B1B48" w:rsidRDefault="00664E0A">
      <w:pPr>
        <w:spacing w:line="240" w:lineRule="auto"/>
      </w:pPr>
      <w:r>
        <w:rPr>
          <w:vertAlign w:val="superscript"/>
        </w:rPr>
        <w:footnoteRef/>
      </w:r>
      <w:r>
        <w:rPr>
          <w:sz w:val="20"/>
          <w:szCs w:val="20"/>
        </w:rPr>
        <w:t xml:space="preserve"> Cela pourrait </w:t>
      </w:r>
      <w:proofErr w:type="spellStart"/>
      <w:r>
        <w:rPr>
          <w:sz w:val="20"/>
          <w:szCs w:val="20"/>
        </w:rPr>
        <w:t>rapeller</w:t>
      </w:r>
      <w:proofErr w:type="spellEnd"/>
      <w:r>
        <w:rPr>
          <w:sz w:val="20"/>
          <w:szCs w:val="20"/>
        </w:rPr>
        <w:t xml:space="preserve"> </w:t>
      </w:r>
      <w:r>
        <w:rPr>
          <w:sz w:val="20"/>
          <w:szCs w:val="20"/>
        </w:rPr>
        <w:t xml:space="preserve">des politiques comme celle utilisée par </w:t>
      </w:r>
      <w:proofErr w:type="spellStart"/>
      <w:r>
        <w:rPr>
          <w:sz w:val="20"/>
          <w:szCs w:val="20"/>
        </w:rPr>
        <w:t>lé</w:t>
      </w:r>
      <w:proofErr w:type="spellEnd"/>
      <w:r>
        <w:rPr>
          <w:sz w:val="20"/>
          <w:szCs w:val="20"/>
        </w:rPr>
        <w:t xml:space="preserve"> régime Nazi où la femme </w:t>
      </w:r>
      <w:proofErr w:type="spellStart"/>
      <w:r>
        <w:rPr>
          <w:sz w:val="20"/>
          <w:szCs w:val="20"/>
        </w:rPr>
        <w:t>à</w:t>
      </w:r>
      <w:proofErr w:type="spellEnd"/>
      <w:r>
        <w:rPr>
          <w:sz w:val="20"/>
          <w:szCs w:val="20"/>
        </w:rPr>
        <w:t xml:space="preserve"> pour seul objectif d’enfanté </w:t>
      </w:r>
      <w:hyperlink r:id="rId5" w:anchor="L.27id.C3.A9al_f.C3.A9minin_national-socialiste">
        <w:r>
          <w:rPr>
            <w:color w:val="1155CC"/>
            <w:sz w:val="20"/>
            <w:szCs w:val="20"/>
            <w:u w:val="single"/>
          </w:rPr>
          <w:t>https:</w:t>
        </w:r>
        <w:r>
          <w:rPr>
            <w:color w:val="1155CC"/>
            <w:sz w:val="20"/>
            <w:szCs w:val="20"/>
            <w:u w:val="single"/>
          </w:rPr>
          <w:t>//fr.wikipedia.org/wiki/Condition_des_femmes_sous_le_Troisi%C3%A8me_Reich#L.27id.C3.A9al_f.C3.A9minin_national-socialiste</w:t>
        </w:r>
      </w:hyperlink>
      <w:r>
        <w:rPr>
          <w:sz w:val="20"/>
          <w:szCs w:val="20"/>
        </w:rPr>
        <w:t xml:space="preserve"> visionné le 11 aout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22A38"/>
    <w:multiLevelType w:val="multilevel"/>
    <w:tmpl w:val="D2EE6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33B4D08"/>
    <w:multiLevelType w:val="multilevel"/>
    <w:tmpl w:val="EB1C40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48"/>
    <w:rsid w:val="00664E0A"/>
    <w:rsid w:val="009B1B48"/>
    <w:rsid w:val="00D420D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09F2"/>
  <w15:docId w15:val="{2F886EE8-7FEF-4F42-B315-05E5E9FE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BE" w:eastAsia="fr-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eurocompar.eu/retraite.6.datas.htm" TargetMode="External"/><Relationship Id="rId26" Type="http://schemas.openxmlformats.org/officeDocument/2006/relationships/hyperlink" Target="http://ec.europa.eu/eurostat/documents/3859598/5890217/KS-CC-04-004-FR.PDF/4f0bee76-3cb2-4777-845d-6d75c6044424" TargetMode="External"/><Relationship Id="rId39" Type="http://schemas.openxmlformats.org/officeDocument/2006/relationships/hyperlink" Target="https://fr.wikipedia.org/wiki/Taux_de_f%C3%A9condit%C3%A9" TargetMode="External"/><Relationship Id="rId21" Type="http://schemas.openxmlformats.org/officeDocument/2006/relationships/image" Target="media/image13.png"/><Relationship Id="rId34" Type="http://schemas.openxmlformats.org/officeDocument/2006/relationships/hyperlink" Target="http://www.letudiant.fr/boite-a-docs/telecharger/vieillissement-demographique-dans-les-pays-developpes-2700" TargetMode="External"/><Relationship Id="rId42" Type="http://schemas.openxmlformats.org/officeDocument/2006/relationships/hyperlink" Target="http://ec.europa.eu/economy_finance/publications/european_economy/2014/pdf/ee8_en.pdf" TargetMode="External"/><Relationship Id="rId47" Type="http://schemas.openxmlformats.org/officeDocument/2006/relationships/hyperlink" Target="http://www.ie-ei.eu/Ressources/file/memoires/2013/TRAJANOVSKA_Thesis.pdf"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besafe.ibz.be/FR/Politie/onze_projecten/Documents/chapitre1%20veilillissement%20de%20la%20population.pdf" TargetMode="External"/><Relationship Id="rId11" Type="http://schemas.openxmlformats.org/officeDocument/2006/relationships/image" Target="media/image5.png"/><Relationship Id="rId24" Type="http://schemas.openxmlformats.org/officeDocument/2006/relationships/hyperlink" Target="http://ec.europa.eu/eurostat/statistics-explained/index.php/Population_structure_and_ageing/fr" TargetMode="External"/><Relationship Id="rId32" Type="http://schemas.openxmlformats.org/officeDocument/2006/relationships/hyperlink" Target="http://ec.europa.eu/eurostat/data/database" TargetMode="External"/><Relationship Id="rId37" Type="http://schemas.openxmlformats.org/officeDocument/2006/relationships/hyperlink" Target="https://fr.wikipedia.org/wiki/Baby_boom" TargetMode="External"/><Relationship Id="rId40" Type="http://schemas.openxmlformats.org/officeDocument/2006/relationships/hyperlink" Target="http://ec.europa.eu/eurostat/fr/web/population-demography-migration-projections/population-projections-data" TargetMode="External"/><Relationship Id="rId45" Type="http://schemas.openxmlformats.org/officeDocument/2006/relationships/hyperlink" Target="https://fr.wikipedia.org/wiki/Retraite_par_r%C3%A9partitio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populationpyramid.net/fr/europe/2015/" TargetMode="External"/><Relationship Id="rId28" Type="http://schemas.openxmlformats.org/officeDocument/2006/relationships/hyperlink" Target="https://www.ined.fr/fichier/s_rubrique/18703/population_societes_2014_509_pyramides_ages_guerre.fr.pdf" TargetMode="External"/><Relationship Id="rId36" Type="http://schemas.openxmlformats.org/officeDocument/2006/relationships/hyperlink" Target="http://www.berlin-institut.org/fileadmin/user_upload/Veroeffentlichungen/Kleine_Erfolge/Le_demographique_France_Allemagne.pdf" TargetMode="External"/><Relationship Id="rId49" Type="http://schemas.openxmlformats.org/officeDocument/2006/relationships/hyperlink" Target="http://www.la-croix.com/Famille/Actualite/Natalite-Europe-2014-05-05-1153413"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www.europarl.europa.eu/RegData/etudes/note/join/2008/408541/IPOL-EMPL_NT(2008)408541_FR.pdf" TargetMode="External"/><Relationship Id="rId44" Type="http://schemas.openxmlformats.org/officeDocument/2006/relationships/hyperlink" Target="http://www.robert-schuman.eu/fr/syntheses/0077-les-systemes-de-retraite-en-europ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opulationpyramid.net/fr/belgique/2015" TargetMode="External"/><Relationship Id="rId22" Type="http://schemas.openxmlformats.org/officeDocument/2006/relationships/image" Target="media/image14.png"/><Relationship Id="rId27" Type="http://schemas.openxmlformats.org/officeDocument/2006/relationships/hyperlink" Target="http://www.insee.fr/fr/ffc/docs_ffc/ref/ECOFRA11c_D1Ineggene.pdf" TargetMode="External"/><Relationship Id="rId30" Type="http://schemas.openxmlformats.org/officeDocument/2006/relationships/hyperlink" Target="http://www.ladocumentationfrancaise.fr/var/storage/rapports-publics/134000173.pdf" TargetMode="External"/><Relationship Id="rId35" Type="http://schemas.openxmlformats.org/officeDocument/2006/relationships/hyperlink" Target="http://www.cleiss.fr/docs/ages_retraite.html" TargetMode="External"/><Relationship Id="rId43" Type="http://schemas.openxmlformats.org/officeDocument/2006/relationships/hyperlink" Target="http://www.insee.fr/fr/methodes/sources/pdf/methodologie.pdf" TargetMode="External"/><Relationship Id="rId48" Type="http://schemas.openxmlformats.org/officeDocument/2006/relationships/hyperlink" Target="http://eur-lex.europa.eu/legal-content/FR/TXT/?uri=URISERV:c10160"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europarl.europa.eu/RegData/etudes/note/join/2008/408541/IPOL-EMPL_NT(2008)408541_FR.pdf" TargetMode="External"/><Relationship Id="rId33" Type="http://schemas.openxmlformats.org/officeDocument/2006/relationships/hyperlink" Target="http://www.larousse.fr/encyclopedie/divers/vieillissement/101627" TargetMode="External"/><Relationship Id="rId38" Type="http://schemas.openxmlformats.org/officeDocument/2006/relationships/hyperlink" Target="http://www.europarl.europa.eu/RegData/etudes/note/join/2008/408541/IPOL-EMPL_NT(2008)408541_FR.pdf" TargetMode="External"/><Relationship Id="rId46" Type="http://schemas.openxmlformats.org/officeDocument/2006/relationships/hyperlink" Target="http://ec.europa.eu/economy_finance/publications/european_economy/2015/pdf/ee3_en.pdf" TargetMode="External"/><Relationship Id="rId20" Type="http://schemas.openxmlformats.org/officeDocument/2006/relationships/image" Target="media/image12.png"/><Relationship Id="rId41" Type="http://schemas.openxmlformats.org/officeDocument/2006/relationships/hyperlink" Target="http://www.un.org/en/development/desa/population/events/other/10/index.s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1945" TargetMode="External"/><Relationship Id="rId2" Type="http://schemas.openxmlformats.org/officeDocument/2006/relationships/hyperlink" Target="https://fr.wikipedia.org/wiki/Seconde_Guerre_mondiale" TargetMode="External"/><Relationship Id="rId1" Type="http://schemas.openxmlformats.org/officeDocument/2006/relationships/hyperlink" Target="https://fr.wikipedia.org/wiki/Taux_de_natalit%C3%A9" TargetMode="External"/><Relationship Id="rId5" Type="http://schemas.openxmlformats.org/officeDocument/2006/relationships/hyperlink" Target="https://fr.wikipedia.org/wiki/Condition_des_femmes_sous_le_Troisi%C3%A8me_Reich" TargetMode="External"/><Relationship Id="rId4" Type="http://schemas.openxmlformats.org/officeDocument/2006/relationships/hyperlink" Target="https://fr.wikipedia.org/wiki/19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6477</Words>
  <Characters>35627</Characters>
  <Application>Microsoft Office Word</Application>
  <DocSecurity>0</DocSecurity>
  <Lines>296</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 Francois</dc:creator>
  <cp:lastModifiedBy>Thibault Francois</cp:lastModifiedBy>
  <cp:revision>2</cp:revision>
  <dcterms:created xsi:type="dcterms:W3CDTF">2015-08-11T00:27:00Z</dcterms:created>
  <dcterms:modified xsi:type="dcterms:W3CDTF">2015-08-11T00:27:00Z</dcterms:modified>
</cp:coreProperties>
</file>