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4A0" w:firstRow="1" w:lastRow="0" w:firstColumn="1" w:lastColumn="0" w:noHBand="0" w:noVBand="1"/>
      </w:tblPr>
      <w:tblGrid>
        <w:gridCol w:w="821"/>
        <w:gridCol w:w="670"/>
        <w:gridCol w:w="821"/>
        <w:gridCol w:w="715"/>
        <w:gridCol w:w="827"/>
        <w:gridCol w:w="7519"/>
      </w:tblGrid>
      <w:tr w:rsidR="00601C69" w:rsidTr="00601C69">
        <w:tc>
          <w:tcPr>
            <w:tcW w:w="11082" w:type="dxa"/>
            <w:gridSpan w:val="6"/>
            <w:shd w:val="clear" w:color="auto" w:fill="2E74B5" w:themeFill="accent1" w:themeFillShade="BF"/>
          </w:tcPr>
          <w:p w:rsidR="00601C69" w:rsidRPr="00601C69" w:rsidRDefault="00601C69" w:rsidP="00601C69">
            <w:pPr>
              <w:spacing w:before="240" w:after="240"/>
              <w:jc w:val="center"/>
              <w:rPr>
                <w:rFonts w:ascii="Harrington" w:hAnsi="Harrington"/>
                <w:color w:val="FFFFFF" w:themeColor="background1"/>
                <w:sz w:val="28"/>
              </w:rPr>
            </w:pPr>
            <w:proofErr w:type="spellStart"/>
            <w:r w:rsidRPr="00601C69">
              <w:rPr>
                <w:rFonts w:ascii="Harrington" w:hAnsi="Harrington"/>
                <w:color w:val="FFFFFF" w:themeColor="background1"/>
                <w:sz w:val="28"/>
              </w:rPr>
              <w:t>Phenex</w:t>
            </w:r>
            <w:proofErr w:type="spellEnd"/>
            <w:r w:rsidRPr="00601C69">
              <w:rPr>
                <w:rFonts w:ascii="Harrington" w:hAnsi="Harrington"/>
                <w:color w:val="FFFFFF" w:themeColor="background1"/>
                <w:sz w:val="28"/>
              </w:rPr>
              <w:t xml:space="preserve"> the Beguiler</w:t>
            </w:r>
          </w:p>
        </w:tc>
      </w:tr>
      <w:tr w:rsidR="00601C69" w:rsidTr="00601C69">
        <w:tc>
          <w:tcPr>
            <w:tcW w:w="11082" w:type="dxa"/>
            <w:gridSpan w:val="6"/>
          </w:tcPr>
          <w:p w:rsidR="00601C69" w:rsidRDefault="00601C69" w:rsidP="00601C69">
            <w:proofErr w:type="spellStart"/>
            <w:r>
              <w:t>Phenex</w:t>
            </w:r>
            <w:proofErr w:type="spellEnd"/>
            <w:r>
              <w:t xml:space="preserve"> the Beguiler’s ultimate purpose is to gain souls for Hell.  He uses an extremely successful strategy to accomplish this.  First, </w:t>
            </w:r>
            <w:proofErr w:type="spellStart"/>
            <w:r>
              <w:t>Phenex</w:t>
            </w:r>
            <w:proofErr w:type="spellEnd"/>
            <w:r>
              <w:t xml:space="preserve"> will use his cunning and malice to turn his target’s life inside out. Being a shapeshifter, he can turn into his human form and through raw charisma alone, convince friends, allies, and even family to turn.  Once he has sufficiently destroyed his target’s spirits, he swoops in to “fix” it.</w:t>
            </w:r>
          </w:p>
        </w:tc>
      </w:tr>
      <w:tr w:rsidR="00601C69" w:rsidTr="00601C69">
        <w:tc>
          <w:tcPr>
            <w:tcW w:w="821" w:type="dxa"/>
            <w:shd w:val="clear" w:color="auto" w:fill="FBD9D9"/>
          </w:tcPr>
          <w:p w:rsidR="00601C69" w:rsidRDefault="00601C69" w:rsidP="00601C69">
            <w:pPr>
              <w:tabs>
                <w:tab w:val="right" w:pos="605"/>
              </w:tabs>
            </w:pPr>
            <w:r>
              <w:tab/>
              <w:t>HP:</w:t>
            </w:r>
          </w:p>
        </w:tc>
        <w:tc>
          <w:tcPr>
            <w:tcW w:w="670" w:type="dxa"/>
            <w:shd w:val="clear" w:color="auto" w:fill="FBD9D9"/>
          </w:tcPr>
          <w:p w:rsidR="00601C69" w:rsidRDefault="00601C69" w:rsidP="00601C69">
            <w:pPr>
              <w:jc w:val="center"/>
            </w:pPr>
            <w:r>
              <w:t>99</w:t>
            </w:r>
          </w:p>
        </w:tc>
        <w:tc>
          <w:tcPr>
            <w:tcW w:w="821" w:type="dxa"/>
            <w:shd w:val="clear" w:color="auto" w:fill="FBE4D5" w:themeFill="accent2" w:themeFillTint="33"/>
          </w:tcPr>
          <w:p w:rsidR="00601C69" w:rsidRDefault="00601C69" w:rsidP="00601C69">
            <w:pPr>
              <w:jc w:val="right"/>
            </w:pPr>
            <w:r>
              <w:t>AC:</w:t>
            </w:r>
          </w:p>
        </w:tc>
        <w:tc>
          <w:tcPr>
            <w:tcW w:w="715" w:type="dxa"/>
            <w:shd w:val="clear" w:color="auto" w:fill="FBE4D5" w:themeFill="accent2" w:themeFillTint="33"/>
          </w:tcPr>
          <w:p w:rsidR="00601C69" w:rsidRDefault="00601C69" w:rsidP="00601C69">
            <w:pPr>
              <w:jc w:val="center"/>
            </w:pPr>
            <w:r>
              <w:t>12</w:t>
            </w:r>
          </w:p>
        </w:tc>
        <w:tc>
          <w:tcPr>
            <w:tcW w:w="827" w:type="dxa"/>
            <w:shd w:val="clear" w:color="auto" w:fill="FFF2CC" w:themeFill="accent4" w:themeFillTint="33"/>
          </w:tcPr>
          <w:p w:rsidR="00601C69" w:rsidRDefault="00601C69" w:rsidP="00601C69">
            <w:pPr>
              <w:jc w:val="right"/>
            </w:pPr>
            <w:r>
              <w:t>Speed:</w:t>
            </w:r>
          </w:p>
        </w:tc>
        <w:tc>
          <w:tcPr>
            <w:tcW w:w="7519" w:type="dxa"/>
            <w:shd w:val="clear" w:color="auto" w:fill="FFF2CC" w:themeFill="accent4" w:themeFillTint="33"/>
          </w:tcPr>
          <w:p w:rsidR="00601C69" w:rsidRDefault="00601C69" w:rsidP="005874BF">
            <w:r>
              <w:t>30ft</w:t>
            </w:r>
          </w:p>
        </w:tc>
      </w:tr>
      <w:tr w:rsidR="00601C69" w:rsidTr="00601C69">
        <w:tc>
          <w:tcPr>
            <w:tcW w:w="821" w:type="dxa"/>
          </w:tcPr>
          <w:p w:rsidR="00601C69" w:rsidRDefault="00601C69" w:rsidP="005874BF"/>
        </w:tc>
        <w:tc>
          <w:tcPr>
            <w:tcW w:w="670" w:type="dxa"/>
          </w:tcPr>
          <w:p w:rsidR="00601C69" w:rsidRDefault="00601C69" w:rsidP="00601C69">
            <w:pPr>
              <w:jc w:val="center"/>
            </w:pPr>
          </w:p>
        </w:tc>
        <w:tc>
          <w:tcPr>
            <w:tcW w:w="530" w:type="dxa"/>
          </w:tcPr>
          <w:p w:rsidR="00601C69" w:rsidRDefault="00601C69" w:rsidP="005874BF"/>
        </w:tc>
        <w:tc>
          <w:tcPr>
            <w:tcW w:w="715" w:type="dxa"/>
          </w:tcPr>
          <w:p w:rsidR="00601C69" w:rsidRDefault="00601C69" w:rsidP="00601C69">
            <w:pPr>
              <w:jc w:val="center"/>
            </w:pPr>
          </w:p>
        </w:tc>
        <w:tc>
          <w:tcPr>
            <w:tcW w:w="827" w:type="dxa"/>
          </w:tcPr>
          <w:p w:rsidR="00601C69" w:rsidRDefault="00601C69" w:rsidP="005874BF"/>
        </w:tc>
        <w:tc>
          <w:tcPr>
            <w:tcW w:w="7519" w:type="dxa"/>
          </w:tcPr>
          <w:p w:rsidR="00601C69" w:rsidRDefault="00601C69" w:rsidP="005874BF"/>
        </w:tc>
      </w:tr>
      <w:tr w:rsidR="00601C69" w:rsidTr="00601C69">
        <w:tc>
          <w:tcPr>
            <w:tcW w:w="821" w:type="dxa"/>
          </w:tcPr>
          <w:p w:rsidR="00601C69" w:rsidRDefault="00601C69" w:rsidP="005874BF"/>
        </w:tc>
        <w:tc>
          <w:tcPr>
            <w:tcW w:w="670" w:type="dxa"/>
          </w:tcPr>
          <w:p w:rsidR="00601C69" w:rsidRDefault="00601C69" w:rsidP="00601C69">
            <w:pPr>
              <w:jc w:val="center"/>
            </w:pPr>
          </w:p>
        </w:tc>
        <w:tc>
          <w:tcPr>
            <w:tcW w:w="530" w:type="dxa"/>
          </w:tcPr>
          <w:p w:rsidR="00601C69" w:rsidRDefault="00601C69" w:rsidP="005874BF"/>
        </w:tc>
        <w:tc>
          <w:tcPr>
            <w:tcW w:w="715" w:type="dxa"/>
          </w:tcPr>
          <w:p w:rsidR="00601C69" w:rsidRDefault="00601C69" w:rsidP="00601C69">
            <w:pPr>
              <w:jc w:val="center"/>
            </w:pPr>
          </w:p>
        </w:tc>
        <w:tc>
          <w:tcPr>
            <w:tcW w:w="827" w:type="dxa"/>
          </w:tcPr>
          <w:p w:rsidR="00601C69" w:rsidRDefault="00601C69" w:rsidP="005874BF"/>
        </w:tc>
        <w:tc>
          <w:tcPr>
            <w:tcW w:w="7519" w:type="dxa"/>
          </w:tcPr>
          <w:p w:rsidR="00601C69" w:rsidRDefault="00601C69" w:rsidP="005874BF"/>
        </w:tc>
      </w:tr>
      <w:tr w:rsidR="00601C69" w:rsidTr="00601C69">
        <w:tc>
          <w:tcPr>
            <w:tcW w:w="821" w:type="dxa"/>
          </w:tcPr>
          <w:p w:rsidR="00601C69" w:rsidRDefault="00601C69" w:rsidP="005874BF"/>
        </w:tc>
        <w:tc>
          <w:tcPr>
            <w:tcW w:w="670" w:type="dxa"/>
          </w:tcPr>
          <w:p w:rsidR="00601C69" w:rsidRDefault="00601C69" w:rsidP="00601C69">
            <w:pPr>
              <w:jc w:val="center"/>
            </w:pPr>
          </w:p>
        </w:tc>
        <w:tc>
          <w:tcPr>
            <w:tcW w:w="530" w:type="dxa"/>
          </w:tcPr>
          <w:p w:rsidR="00601C69" w:rsidRDefault="00601C69" w:rsidP="005874BF"/>
        </w:tc>
        <w:tc>
          <w:tcPr>
            <w:tcW w:w="715" w:type="dxa"/>
          </w:tcPr>
          <w:p w:rsidR="00601C69" w:rsidRDefault="00601C69" w:rsidP="00601C69">
            <w:pPr>
              <w:jc w:val="center"/>
            </w:pPr>
          </w:p>
        </w:tc>
        <w:tc>
          <w:tcPr>
            <w:tcW w:w="827" w:type="dxa"/>
          </w:tcPr>
          <w:p w:rsidR="00601C69" w:rsidRDefault="00601C69" w:rsidP="005874BF"/>
        </w:tc>
        <w:tc>
          <w:tcPr>
            <w:tcW w:w="7519" w:type="dxa"/>
          </w:tcPr>
          <w:p w:rsidR="00601C69" w:rsidRDefault="00601C69" w:rsidP="005874BF"/>
        </w:tc>
      </w:tr>
    </w:tbl>
    <w:p w:rsidR="007B78FE" w:rsidRDefault="007B78FE" w:rsidP="005874BF">
      <w:pPr>
        <w:spacing w:after="0"/>
      </w:pPr>
      <w:bookmarkStart w:id="0" w:name="_GoBack"/>
      <w:bookmarkEnd w:id="0"/>
    </w:p>
    <w:sectPr w:rsidR="007B78FE" w:rsidSect="005874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rrington">
    <w:panose1 w:val="04040505050A02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6B3"/>
    <w:rsid w:val="003576B3"/>
    <w:rsid w:val="005874BF"/>
    <w:rsid w:val="00601C69"/>
    <w:rsid w:val="007B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0781D-FF18-4545-A64C-8639D3C6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EA4ED-2C6E-4C96-93AD-29205D7C5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75</Words>
  <Characters>431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Windows 10</Company>
  <LinksUpToDate>false</LinksUpToDate>
  <CharactersWithSpaces>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2</cp:revision>
  <dcterms:created xsi:type="dcterms:W3CDTF">2017-06-12T02:39:00Z</dcterms:created>
  <dcterms:modified xsi:type="dcterms:W3CDTF">2017-06-12T03:06:00Z</dcterms:modified>
</cp:coreProperties>
</file>