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B0" w:rsidRDefault="00014FB0" w:rsidP="00014FB0"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14FB0" w:rsidRDefault="00014FB0" w:rsidP="00014FB0">
      <w:pPr>
        <w:ind w:firstLineChars="200" w:firstLine="420"/>
        <w:rPr>
          <w:rFonts w:hint="eastAsia"/>
        </w:rPr>
      </w:pPr>
      <w:r>
        <w:t>核心素养信息化能力官方的指标（官方的期刊），能力。课程的对应情况，一个指标对应一个或多个课程的情况，中小学，核心素养的概念和解读，写的具体一点，两人任务，符合国家教育指标的信息化能力。</w:t>
      </w:r>
    </w:p>
    <w:p w:rsidR="00014FB0" w:rsidRPr="0015110E" w:rsidRDefault="00014FB0" w:rsidP="00014FB0">
      <w:r>
        <w:rPr>
          <w:rFonts w:hint="eastAsia"/>
        </w:rPr>
        <w:t>(1)</w:t>
      </w:r>
      <w:r w:rsidRPr="002371C5">
        <w:rPr>
          <w:rFonts w:hint="eastAsia"/>
          <w:b/>
        </w:rPr>
        <w:t>核心素养的中国表达《中国教育报》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日第四版</w:t>
      </w:r>
      <w:r>
        <w:rPr>
          <w:rFonts w:hint="eastAsia"/>
        </w:rPr>
        <w:t xml:space="preserve">  </w:t>
      </w:r>
      <w:r>
        <w:rPr>
          <w:rFonts w:hint="eastAsia"/>
        </w:rPr>
        <w:t>成尚荣</w:t>
      </w:r>
    </w:p>
    <w:p w:rsidR="00014FB0" w:rsidRDefault="00014FB0" w:rsidP="00014FB0">
      <w:r>
        <w:rPr>
          <w:rFonts w:hint="eastAsia"/>
        </w:rPr>
        <w:tab/>
      </w:r>
      <w:r>
        <w:rPr>
          <w:rFonts w:hint="eastAsia"/>
        </w:rPr>
        <w:t>对其从总体上做一个概括</w:t>
      </w:r>
    </w:p>
    <w:p w:rsidR="00014FB0" w:rsidRDefault="00014FB0" w:rsidP="00014F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中国学生发展核心素养是一个召唤性结构。</w:t>
      </w:r>
    </w:p>
    <w:p w:rsidR="00014FB0" w:rsidRDefault="00014FB0" w:rsidP="00014F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中国学生发展核心素养的根本任务是落实立德树人的根本宗旨。</w:t>
      </w:r>
    </w:p>
    <w:p w:rsidR="00014FB0" w:rsidRDefault="00014FB0" w:rsidP="00014F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中国学生发展核心素养体系深植于中华优秀的文化传统土壤中，既具有中国文化底蕴，又具有时代特点。</w:t>
      </w:r>
    </w:p>
    <w:p w:rsidR="00014FB0" w:rsidRDefault="00014FB0" w:rsidP="00014FB0">
      <w:r>
        <w:rPr>
          <w:rFonts w:hint="eastAsia"/>
        </w:rPr>
        <w:t>(2)</w:t>
      </w:r>
      <w:r>
        <w:rPr>
          <w:rFonts w:hint="eastAsia"/>
        </w:rPr>
        <w:t>核心素养与信息技术核心素养</w:t>
      </w:r>
      <w:bookmarkStart w:id="0" w:name="_GoBack"/>
      <w:bookmarkEnd w:id="0"/>
    </w:p>
    <w:p w:rsidR="00014FB0" w:rsidRPr="008D03EF" w:rsidRDefault="00014FB0" w:rsidP="00014FB0">
      <w:pPr>
        <w:pStyle w:val="a3"/>
        <w:ind w:left="720" w:firstLineChars="0" w:firstLine="0"/>
        <w:rPr>
          <w:rFonts w:asciiTheme="minorEastAsia" w:hAnsiTheme="minorEastAsia"/>
        </w:rPr>
      </w:pPr>
      <w:r w:rsidRPr="008D03EF">
        <w:rPr>
          <w:rFonts w:asciiTheme="minorEastAsia" w:hAnsiTheme="minorEastAsia" w:hint="eastAsia"/>
          <w:szCs w:val="21"/>
        </w:rPr>
        <w:t>正式发布的“中国学生发展核心素养” 共分为文化基础、自主发展、社会参与三个方面，综合表现为人文底蕴、科学精神、学会学习、健康生活、责任担当、实践创新6大素养，具体细化为国家认同等18个基本要点。</w:t>
      </w:r>
    </w:p>
    <w:p w:rsidR="00014FB0" w:rsidRPr="00014FB0" w:rsidRDefault="00014FB0" w:rsidP="00014FB0"/>
    <w:p w:rsidR="00D1287E" w:rsidRPr="00014FB0" w:rsidRDefault="00D1287E"/>
    <w:sectPr w:rsidR="00D1287E" w:rsidRPr="00014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6951"/>
    <w:multiLevelType w:val="hybridMultilevel"/>
    <w:tmpl w:val="C060A028"/>
    <w:lvl w:ilvl="0" w:tplc="8B42FFEC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91ED8"/>
    <w:multiLevelType w:val="hybridMultilevel"/>
    <w:tmpl w:val="8D520F4C"/>
    <w:lvl w:ilvl="0" w:tplc="C95A1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B0"/>
    <w:rsid w:val="00014FB0"/>
    <w:rsid w:val="00D1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F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F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F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F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2019-09-25T14:30:00Z</dcterms:created>
  <dcterms:modified xsi:type="dcterms:W3CDTF">2019-09-25T14:33:00Z</dcterms:modified>
</cp:coreProperties>
</file>