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line="240"/>
        <w:jc w:val="center"/>
      </w:pPr>
      <w:r>
        <w:rPr>
          <w:b/>
          <w:bCs/>
          <w:sz w:val="32"/>
          <w:szCs w:val="32"/>
        </w:rPr>
        <w:t xml:space="preserve">Thomas Szymanski</w:t>
      </w:r>
    </w:p>
    <w:p>
      <w:pPr>
        <w:spacing w:after="0" w:line="240"/>
        <w:jc w:val="center"/>
      </w:pPr>
      <w:hyperlink w:history="1" r:id="rIdejtm8pnjzvcqvwhxp-es1">
        <w:r>
          <w:t xml:space="preserve">tfs6492@nyu.edu</w:t>
        </w:r>
      </w:hyperlink>
      <w:r>
        <w:t xml:space="preserve">  |  New York, NY  |  </w:t>
      </w:r>
      <w:hyperlink w:history="1" r:id="rIdt3tpdwkhwbhkdhuvwxti3">
        <w:r>
          <w:t xml:space="preserve">github.com/tfs6492</w:t>
        </w:r>
      </w:hyperlink>
      <w:r>
        <w:t xml:space="preserve">  |  </w:t>
      </w:r>
      <w:hyperlink w:history="1" r:id="rIdht_uyggrxszbh0dp0jvv_">
        <w:r>
          <w:t xml:space="preserve">linkedin.com/in/thomas-szymanski-2327891b3</w:t>
        </w:r>
      </w:hyperlink>
    </w:p>
    <w:p>
      <w:pPr>
        <w:pStyle w:val="Heading1"/>
        <w:keepNext/>
      </w:pPr>
      <w:r>
        <w:t xml:space="preserve">Education</w:t>
      </w:r>
    </w:p>
    <w:p>
      <w:pPr>
        <w:keepNext/>
        <w:keepLines/>
        <w:tabs>
          <w:tab w:val="right" w:pos="10800"/>
        </w:tabs>
        <w:spacing w:after="0" w:before="0" w:line="240"/>
      </w:pPr>
      <w:r>
        <w:rPr>
          <w:b/>
          <w:bCs/>
        </w:rPr>
        <w:t xml:space="preserve">NYU Steinhardt School of Culture, Education, and Human Development</w:t>
      </w:r>
      <w:r>
        <w:t xml:space="preserve">	</w:t>
      </w:r>
      <w:r>
        <w:t xml:space="preserve">Expected May 2027</w:t>
      </w:r>
    </w:p>
    <w:p>
      <w:pPr>
        <w:keepLines/>
        <w:tabs>
          <w:tab w:val="right" w:pos="10800"/>
        </w:tabs>
        <w:spacing w:after="0" w:before="0" w:line="240"/>
      </w:pPr>
      <w:r>
        <w:rPr>
          <w:i/>
          <w:iCs/>
        </w:rPr>
        <w:t xml:space="preserve">Master of Science in Applied Statistics for Social Science Research; Concentration: General Applied Statistics</w:t>
      </w:r>
      <w:r>
        <w:t xml:space="preserve">	</w:t>
      </w:r>
      <w:r>
        <w:t xml:space="preserve">GPA: 3.9</w:t>
      </w:r>
    </w:p>
    <w:p>
      <w:pPr>
        <w:keepNext/>
        <w:keepLines/>
        <w:tabs>
          <w:tab w:val="right" w:pos="10800"/>
        </w:tabs>
        <w:spacing w:after="0" w:before="50" w:line="240"/>
      </w:pPr>
      <w:r>
        <w:rPr>
          <w:b/>
          <w:bCs/>
        </w:rPr>
        <w:t xml:space="preserve">Macaulay Honors College at Hunter College</w:t>
      </w:r>
      <w:r>
        <w:t xml:space="preserve">	</w:t>
      </w:r>
      <w:r>
        <w:t xml:space="preserve">June 2025</w:t>
      </w:r>
    </w:p>
    <w:p>
      <w:pPr>
        <w:keepLines/>
        <w:tabs>
          <w:tab w:val="right" w:pos="10800"/>
        </w:tabs>
        <w:spacing w:after="0" w:before="0" w:line="240"/>
      </w:pPr>
      <w:r>
        <w:rPr>
          <w:i/>
          <w:iCs/>
        </w:rPr>
        <w:t xml:space="preserve">Bachelor of Arts; Major: Mathematics; History</w:t>
      </w:r>
      <w:r>
        <w:t xml:space="preserve">  |  Dean’s List</w:t>
      </w:r>
      <w:r>
        <w:t xml:space="preserve">	</w:t>
      </w:r>
      <w:r>
        <w:t xml:space="preserve">GPA: 3.8</w:t>
      </w:r>
    </w:p>
    <w:p>
      <w:pPr>
        <w:pStyle w:val="Heading1"/>
        <w:keepNext/>
      </w:pPr>
      <w:r>
        <w:t xml:space="preserve">Honors and Awards</w:t>
      </w:r>
    </w:p>
    <w:p>
      <w:pPr>
        <w:keepLines/>
        <w:tabs>
          <w:tab w:val="right" w:pos="10800"/>
        </w:tabs>
        <w:spacing w:after="0" w:before="0" w:line="240"/>
      </w:pPr>
      <w:r>
        <w:t xml:space="preserve">Full merit scholarship to Macaulay Honors College (4 years)  |  Cooper Fellow</w:t>
      </w:r>
    </w:p>
    <w:p>
      <w:pPr>
        <w:keepLines/>
        <w:tabs>
          <w:tab w:val="right" w:pos="10800"/>
        </w:tabs>
        <w:spacing w:after="0" w:before="0" w:line="240"/>
      </w:pPr>
      <w:r>
        <w:t xml:space="preserve">Mellon Public Humanities and Social Justice Program Participant  |  Gilder Lehrman Institute Richard Gilder History Prize, 2020</w:t>
      </w:r>
    </w:p>
    <w:p>
      <w:pPr>
        <w:pStyle w:val="Heading1"/>
        <w:keepNext/>
      </w:pPr>
      <w:r>
        <w:t xml:space="preserve">Relevant Coursework</w:t>
      </w:r>
    </w:p>
    <w:p>
      <w:pPr>
        <w:keepLines/>
        <w:tabs>
          <w:tab w:val="right" w:pos="10800"/>
        </w:tabs>
        <w:spacing w:after="0" w:before="0" w:line="240"/>
      </w:pPr>
      <w:r>
        <w:rPr>
          <w:b/>
          <w:bCs/>
        </w:rPr>
        <w:t xml:space="preserve">NYU Steinhardt (Graduate): </w:t>
      </w:r>
      <w:r>
        <w:t xml:space="preserve">Multi-Level Modeling, Messy Data and Machine Learning, Causal Inference, Modern Approaches in Measurement, Generative AI for the Social Sciences, Databases and Data Science, Generalized Linear Models and Extensions, Supervised and Unsupervised Machine Learning, Statistical Practice and Proficiency, Statistical Computing, Frequentist Inference</w:t>
      </w:r>
    </w:p>
    <w:p>
      <w:pPr>
        <w:keepLines/>
        <w:tabs>
          <w:tab w:val="right" w:pos="10800"/>
        </w:tabs>
        <w:spacing w:after="0" w:before="20" w:line="240"/>
      </w:pPr>
      <w:r>
        <w:rPr>
          <w:b/>
          <w:bCs/>
        </w:rPr>
        <w:t xml:space="preserve">Hunter College (Undergraduate): </w:t>
      </w:r>
      <w:r>
        <w:t xml:space="preserve">Advanced Probability Theory I and Geometries I (Graduate Level), Mathematical Analysis I, Abstract Algebra, Linear Algebra, Differential Equations, Vector Analysis</w:t>
      </w:r>
    </w:p>
    <w:p>
      <w:pPr>
        <w:pStyle w:val="Heading1"/>
        <w:keepNext/>
      </w:pPr>
      <w:r>
        <w:t xml:space="preserve">Experience</w:t>
      </w:r>
    </w:p>
    <w:p>
      <w:pPr>
        <w:keepNext/>
        <w:keepLines/>
        <w:tabs>
          <w:tab w:val="right" w:pos="10800"/>
        </w:tabs>
        <w:spacing w:after="0" w:before="0" w:line="240"/>
      </w:pPr>
      <w:r>
        <w:rPr>
          <w:b/>
          <w:bCs/>
          <w:i/>
          <w:iCs/>
        </w:rPr>
        <w:t xml:space="preserve">President</w:t>
      </w:r>
      <w:r>
        <w:t xml:space="preserve">, </w:t>
      </w:r>
      <w:r>
        <w:rPr>
          <w:b/>
          <w:bCs/>
        </w:rPr>
        <w:t xml:space="preserve">Society for Statistics Students</w:t>
      </w:r>
      <w:r>
        <w:t xml:space="preserve">, NYU Steinhardt, New York, NY</w:t>
      </w:r>
      <w:r>
        <w:t xml:space="preserve">	</w:t>
      </w:r>
      <w:r>
        <w:t xml:space="preserve">September 2026 – Present</w:t>
      </w:r>
    </w:p>
    <w:p>
      <w:pPr>
        <w:pStyle w:val="ListParagraph"/>
        <w:keepLines/>
        <w:numPr>
          <w:ilvl w:val="0"/>
          <w:numId w:val="2"/>
        </w:numPr>
        <w:spacing w:after="0" w:before="0" w:line="240"/>
      </w:pPr>
      <w:r>
        <w:t xml:space="preserve">Co-founded the Portfolio Projects Initiative (</w:t>
      </w:r>
      <w:hyperlink w:history="1" r:id="rIdPortfolioProjects">
        <w:r>
          <w:t xml:space="preserve">nyu-statistics-club.vercel.app/portfolio-projects</w:t>
        </w:r>
      </w:hyperlink>
      <w:r>
        <w:t xml:space="preserve">), an independent, student-run research program pairing A3SR Master’s students with partner organizations on applied statistics projects in commercial analytics, social impact, data journalism, and public policy.</w:t>
      </w:r>
    </w:p>
    <w:p>
      <w:pPr>
        <w:pStyle w:val="ListParagraph"/>
        <w:keepLines/>
        <w:numPr>
          <w:ilvl w:val="0"/>
          <w:numId w:val="2"/>
        </w:numPr>
        <w:spacing w:after="0" w:before="0" w:line="240"/>
      </w:pPr>
      <w:r>
        <w:t xml:space="preserve">Collaborated on student matching, the research timeline, and the GitHub publishing model; interviewed inaugural-cycle applicants.</w:t>
      </w:r>
    </w:p>
    <w:p>
      <w:pPr>
        <w:keepNext/>
        <w:keepLines/>
        <w:tabs>
          <w:tab w:val="right" w:pos="10800"/>
        </w:tabs>
        <w:spacing w:after="0" w:before="50" w:line="240"/>
      </w:pPr>
      <w:r>
        <w:rPr>
          <w:b/>
          <w:bCs/>
          <w:i/>
          <w:iCs/>
        </w:rPr>
        <w:t xml:space="preserve">Independent Study Researcher</w:t>
      </w:r>
      <w:r>
        <w:t xml:space="preserve">, </w:t>
      </w:r>
      <w:r>
        <w:rPr>
          <w:b/>
          <w:bCs/>
        </w:rPr>
        <w:t xml:space="preserve">NYU Steinhardt</w:t>
      </w:r>
      <w:r>
        <w:t xml:space="preserve">, New York, NY</w:t>
      </w:r>
      <w:r>
        <w:t xml:space="preserve">	</w:t>
      </w:r>
      <w:r>
        <w:t xml:space="preserve">May 2026 – July 2026</w:t>
      </w:r>
    </w:p>
    <w:p>
      <w:pPr>
        <w:pStyle w:val="ListParagraph"/>
        <w:keepLines/>
        <w:numPr>
          <w:ilvl w:val="0"/>
          <w:numId w:val="2"/>
        </w:numPr>
        <w:spacing w:after="0" w:before="0" w:line="240"/>
      </w:pPr>
      <w:r>
        <w:t xml:space="preserve">Conducted supervised research under Prof. Klint Kanopka applying Generalizability Theory (G-theory) to evaluate the performance and reliability of AI agentic systems, adapting classical psychometric methods to decompose variance across conditions, tasks, and raters.</w:t>
      </w:r>
    </w:p>
    <w:p>
      <w:pPr>
        <w:pStyle w:val="ListParagraph"/>
        <w:keepLines/>
        <w:numPr>
          <w:ilvl w:val="0"/>
          <w:numId w:val="2"/>
        </w:numPr>
        <w:spacing w:after="0" w:before="0" w:line="240"/>
      </w:pPr>
      <w:r>
        <w:t xml:space="preserve">Ran G-theory modeling on GPT-5.4 Mini’s completion of GAIA level one tasks under a crossed (agentic hierarchy × reasoning) design; found that varying agentic hierarchy under the smolagents (HuggingFace) framework drove variance in the resulting dataset.</w:t>
      </w:r>
    </w:p>
    <w:p>
      <w:pPr>
        <w:keepNext/>
        <w:keepLines/>
        <w:tabs>
          <w:tab w:val="right" w:pos="10800"/>
        </w:tabs>
        <w:spacing w:after="0" w:before="50" w:line="240"/>
      </w:pPr>
      <w:r>
        <w:rPr>
          <w:b/>
          <w:bCs/>
          <w:i/>
          <w:iCs/>
        </w:rPr>
        <w:t xml:space="preserve">ARAC Tutor</w:t>
      </w:r>
      <w:r>
        <w:t xml:space="preserve">, </w:t>
      </w:r>
      <w:r>
        <w:rPr>
          <w:b/>
          <w:bCs/>
        </w:rPr>
        <w:t xml:space="preserve">America Reads and Counts at NYU</w:t>
      </w:r>
      <w:r>
        <w:t xml:space="preserve">, New York, NY</w:t>
      </w:r>
      <w:r>
        <w:t xml:space="preserve">	</w:t>
      </w:r>
      <w:r>
        <w:t xml:space="preserve">October 2025 – Present</w:t>
      </w:r>
    </w:p>
    <w:p>
      <w:pPr>
        <w:pStyle w:val="ListParagraph"/>
        <w:keepLines/>
        <w:numPr>
          <w:ilvl w:val="0"/>
          <w:numId w:val="2"/>
        </w:numPr>
        <w:spacing w:after="0" w:before="0" w:line="240"/>
      </w:pPr>
      <w:r>
        <w:t xml:space="preserve">Delivered embedded tutoring in a 5th-grade P.S. 42 classroom, designing small-group activities and original materials.</w:t>
      </w:r>
    </w:p>
    <w:p>
      <w:pPr>
        <w:pStyle w:val="ListParagraph"/>
        <w:keepLines/>
        <w:numPr>
          <w:ilvl w:val="0"/>
          <w:numId w:val="2"/>
        </w:numPr>
        <w:spacing w:after="0" w:before="0" w:line="240"/>
      </w:pPr>
      <w:r>
        <w:t xml:space="preserve">Conducted reading and numeracy interventions for English learners, leveraging Spanish and Russian fluency to bridge language gaps; began learning Mandarin Chinese to better serve the classroom’s large Chinese-speaking population.</w:t>
      </w:r>
    </w:p>
    <w:p>
      <w:pPr>
        <w:pStyle w:val="ListParagraph"/>
        <w:keepLines/>
        <w:numPr>
          <w:ilvl w:val="0"/>
          <w:numId w:val="2"/>
        </w:numPr>
        <w:spacing w:after="0" w:before="0" w:line="240"/>
      </w:pPr>
      <w:r>
        <w:t xml:space="preserve">Applied graduate-level statistics to analyze student assessment data, identifying patterns of need and informing differentiated instruction.</w:t>
      </w:r>
    </w:p>
    <w:p>
      <w:pPr>
        <w:keepNext/>
        <w:keepLines/>
        <w:tabs>
          <w:tab w:val="right" w:pos="10800"/>
        </w:tabs>
        <w:spacing w:after="0" w:before="50" w:line="240"/>
      </w:pPr>
      <w:r>
        <w:rPr>
          <w:b/>
          <w:bCs/>
          <w:i/>
          <w:iCs/>
        </w:rPr>
        <w:t xml:space="preserve">Student Practitioner</w:t>
      </w:r>
      <w:r>
        <w:t xml:space="preserve">, </w:t>
      </w:r>
      <w:r>
        <w:rPr>
          <w:b/>
          <w:bCs/>
        </w:rPr>
        <w:t xml:space="preserve">Consulate-General of the Republic of Poland</w:t>
      </w:r>
      <w:r>
        <w:t xml:space="preserve">, New York, NY</w:t>
      </w:r>
      <w:r>
        <w:t xml:space="preserve">	</w:t>
      </w:r>
      <w:r>
        <w:t xml:space="preserve">May 2024 – June 2024</w:t>
      </w:r>
    </w:p>
    <w:p>
      <w:pPr>
        <w:pStyle w:val="ListParagraph"/>
        <w:keepLines/>
        <w:numPr>
          <w:ilvl w:val="0"/>
          <w:numId w:val="2"/>
        </w:numPr>
        <w:spacing w:after="0" w:before="0" w:line="240"/>
      </w:pPr>
      <w:r>
        <w:t xml:space="preserve">Researched Polish business activities and diplomatic events, organizing findings into Excel reports and databases for consular staff.</w:t>
      </w:r>
    </w:p>
    <w:p>
      <w:pPr>
        <w:pStyle w:val="ListParagraph"/>
        <w:keepLines/>
        <w:numPr>
          <w:ilvl w:val="0"/>
          <w:numId w:val="2"/>
        </w:numPr>
        <w:spacing w:after="0" w:before="0" w:line="240"/>
      </w:pPr>
      <w:r>
        <w:t xml:space="preserve">Synthesized legal documents in Polish for consular proceedings.</w:t>
      </w:r>
    </w:p>
    <w:p>
      <w:pPr>
        <w:pStyle w:val="ListParagraph"/>
        <w:keepLines/>
        <w:numPr>
          <w:ilvl w:val="0"/>
          <w:numId w:val="2"/>
        </w:numPr>
        <w:spacing w:after="0" w:before="0" w:line="240"/>
      </w:pPr>
      <w:r>
        <w:t xml:space="preserve">Supported Polish-language citizenship and documentation interviews, assisting diaspora applicants in Ukrainian and Russian.</w:t>
      </w:r>
    </w:p>
    <w:p>
      <w:pPr>
        <w:pStyle w:val="Heading1"/>
        <w:keepNext/>
      </w:pPr>
      <w:r>
        <w:t xml:space="preserve">Selected Projects</w:t>
      </w:r>
    </w:p>
    <w:p>
      <w:pPr>
        <w:keepNext/>
        <w:keepLines/>
        <w:tabs>
          <w:tab w:val="right" w:pos="10800"/>
        </w:tabs>
        <w:spacing w:after="0" w:before="0" w:line="240"/>
      </w:pPr>
      <w:r>
        <w:rPr>
          <w:b/>
          <w:bCs/>
        </w:rPr>
        <w:t xml:space="preserve">LLM &amp; Machine Learning Evaluation of NYS ELA Reading Passages</w:t>
      </w:r>
      <w:r>
        <w:t xml:space="preserve">	</w:t>
      </w:r>
      <w:r>
        <w:rPr>
          <w:i/>
          <w:iCs/>
        </w:rPr>
        <w:t xml:space="preserve">Spring 2026</w:t>
      </w:r>
    </w:p>
    <w:p>
      <w:pPr>
        <w:keepNext/>
        <w:keepLines/>
        <w:tabs>
          <w:tab w:val="right" w:pos="10800"/>
        </w:tabs>
        <w:spacing w:after="0" w:before="0" w:line="240"/>
      </w:pPr>
      <w:r>
        <w:rPr>
          <w:i/>
          <w:iCs/>
        </w:rPr>
        <w:t xml:space="preserve">Collaborators: Howell Lu, Ruiting Shen  —  </w:t>
      </w:r>
      <w:hyperlink w:history="1" r:id="rId-pyk21t1qkpafld0yx88b">
        <w:r>
          <w:t xml:space="preserve">github.com/tfs6492/nys-ela-llm-eval</w:t>
        </w:r>
      </w:hyperlink>
    </w:p>
    <w:p>
      <w:pPr>
        <w:pStyle w:val="ListParagraph"/>
        <w:keepLines/>
        <w:numPr>
          <w:ilvl w:val="0"/>
          <w:numId w:val="2"/>
        </w:numPr>
        <w:spacing w:after="0" w:before="0" w:line="240"/>
      </w:pPr>
      <w:r>
        <w:t xml:space="preserve">Tested whether LLMs and readability metrics recover the grade level of 2024–2025 NYS ELA passages: Claude Opus 4.5 (zero-shot CoT), six local Ollama models (e.g., GPT-OSS, Qwen3), and a Random Forest on Flesch-Kincaid, Dale-Chall, and CTTR features.</w:t>
      </w:r>
    </w:p>
    <w:p>
      <w:pPr>
        <w:pStyle w:val="ListParagraph"/>
        <w:keepLines/>
        <w:numPr>
          <w:ilvl w:val="0"/>
          <w:numId w:val="2"/>
        </w:numPr>
        <w:spacing w:after="0" w:before="0" w:line="240"/>
      </w:pPr>
      <w:r>
        <w:t xml:space="preserve">Found systematic grade-level compression: Opus plateaued near grade 5 for grade 6–8 passages, instruction-tuned models approximated Opus on consumer hardware, and Random Forest aligned closest (lowest RMSE), suggesting linguistic features do not track grade level.</w:t>
      </w:r>
    </w:p>
    <w:p>
      <w:pPr>
        <w:keepNext/>
        <w:keepLines/>
        <w:tabs>
          <w:tab w:val="right" w:pos="10800"/>
        </w:tabs>
        <w:spacing w:after="0" w:before="50" w:line="240"/>
      </w:pPr>
      <w:r>
        <w:rPr>
          <w:b/>
          <w:bCs/>
        </w:rPr>
        <w:t xml:space="preserve">Psychometric Modeling of Duolingo Spanish Reverse-Tap Exercises</w:t>
      </w:r>
      <w:r>
        <w:t xml:space="preserve">	</w:t>
      </w:r>
      <w:r>
        <w:rPr>
          <w:i/>
          <w:iCs/>
        </w:rPr>
        <w:t xml:space="preserve">Spring 2026</w:t>
      </w:r>
    </w:p>
    <w:p>
      <w:pPr>
        <w:keepNext/>
        <w:keepLines/>
        <w:tabs>
          <w:tab w:val="right" w:pos="10800"/>
        </w:tabs>
        <w:spacing w:after="0" w:before="0" w:line="240"/>
      </w:pPr>
      <w:r>
        <w:rPr>
          <w:i/>
          <w:iCs/>
        </w:rPr>
        <w:t xml:space="preserve">Collaborator: Shen Shen Lau  —  </w:t>
      </w:r>
      <w:hyperlink w:history="1" r:id="rId6pan5ip8lnklawm9sf4sd">
        <w:r>
          <w:t xml:space="preserve">github.com/tfs6492/duolingo-es-psychometrics</w:t>
        </w:r>
      </w:hyperlink>
    </w:p>
    <w:p>
      <w:pPr>
        <w:pStyle w:val="ListParagraph"/>
        <w:keepLines/>
        <w:numPr>
          <w:ilvl w:val="0"/>
          <w:numId w:val="2"/>
        </w:numPr>
        <w:spacing w:after="0" w:before="0" w:line="240"/>
      </w:pPr>
      <w:r>
        <w:t xml:space="preserve">Applied EFA, Rasch IRT, and Cognitive Diagnostic Models (GDINA/DINA) to ~540K Duolingo responses to test whether morphosyntax predicts difficulty; pivoted to response-time-based CDM after near-ceiling accuracy (~95%) limited latent class recovery.</w:t>
      </w:r>
    </w:p>
    <w:p>
      <w:pPr>
        <w:pStyle w:val="ListParagraph"/>
        <w:keepLines/>
        <w:numPr>
          <w:ilvl w:val="0"/>
          <w:numId w:val="2"/>
        </w:numPr>
        <w:spacing w:after="0" w:before="0" w:line="240"/>
      </w:pPr>
      <w:r>
        <w:t xml:space="preserve">Identified verb tense/mood as the most consistent driver of item difficulty across all three frameworks.</w:t>
      </w:r>
    </w:p>
    <w:p>
      <w:pPr>
        <w:keepNext/>
        <w:keepLines/>
        <w:tabs>
          <w:tab w:val="right" w:pos="10800"/>
        </w:tabs>
        <w:spacing w:after="0" w:before="50" w:line="240"/>
      </w:pPr>
      <w:r>
        <w:rPr>
          <w:b/>
          <w:bCs/>
        </w:rPr>
        <w:t xml:space="preserve">Social Connectedness and Central American Migration to the U.S.</w:t>
      </w:r>
      <w:r>
        <w:t xml:space="preserve">	</w:t>
      </w:r>
      <w:r>
        <w:rPr>
          <w:i/>
          <w:iCs/>
        </w:rPr>
        <w:t xml:space="preserve">Spring 2026</w:t>
      </w:r>
    </w:p>
    <w:p>
      <w:pPr>
        <w:keepNext/>
        <w:keepLines/>
        <w:tabs>
          <w:tab w:val="right" w:pos="10800"/>
        </w:tabs>
        <w:spacing w:after="0" w:before="0" w:line="240"/>
      </w:pPr>
      <w:r>
        <w:rPr>
          <w:i/>
          <w:iCs/>
        </w:rPr>
        <w:t xml:space="preserve">Collaborator: Genie Kwak  —  </w:t>
      </w:r>
      <w:hyperlink w:history="1" r:id="rIdkx8sqmlhnkv4hflr9pcr6">
        <w:r>
          <w:t xml:space="preserve">github.com/tfs6492/sci-central-america-migration</w:t>
        </w:r>
      </w:hyperlink>
    </w:p>
    <w:p>
      <w:pPr>
        <w:pStyle w:val="ListParagraph"/>
        <w:keepLines/>
        <w:numPr>
          <w:ilvl w:val="0"/>
          <w:numId w:val="2"/>
        </w:numPr>
        <w:spacing w:after="0" w:before="0" w:line="240"/>
      </w:pPr>
      <w:r>
        <w:t xml:space="preserve">Analyzed Meta’s Social Connectedness Index (SCI) with DHS permanent resident data (2013–2024) as a migration proxy.</w:t>
      </w:r>
    </w:p>
    <w:p>
      <w:pPr>
        <w:pStyle w:val="ListParagraph"/>
        <w:keepLines/>
        <w:numPr>
          <w:ilvl w:val="0"/>
          <w:numId w:val="2"/>
        </w:numPr>
        <w:spacing w:after="0" w:before="0" w:line="240"/>
      </w:pPr>
      <w:r>
        <w:t xml:space="preserve">Found four Central American countries far exceed global SCI averages (Honduras ~5×), with a much stronger SCI–immigration link.</w:t>
      </w:r>
    </w:p>
    <w:p>
      <w:pPr>
        <w:keepNext/>
        <w:keepLines/>
        <w:tabs>
          <w:tab w:val="right" w:pos="10800"/>
        </w:tabs>
        <w:spacing w:after="0" w:before="50" w:line="240"/>
      </w:pPr>
      <w:r>
        <w:rPr>
          <w:b/>
          <w:bCs/>
        </w:rPr>
        <w:t xml:space="preserve">Mandarin News Reader (personal project)</w:t>
      </w:r>
      <w:r>
        <w:t xml:space="preserve">  —  </w:t>
      </w:r>
      <w:hyperlink w:history="1" r:id="rIdNewsAggregatorEn">
        <w:r>
          <w:t xml:space="preserve">github.com/tfs6492/news-aggregator-en</w:t>
        </w:r>
      </w:hyperlink>
      <w:r>
        <w:t xml:space="preserve">	</w:t>
      </w:r>
      <w:r>
        <w:rPr>
          <w:i/>
          <w:iCs/>
        </w:rPr>
        <w:t xml:space="preserve">Fall 2026</w:t>
      </w:r>
    </w:p>
    <w:p>
      <w:pPr>
        <w:pStyle w:val="ListParagraph"/>
        <w:keepLines/>
        <w:numPr>
          <w:ilvl w:val="0"/>
          <w:numId w:val="2"/>
        </w:numPr>
        <w:spacing w:after="0" w:before="0" w:line="240"/>
      </w:pPr>
      <w:r>
        <w:t xml:space="preserve">Built a Python terminal app that scrapes Chinese tech/EV news and uses local LLMs (Ollama) to rewrite articles at HSK 3–4 level.</w:t>
      </w:r>
    </w:p>
    <w:p>
      <w:pPr>
        <w:pStyle w:val="ListParagraph"/>
        <w:keepLines/>
        <w:numPr>
          <w:ilvl w:val="0"/>
          <w:numId w:val="2"/>
        </w:numPr>
        <w:spacing w:after="0" w:before="0" w:line="240"/>
      </w:pPr>
      <w:r>
        <w:t xml:space="preserve">Added LLM-graded translation practice, an offline article library, and a custom renderer for double-width CJK text on Windows.</w:t>
      </w:r>
    </w:p>
    <w:p>
      <w:pPr>
        <w:pStyle w:val="Heading1"/>
        <w:keepNext/>
      </w:pPr>
      <w:r>
        <w:t xml:space="preserve">Skills</w:t>
      </w:r>
    </w:p>
    <w:p>
      <w:pPr>
        <w:keepLines/>
        <w:tabs>
          <w:tab w:val="right" w:pos="10800"/>
        </w:tabs>
        <w:spacing w:after="0" w:before="0" w:line="240"/>
      </w:pPr>
      <w:r>
        <w:rPr>
          <w:b/>
          <w:bCs/>
        </w:rPr>
        <w:t xml:space="preserve">Programming Languages: </w:t>
      </w:r>
      <w:r>
        <w:t xml:space="preserve">R (proficient), Python and SQL (beginner)</w:t>
      </w:r>
    </w:p>
    <w:p>
      <w:pPr>
        <w:keepLines/>
        <w:tabs>
          <w:tab w:val="right" w:pos="10800"/>
        </w:tabs>
        <w:spacing w:after="0" w:before="0" w:line="240"/>
      </w:pPr>
      <w:r>
        <w:rPr>
          <w:b/>
          <w:bCs/>
        </w:rPr>
        <w:t xml:space="preserve">Tools &amp; Environment: </w:t>
      </w:r>
      <w:r>
        <w:t xml:space="preserve">Git, CLI, RStudio, Positron, Cursor; Claude Code, Codex; Ollama, llama.cpp, Unsloth (local LLMs)</w:t>
      </w:r>
    </w:p>
    <w:p>
      <w:pPr>
        <w:keepLines/>
        <w:tabs>
          <w:tab w:val="right" w:pos="10800"/>
        </w:tabs>
        <w:spacing w:after="0" w:before="0" w:line="240"/>
      </w:pPr>
      <w:r>
        <w:rPr>
          <w:b/>
          <w:bCs/>
        </w:rPr>
        <w:t xml:space="preserve">Foreign Languages: </w:t>
      </w:r>
      <w:r>
        <w:t xml:space="preserve">Polish (fluent), Spanish, Russian (advanced), German, Ukrainian (lower-intermediate), Mandarin (beginner)</w:t>
      </w:r>
    </w:p>
    <w:sectPr>
      <w:pgSz w:w="12240" w:h="15840" w:orient="portrait"/>
      <w:pgMar w:top="620" w:right="720" w:bottom="6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19"/>
        <w:szCs w:val="19"/>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000000" w:sz="6" w:space="1"/>
      </w:pBdr>
      <w:spacing w:after="30" w:before="70" w:line="240"/>
      <w:outlineLvl w:val="0"/>
    </w:pPr>
    <w:rPr>
      <w:rFonts w:ascii="Times New Roman" w:cs="Times New Roman" w:eastAsia="Times New Roman" w:hAnsi="Times New Roman"/>
      <w:b/>
      <w:bCs/>
      <w:caps/>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ejtm8pnjzvcqvwhxp-es1" Type="http://schemas.openxmlformats.org/officeDocument/2006/relationships/hyperlink" Target="mailto:tfs6492@nyu.edu" TargetMode="External"/><Relationship Id="rIdt3tpdwkhwbhkdhuvwxti3" Type="http://schemas.openxmlformats.org/officeDocument/2006/relationships/hyperlink" Target="https://github.com/tfs6492" TargetMode="External"/><Relationship Id="rIdht_uyggrxszbh0dp0jvv_" Type="http://schemas.openxmlformats.org/officeDocument/2006/relationships/hyperlink" Target="https://www.linkedin.com/in/thomas-szymanski-2327891b3" TargetMode="External"/><Relationship Id="rId-pyk21t1qkpafld0yx88b" Type="http://schemas.openxmlformats.org/officeDocument/2006/relationships/hyperlink" Target="https://github.com/tfs6492/nys-ela-llm-eval" TargetMode="External"/><Relationship Id="rId6pan5ip8lnklawm9sf4sd" Type="http://schemas.openxmlformats.org/officeDocument/2006/relationships/hyperlink" Target="https://github.com/tfs6492/duolingo-es-psychometrics" TargetMode="External"/><Relationship Id="rIdkx8sqmlhnkv4hflr9pcr6" Type="http://schemas.openxmlformats.org/officeDocument/2006/relationships/hyperlink" Target="https://github.com/tfs6492/sci-central-america-migration" TargetMode="External"/><Relationship Id="rId13" Type="http://schemas.openxmlformats.org/officeDocument/2006/relationships/fontTable" Target="fontTable.xml"/><Relationship Id="rIdPortfolioProjects" Type="http://schemas.openxmlformats.org/officeDocument/2006/relationships/hyperlink" Target="https://nyu-statistics-club.vercel.app/portfolio-projects" TargetMode="External"/><Relationship Id="rIdNewsAggregatorEn" Type="http://schemas.openxmlformats.org/officeDocument/2006/relationships/hyperlink" Target="https://github.com/tfs6492/news-aggregator-en"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Thomas Szymanski – Resume</dc:title>
  <dc:creator>Thomas Szymanski</dc:creator>
  <cp:lastModifiedBy>Un-named</cp:lastModifiedBy>
  <cp:revision>1</cp:revision>
  <dcterms:created xsi:type="dcterms:W3CDTF">2026-10-24T13:55:53.918Z</dcterms:created>
  <dcterms:modified xsi:type="dcterms:W3CDTF">2026-10-24T13:55:53.920Z</dcterms:modified>
</cp:coreProperties>
</file>

<file path=docProps/custom.xml><?xml version="1.0" encoding="utf-8"?>
<Properties xmlns="http://schemas.openxmlformats.org/officeDocument/2006/custom-properties" xmlns:vt="http://schemas.openxmlformats.org/officeDocument/2006/docPropsVTypes"/>
</file>