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4F6E" w:rsidRPr="000208B1" w:rsidRDefault="000208B1" w:rsidP="00F03C51">
      <w:pPr>
        <w:spacing w:after="0"/>
        <w:jc w:val="center"/>
        <w:rPr>
          <w:b/>
          <w:sz w:val="28"/>
        </w:rPr>
      </w:pPr>
      <w:bookmarkStart w:id="0" w:name="_GoBack"/>
      <w:bookmarkEnd w:id="0"/>
      <w:r w:rsidRPr="000208B1">
        <w:rPr>
          <w:b/>
          <w:sz w:val="28"/>
        </w:rPr>
        <w:t>Residency Determination Service</w:t>
      </w:r>
      <w:r w:rsidR="00174D45">
        <w:rPr>
          <w:b/>
          <w:sz w:val="28"/>
        </w:rPr>
        <w:t xml:space="preserve"> (RDS)</w:t>
      </w:r>
    </w:p>
    <w:p w:rsidR="000208B1" w:rsidRDefault="000208B1" w:rsidP="00F03C51">
      <w:pPr>
        <w:spacing w:after="0"/>
        <w:jc w:val="center"/>
        <w:rPr>
          <w:b/>
          <w:sz w:val="28"/>
        </w:rPr>
      </w:pPr>
      <w:r w:rsidRPr="000208B1">
        <w:rPr>
          <w:b/>
          <w:sz w:val="28"/>
        </w:rPr>
        <w:t>Requests for Validation of Information to North Carolina State Agencies</w:t>
      </w:r>
    </w:p>
    <w:p w:rsidR="009A57D5" w:rsidRDefault="009A57D5" w:rsidP="00F03C51">
      <w:pPr>
        <w:spacing w:after="0"/>
        <w:jc w:val="center"/>
        <w:rPr>
          <w:b/>
          <w:sz w:val="28"/>
        </w:rPr>
      </w:pPr>
      <w:r>
        <w:rPr>
          <w:b/>
          <w:sz w:val="28"/>
        </w:rPr>
        <w:t>Department of Health and Human Services</w:t>
      </w:r>
    </w:p>
    <w:p w:rsidR="0011024B" w:rsidRDefault="0011024B" w:rsidP="00F03C51">
      <w:pPr>
        <w:spacing w:after="0"/>
        <w:jc w:val="center"/>
        <w:rPr>
          <w:b/>
          <w:sz w:val="28"/>
        </w:rPr>
      </w:pPr>
      <w:r>
        <w:rPr>
          <w:b/>
          <w:sz w:val="28"/>
        </w:rPr>
        <w:t>03-15-16</w:t>
      </w:r>
    </w:p>
    <w:p w:rsidR="00F03C51" w:rsidRPr="001C11CB" w:rsidRDefault="00F03C51" w:rsidP="00F03C51">
      <w:pPr>
        <w:spacing w:after="0"/>
        <w:jc w:val="center"/>
        <w:rPr>
          <w:b/>
          <w:sz w:val="16"/>
        </w:rPr>
      </w:pPr>
    </w:p>
    <w:p w:rsidR="0011024B" w:rsidRDefault="0011024B" w:rsidP="0011024B">
      <w:pPr>
        <w:spacing w:after="0" w:line="240" w:lineRule="auto"/>
      </w:pPr>
      <w:r>
        <w:t>RDS can match data (some of which may be public record) with other state agencies to discover or validate the information for an individual seeking residency determination.  Such data base matching will employ data exchange which is highly secure, whether through secure web service (HTTPS) or through daily batch file transfers utilizing a secure file transfer protocol (SFTP).  Data matches and exchanges would occur as follows:</w:t>
      </w:r>
    </w:p>
    <w:p w:rsidR="0011024B" w:rsidRPr="008D44BC" w:rsidRDefault="0011024B" w:rsidP="0011024B">
      <w:pPr>
        <w:spacing w:after="0" w:line="240" w:lineRule="auto"/>
        <w:rPr>
          <w:sz w:val="14"/>
        </w:rPr>
      </w:pPr>
    </w:p>
    <w:p w:rsidR="0011024B" w:rsidRDefault="0011024B" w:rsidP="0011024B">
      <w:pPr>
        <w:pStyle w:val="ListParagraph"/>
        <w:numPr>
          <w:ilvl w:val="0"/>
          <w:numId w:val="3"/>
        </w:numPr>
        <w:spacing w:after="0" w:line="240" w:lineRule="auto"/>
      </w:pPr>
      <w:r>
        <w:t>If RDS requires information that is not public record, we will require that the student applicant (and or parents, legal guardians, or others) provide consent/authorization for RDS to request that data</w:t>
      </w:r>
    </w:p>
    <w:p w:rsidR="0011024B" w:rsidRDefault="0011024B" w:rsidP="0011024B">
      <w:pPr>
        <w:pStyle w:val="ListParagraph"/>
        <w:numPr>
          <w:ilvl w:val="0"/>
          <w:numId w:val="3"/>
        </w:numPr>
        <w:spacing w:after="0" w:line="240" w:lineRule="auto"/>
      </w:pPr>
      <w:r>
        <w:t>RDS would provide to the state agency the SSN/TIN for the individual (and or parents, legal guardians, or others) seeking residency determination.  The state agency:</w:t>
      </w:r>
    </w:p>
    <w:p w:rsidR="0011024B" w:rsidRDefault="0011024B" w:rsidP="0011024B">
      <w:pPr>
        <w:pStyle w:val="ListParagraph"/>
        <w:numPr>
          <w:ilvl w:val="1"/>
          <w:numId w:val="3"/>
        </w:numPr>
        <w:spacing w:after="0" w:line="240" w:lineRule="auto"/>
      </w:pPr>
      <w:r>
        <w:t>identifies the individual in their data base using the SSN/TIN</w:t>
      </w:r>
    </w:p>
    <w:p w:rsidR="0011024B" w:rsidRDefault="0011024B" w:rsidP="0011024B">
      <w:pPr>
        <w:pStyle w:val="ListParagraph"/>
        <w:numPr>
          <w:ilvl w:val="1"/>
          <w:numId w:val="3"/>
        </w:numPr>
        <w:spacing w:after="0" w:line="240" w:lineRule="auto"/>
      </w:pPr>
      <w:r>
        <w:t xml:space="preserve">provides answers to a series of simple questions regarding that individual, referencing only RDS’ Residency Certification Number (RCN) in its return data stream – NOT the SSN/TIN </w:t>
      </w:r>
    </w:p>
    <w:p w:rsidR="0011024B" w:rsidRDefault="0011024B" w:rsidP="0011024B">
      <w:pPr>
        <w:pStyle w:val="ListParagraph"/>
        <w:numPr>
          <w:ilvl w:val="1"/>
          <w:numId w:val="3"/>
        </w:numPr>
        <w:spacing w:after="0" w:line="240" w:lineRule="auto"/>
      </w:pPr>
      <w:r>
        <w:t>provides no personal or confidential information in response to RDS</w:t>
      </w:r>
    </w:p>
    <w:p w:rsidR="0011024B" w:rsidRDefault="0011024B" w:rsidP="0011024B">
      <w:pPr>
        <w:pStyle w:val="ListParagraph"/>
        <w:numPr>
          <w:ilvl w:val="0"/>
          <w:numId w:val="3"/>
        </w:numPr>
        <w:spacing w:after="0" w:line="240" w:lineRule="auto"/>
      </w:pPr>
      <w:r>
        <w:t>Simple questions allow agency to avoid sharing Personally Identifiable Information (PII) in data exchange</w:t>
      </w:r>
    </w:p>
    <w:p w:rsidR="009E2B1C" w:rsidRPr="008D44BC" w:rsidRDefault="009E2B1C" w:rsidP="009E2B1C">
      <w:pPr>
        <w:spacing w:after="0" w:line="240" w:lineRule="auto"/>
        <w:rPr>
          <w:sz w:val="14"/>
        </w:rPr>
      </w:pPr>
    </w:p>
    <w:p w:rsidR="001C11CB" w:rsidRDefault="008D44BC" w:rsidP="0011024B">
      <w:pPr>
        <w:spacing w:after="0" w:line="240" w:lineRule="auto"/>
        <w:rPr>
          <w:b/>
        </w:rPr>
      </w:pPr>
      <w:r>
        <w:rPr>
          <w:b/>
          <w:u w:val="single"/>
        </w:rPr>
        <w:t xml:space="preserve">NC </w:t>
      </w:r>
      <w:r w:rsidR="00243047" w:rsidRPr="0011024B">
        <w:rPr>
          <w:b/>
          <w:u w:val="single"/>
        </w:rPr>
        <w:t>Department of Health and Human Services (DHHS)</w:t>
      </w:r>
      <w:r w:rsidR="00243047" w:rsidRPr="0011024B">
        <w:rPr>
          <w:b/>
        </w:rPr>
        <w:t xml:space="preserve">: </w:t>
      </w:r>
      <w:r w:rsidR="005F3BAE" w:rsidRPr="0011024B">
        <w:rPr>
          <w:b/>
        </w:rPr>
        <w:t xml:space="preserve">  </w:t>
      </w:r>
    </w:p>
    <w:p w:rsidR="005B7D5A" w:rsidRPr="0011024B" w:rsidRDefault="005F3BAE" w:rsidP="0011024B">
      <w:pPr>
        <w:spacing w:after="0" w:line="240" w:lineRule="auto"/>
        <w:rPr>
          <w:b/>
          <w:u w:val="single"/>
        </w:rPr>
      </w:pPr>
      <w:r w:rsidRPr="0011024B">
        <w:rPr>
          <w:b/>
        </w:rPr>
        <w:t xml:space="preserve">          </w:t>
      </w:r>
    </w:p>
    <w:p w:rsidR="001C11CB" w:rsidRPr="008D44BC" w:rsidRDefault="001C11CB" w:rsidP="001C11CB">
      <w:r w:rsidRPr="008D44BC">
        <w:t xml:space="preserve">CFI will </w:t>
      </w:r>
      <w:r w:rsidR="008D44BC">
        <w:t>send</w:t>
      </w:r>
      <w:r w:rsidRPr="008D44BC">
        <w:t xml:space="preserve"> a </w:t>
      </w:r>
      <w:r w:rsidR="008D44BC" w:rsidRPr="008D44BC">
        <w:t xml:space="preserve">batch file to </w:t>
      </w:r>
      <w:r w:rsidRPr="008D44BC">
        <w:t xml:space="preserve">DHHS </w:t>
      </w:r>
      <w:r w:rsidR="008D44BC">
        <w:t xml:space="preserve">with the following </w:t>
      </w:r>
      <w:r w:rsidRPr="008D44BC">
        <w:t xml:space="preserve">data elements </w:t>
      </w:r>
      <w:r w:rsidR="008D44BC">
        <w:t xml:space="preserve">to allow.  </w:t>
      </w:r>
      <w:r w:rsidRPr="008D44BC">
        <w:t xml:space="preserve"> </w:t>
      </w:r>
      <w:r w:rsidRPr="00E13356">
        <w:rPr>
          <w:highlight w:val="yellow"/>
        </w:rPr>
        <w:t>CFI will provide DHHS evidence of authorization to release the individual’s information to CFI</w:t>
      </w:r>
      <w:r w:rsidR="008D44BC" w:rsidRPr="00E13356">
        <w:rPr>
          <w:highlight w:val="yellow"/>
        </w:rPr>
        <w:t>.</w:t>
      </w:r>
      <w:r w:rsidRPr="008D44BC">
        <w:t xml:space="preserve">   </w:t>
      </w:r>
    </w:p>
    <w:p w:rsidR="0011024B" w:rsidRPr="008D44BC" w:rsidRDefault="0011024B" w:rsidP="0011024B">
      <w:pPr>
        <w:pStyle w:val="ListParagraph"/>
        <w:numPr>
          <w:ilvl w:val="0"/>
          <w:numId w:val="16"/>
        </w:numPr>
        <w:spacing w:after="0" w:line="240" w:lineRule="auto"/>
        <w:rPr>
          <w:b/>
        </w:rPr>
      </w:pPr>
      <w:r w:rsidRPr="008D44BC">
        <w:rPr>
          <w:b/>
        </w:rPr>
        <w:t>RDS will send identifying information to DHHS, as follows:</w:t>
      </w:r>
    </w:p>
    <w:p w:rsidR="001C11CB" w:rsidRPr="008D44BC" w:rsidRDefault="001C11CB" w:rsidP="001C11CB">
      <w:pPr>
        <w:numPr>
          <w:ilvl w:val="0"/>
          <w:numId w:val="23"/>
        </w:numPr>
        <w:spacing w:after="0" w:line="240" w:lineRule="auto"/>
      </w:pPr>
      <w:r w:rsidRPr="008D44BC">
        <w:t>Last Name</w:t>
      </w:r>
    </w:p>
    <w:p w:rsidR="001C11CB" w:rsidRPr="008D44BC" w:rsidRDefault="001C11CB" w:rsidP="001C11CB">
      <w:pPr>
        <w:numPr>
          <w:ilvl w:val="0"/>
          <w:numId w:val="23"/>
        </w:numPr>
        <w:spacing w:after="0" w:line="240" w:lineRule="auto"/>
      </w:pPr>
      <w:r w:rsidRPr="008D44BC">
        <w:t>First Name</w:t>
      </w:r>
    </w:p>
    <w:p w:rsidR="001C11CB" w:rsidRPr="008D44BC" w:rsidRDefault="001C11CB" w:rsidP="001C11CB">
      <w:pPr>
        <w:numPr>
          <w:ilvl w:val="0"/>
          <w:numId w:val="23"/>
        </w:numPr>
        <w:spacing w:after="0" w:line="240" w:lineRule="auto"/>
      </w:pPr>
      <w:r w:rsidRPr="008D44BC">
        <w:t>Date of Birth</w:t>
      </w:r>
    </w:p>
    <w:p w:rsidR="001C11CB" w:rsidRPr="008D44BC" w:rsidRDefault="001C11CB" w:rsidP="001C11CB">
      <w:pPr>
        <w:numPr>
          <w:ilvl w:val="0"/>
          <w:numId w:val="23"/>
        </w:numPr>
        <w:spacing w:after="0" w:line="240" w:lineRule="auto"/>
      </w:pPr>
      <w:r w:rsidRPr="008D44BC">
        <w:t>Social Security Number</w:t>
      </w:r>
    </w:p>
    <w:p w:rsidR="001C11CB" w:rsidRPr="008D44BC" w:rsidRDefault="001C11CB" w:rsidP="001C11CB">
      <w:pPr>
        <w:numPr>
          <w:ilvl w:val="0"/>
          <w:numId w:val="23"/>
        </w:numPr>
        <w:spacing w:after="0" w:line="240" w:lineRule="auto"/>
      </w:pPr>
      <w:r w:rsidRPr="008D44BC">
        <w:t xml:space="preserve">RCN </w:t>
      </w:r>
      <w:r w:rsidR="008D44BC">
        <w:t xml:space="preserve">(Residency Certification Number) RDS’ </w:t>
      </w:r>
      <w:r w:rsidRPr="008D44BC">
        <w:t>unique  identifier</w:t>
      </w:r>
    </w:p>
    <w:p w:rsidR="001C11CB" w:rsidRPr="004754A6" w:rsidRDefault="001C11CB" w:rsidP="001C11CB">
      <w:pPr>
        <w:numPr>
          <w:ilvl w:val="0"/>
          <w:numId w:val="23"/>
        </w:numPr>
        <w:spacing w:after="0" w:line="240" w:lineRule="auto"/>
        <w:rPr>
          <w:highlight w:val="yellow"/>
        </w:rPr>
      </w:pPr>
      <w:r w:rsidRPr="004754A6">
        <w:rPr>
          <w:highlight w:val="yellow"/>
        </w:rPr>
        <w:t xml:space="preserve">An indicator that CFI has on record sufficient </w:t>
      </w:r>
      <w:r w:rsidR="008D44BC" w:rsidRPr="004754A6">
        <w:rPr>
          <w:highlight w:val="yellow"/>
        </w:rPr>
        <w:t>client authorization to request this information</w:t>
      </w:r>
      <w:r w:rsidRPr="004754A6">
        <w:rPr>
          <w:highlight w:val="yellow"/>
        </w:rPr>
        <w:t xml:space="preserve"> </w:t>
      </w:r>
    </w:p>
    <w:p w:rsidR="0011024B" w:rsidRPr="008D44BC" w:rsidRDefault="0011024B" w:rsidP="0011024B">
      <w:pPr>
        <w:spacing w:after="0" w:line="240" w:lineRule="auto"/>
        <w:rPr>
          <w:b/>
          <w:u w:val="single"/>
        </w:rPr>
      </w:pPr>
    </w:p>
    <w:p w:rsidR="001C11CB" w:rsidRPr="008D44BC" w:rsidRDefault="008D44BC" w:rsidP="001C11CB">
      <w:pPr>
        <w:pStyle w:val="ListParagraph"/>
        <w:numPr>
          <w:ilvl w:val="0"/>
          <w:numId w:val="16"/>
        </w:numPr>
        <w:spacing w:after="0" w:line="240" w:lineRule="auto"/>
        <w:rPr>
          <w:b/>
        </w:rPr>
      </w:pPr>
      <w:r w:rsidRPr="008D44BC">
        <w:rPr>
          <w:b/>
        </w:rPr>
        <w:t xml:space="preserve">NCDHHS to verify whether each person identified participates in any of the DHHS Programs set forth below </w:t>
      </w:r>
      <w:r w:rsidR="001C11CB" w:rsidRPr="008D44BC">
        <w:rPr>
          <w:b/>
        </w:rPr>
        <w:t xml:space="preserve">and return a file to CFI which indicates the following: </w:t>
      </w:r>
    </w:p>
    <w:p w:rsidR="001C11CB" w:rsidRPr="008D44BC" w:rsidRDefault="001C11CB" w:rsidP="001C11CB">
      <w:pPr>
        <w:pStyle w:val="ListParagraph"/>
        <w:numPr>
          <w:ilvl w:val="0"/>
          <w:numId w:val="24"/>
        </w:numPr>
      </w:pPr>
      <w:r w:rsidRPr="008D44BC">
        <w:t xml:space="preserve">An affirmative, or negative (yes or no)  result as to whether the individual participates  in any of the following public assistance </w:t>
      </w:r>
      <w:r w:rsidR="008D44BC">
        <w:t xml:space="preserve">programs administered by </w:t>
      </w:r>
      <w:r w:rsidRPr="008D44BC">
        <w:t xml:space="preserve">DHHS: </w:t>
      </w:r>
    </w:p>
    <w:p w:rsidR="001C11CB" w:rsidRPr="008D44BC" w:rsidRDefault="001C11CB" w:rsidP="001C11CB">
      <w:pPr>
        <w:pStyle w:val="ListParagraph"/>
        <w:numPr>
          <w:ilvl w:val="0"/>
          <w:numId w:val="25"/>
        </w:numPr>
        <w:spacing w:after="0" w:line="240" w:lineRule="auto"/>
      </w:pPr>
      <w:r w:rsidRPr="008D44BC">
        <w:t>NC Food Stamp Program</w:t>
      </w:r>
    </w:p>
    <w:p w:rsidR="001C11CB" w:rsidRPr="008D44BC" w:rsidRDefault="001C11CB" w:rsidP="001C11CB">
      <w:pPr>
        <w:pStyle w:val="ListParagraph"/>
        <w:numPr>
          <w:ilvl w:val="0"/>
          <w:numId w:val="25"/>
        </w:numPr>
        <w:spacing w:after="0" w:line="240" w:lineRule="auto"/>
      </w:pPr>
      <w:r w:rsidRPr="008D44BC">
        <w:t>NC Medicaid Program</w:t>
      </w:r>
    </w:p>
    <w:p w:rsidR="001C11CB" w:rsidRPr="008D44BC" w:rsidRDefault="001C11CB" w:rsidP="001C11CB">
      <w:pPr>
        <w:pStyle w:val="ListParagraph"/>
        <w:numPr>
          <w:ilvl w:val="0"/>
          <w:numId w:val="25"/>
        </w:numPr>
        <w:spacing w:after="0" w:line="240" w:lineRule="auto"/>
      </w:pPr>
      <w:r w:rsidRPr="008D44BC">
        <w:t>NC Health Choice for Children</w:t>
      </w:r>
    </w:p>
    <w:p w:rsidR="001C11CB" w:rsidRPr="008D44BC" w:rsidRDefault="001C11CB" w:rsidP="001C11CB">
      <w:pPr>
        <w:pStyle w:val="ListParagraph"/>
        <w:numPr>
          <w:ilvl w:val="0"/>
          <w:numId w:val="25"/>
        </w:numPr>
        <w:spacing w:after="0" w:line="240" w:lineRule="auto"/>
      </w:pPr>
      <w:r w:rsidRPr="008D44BC">
        <w:t>NC Low-income Energy Assistance Program</w:t>
      </w:r>
    </w:p>
    <w:p w:rsidR="001C11CB" w:rsidRPr="00850F37" w:rsidRDefault="001C11CB" w:rsidP="001C11CB">
      <w:pPr>
        <w:pStyle w:val="ListParagraph"/>
        <w:numPr>
          <w:ilvl w:val="0"/>
          <w:numId w:val="25"/>
        </w:numPr>
        <w:spacing w:after="0" w:line="240" w:lineRule="auto"/>
        <w:rPr>
          <w:strike/>
          <w:highlight w:val="cyan"/>
        </w:rPr>
      </w:pPr>
      <w:r w:rsidRPr="00850F37">
        <w:rPr>
          <w:strike/>
        </w:rPr>
        <w:t xml:space="preserve"> </w:t>
      </w:r>
      <w:r w:rsidRPr="00850F37">
        <w:rPr>
          <w:strike/>
          <w:highlight w:val="cyan"/>
        </w:rPr>
        <w:t>NC Supplemental Nutrition Program (“WIC”)</w:t>
      </w:r>
    </w:p>
    <w:p w:rsidR="001C11CB" w:rsidRPr="008D44BC" w:rsidRDefault="001C11CB" w:rsidP="001C11CB">
      <w:pPr>
        <w:pStyle w:val="ListParagraph"/>
        <w:numPr>
          <w:ilvl w:val="0"/>
          <w:numId w:val="25"/>
        </w:numPr>
        <w:spacing w:after="0" w:line="240" w:lineRule="auto"/>
      </w:pPr>
      <w:r w:rsidRPr="008D44BC">
        <w:t>NC Work First</w:t>
      </w:r>
    </w:p>
    <w:p w:rsidR="008D44BC" w:rsidRDefault="008D44BC" w:rsidP="008D44BC">
      <w:pPr>
        <w:spacing w:after="0" w:line="240" w:lineRule="auto"/>
      </w:pPr>
    </w:p>
    <w:p w:rsidR="001C11CB" w:rsidRPr="008D44BC" w:rsidRDefault="001C11CB" w:rsidP="001C11CB">
      <w:r w:rsidRPr="008D44BC">
        <w:t>Other than the affirmative, or negative confirmation for each person included in the batch file,</w:t>
      </w:r>
      <w:r w:rsidR="008D44BC">
        <w:t xml:space="preserve"> </w:t>
      </w:r>
      <w:r w:rsidRPr="008D44BC">
        <w:t xml:space="preserve">DHHS will </w:t>
      </w:r>
      <w:r w:rsidRPr="008D44BC">
        <w:rPr>
          <w:i/>
        </w:rPr>
        <w:t>not</w:t>
      </w:r>
      <w:r w:rsidRPr="008D44BC">
        <w:t xml:space="preserve"> provide any personal information or identifying information about any individual. </w:t>
      </w:r>
    </w:p>
    <w:p w:rsidR="008D44BC" w:rsidRDefault="008D44BC" w:rsidP="0011024B">
      <w:pPr>
        <w:jc w:val="center"/>
        <w:rPr>
          <w:b/>
          <w:sz w:val="28"/>
        </w:rPr>
      </w:pPr>
      <w:r>
        <w:rPr>
          <w:b/>
          <w:sz w:val="28"/>
        </w:rPr>
        <w:br w:type="page"/>
      </w:r>
    </w:p>
    <w:p w:rsidR="0011024B" w:rsidRDefault="0011024B" w:rsidP="0011024B">
      <w:pPr>
        <w:jc w:val="center"/>
        <w:rPr>
          <w:b/>
          <w:sz w:val="28"/>
        </w:rPr>
      </w:pPr>
      <w:r w:rsidRPr="007136CF">
        <w:rPr>
          <w:b/>
          <w:sz w:val="28"/>
        </w:rPr>
        <w:lastRenderedPageBreak/>
        <w:t>Types of Data Exchange and Support Available from CFI Technical Staff</w:t>
      </w:r>
    </w:p>
    <w:p w:rsidR="0011024B" w:rsidRDefault="0011024B" w:rsidP="0011024B">
      <w:pPr>
        <w:jc w:val="center"/>
        <w:rPr>
          <w:b/>
          <w:sz w:val="28"/>
        </w:rPr>
      </w:pPr>
    </w:p>
    <w:p w:rsidR="0011024B" w:rsidRPr="007136CF" w:rsidRDefault="0011024B" w:rsidP="0011024B">
      <w:r w:rsidRPr="007136CF">
        <w:t xml:space="preserve">College Foundation, Inc. (CFI) software engineers are willing to work with our peers at the state agencies to </w:t>
      </w:r>
      <w:r w:rsidRPr="007136CF">
        <w:rPr>
          <w:b/>
          <w:u w:val="single"/>
        </w:rPr>
        <w:t xml:space="preserve">support this data exchange effort for Uniform Residency Determination Service (RDS) </w:t>
      </w:r>
      <w:r w:rsidRPr="007136CF">
        <w:t>in the following ways:</w:t>
      </w:r>
    </w:p>
    <w:p w:rsidR="0011024B" w:rsidRPr="007136CF" w:rsidRDefault="0011024B" w:rsidP="0011024B">
      <w:pPr>
        <w:numPr>
          <w:ilvl w:val="0"/>
          <w:numId w:val="10"/>
        </w:numPr>
        <w:contextualSpacing/>
      </w:pPr>
      <w:r w:rsidRPr="007136CF">
        <w:t>Write and provide both sides of a RESTful service, if requested.</w:t>
      </w:r>
    </w:p>
    <w:p w:rsidR="0011024B" w:rsidRPr="007136CF" w:rsidRDefault="0011024B" w:rsidP="0011024B">
      <w:pPr>
        <w:numPr>
          <w:ilvl w:val="0"/>
          <w:numId w:val="10"/>
        </w:numPr>
        <w:contextualSpacing/>
      </w:pPr>
      <w:r w:rsidRPr="007136CF">
        <w:t>Come onsite to help with the integration of the service with the agency’s databases.</w:t>
      </w:r>
    </w:p>
    <w:p w:rsidR="0011024B" w:rsidRPr="007136CF" w:rsidRDefault="0011024B" w:rsidP="0011024B">
      <w:pPr>
        <w:numPr>
          <w:ilvl w:val="0"/>
          <w:numId w:val="10"/>
        </w:numPr>
        <w:contextualSpacing/>
      </w:pPr>
      <w:r w:rsidRPr="007136CF">
        <w:t>Work with the agency’s network and security personnel to ensure the data is transmitted safely and securely.</w:t>
      </w:r>
    </w:p>
    <w:p w:rsidR="0011024B" w:rsidRPr="007136CF" w:rsidRDefault="0011024B" w:rsidP="0011024B">
      <w:pPr>
        <w:rPr>
          <w:b/>
          <w:u w:val="single"/>
        </w:rPr>
      </w:pPr>
    </w:p>
    <w:p w:rsidR="0011024B" w:rsidRPr="007136CF" w:rsidRDefault="0011024B" w:rsidP="0011024B">
      <w:r w:rsidRPr="007136CF">
        <w:rPr>
          <w:b/>
          <w:u w:val="single"/>
        </w:rPr>
        <w:t>RESTful Web Services</w:t>
      </w:r>
      <w:r w:rsidRPr="007136CF">
        <w:t xml:space="preserve"> can support authentication, authorization and/or encryption.</w:t>
      </w:r>
    </w:p>
    <w:p w:rsidR="0011024B" w:rsidRPr="007136CF" w:rsidRDefault="0011024B" w:rsidP="0011024B">
      <w:pPr>
        <w:numPr>
          <w:ilvl w:val="0"/>
          <w:numId w:val="11"/>
        </w:numPr>
        <w:contextualSpacing/>
      </w:pPr>
      <w:r w:rsidRPr="007136CF">
        <w:t>For security, username/password tokens are often used.</w:t>
      </w:r>
    </w:p>
    <w:p w:rsidR="0011024B" w:rsidRPr="007136CF" w:rsidRDefault="0011024B" w:rsidP="0011024B">
      <w:pPr>
        <w:numPr>
          <w:ilvl w:val="0"/>
          <w:numId w:val="11"/>
        </w:numPr>
        <w:contextualSpacing/>
      </w:pPr>
      <w:r w:rsidRPr="007136CF">
        <w:t>For encryption, REST can be used on top of HTTPS (secure sockets).</w:t>
      </w:r>
    </w:p>
    <w:p w:rsidR="0011024B" w:rsidRPr="007136CF" w:rsidRDefault="0011024B" w:rsidP="0011024B">
      <w:pPr>
        <w:numPr>
          <w:ilvl w:val="0"/>
          <w:numId w:val="11"/>
        </w:numPr>
        <w:contextualSpacing/>
      </w:pPr>
      <w:r w:rsidRPr="007136CF">
        <w:t>The source of the request can be secured by using certificates and/or by whitelisting IP addresses.</w:t>
      </w:r>
    </w:p>
    <w:p w:rsidR="0011024B" w:rsidRPr="007136CF" w:rsidRDefault="0011024B" w:rsidP="0011024B">
      <w:pPr>
        <w:rPr>
          <w:b/>
          <w:u w:val="single"/>
        </w:rPr>
      </w:pPr>
    </w:p>
    <w:p w:rsidR="0011024B" w:rsidRPr="007136CF" w:rsidRDefault="0011024B" w:rsidP="0011024B">
      <w:pPr>
        <w:rPr>
          <w:b/>
          <w:u w:val="single"/>
        </w:rPr>
      </w:pPr>
      <w:r w:rsidRPr="007136CF">
        <w:rPr>
          <w:b/>
          <w:u w:val="single"/>
        </w:rPr>
        <w:t>Web Services Review</w:t>
      </w:r>
    </w:p>
    <w:p w:rsidR="0011024B" w:rsidRPr="007136CF" w:rsidRDefault="0011024B" w:rsidP="0011024B">
      <w:r w:rsidRPr="007136CF">
        <w:t>The two most common types of web services are SOAP and REST:</w:t>
      </w:r>
    </w:p>
    <w:p w:rsidR="0011024B" w:rsidRPr="007136CF" w:rsidRDefault="0011024B" w:rsidP="0011024B">
      <w:pPr>
        <w:numPr>
          <w:ilvl w:val="0"/>
          <w:numId w:val="12"/>
        </w:numPr>
        <w:contextualSpacing/>
      </w:pPr>
      <w:r w:rsidRPr="007136CF">
        <w:t>SOAP is a protocol (Simple Object Access Protocol)</w:t>
      </w:r>
    </w:p>
    <w:p w:rsidR="0011024B" w:rsidRPr="007136CF" w:rsidRDefault="0011024B" w:rsidP="0011024B">
      <w:pPr>
        <w:numPr>
          <w:ilvl w:val="0"/>
          <w:numId w:val="12"/>
        </w:numPr>
        <w:contextualSpacing/>
      </w:pPr>
      <w:r w:rsidRPr="007136CF">
        <w:t>REST is an Architecture</w:t>
      </w:r>
    </w:p>
    <w:p w:rsidR="0011024B" w:rsidRPr="007136CF" w:rsidRDefault="0011024B" w:rsidP="0011024B">
      <w:pPr>
        <w:numPr>
          <w:ilvl w:val="0"/>
          <w:numId w:val="12"/>
        </w:numPr>
        <w:contextualSpacing/>
      </w:pPr>
      <w:r w:rsidRPr="007136CF">
        <w:t xml:space="preserve">REST stands for </w:t>
      </w:r>
      <w:proofErr w:type="spellStart"/>
      <w:r w:rsidRPr="007136CF">
        <w:t>REpresentational</w:t>
      </w:r>
      <w:proofErr w:type="spellEnd"/>
      <w:r w:rsidRPr="007136CF">
        <w:t xml:space="preserve"> State Transfer</w:t>
      </w:r>
    </w:p>
    <w:p w:rsidR="0011024B" w:rsidRPr="007136CF" w:rsidRDefault="0011024B" w:rsidP="0011024B"/>
    <w:p w:rsidR="0011024B" w:rsidRPr="007136CF" w:rsidRDefault="0011024B" w:rsidP="0011024B">
      <w:r w:rsidRPr="007136CF">
        <w:t>It is important to clarify that SOAP is a protocol and REST is an architecture.  Both are based upon a set of rules for requesting information from a server using a specific technique. The rules are important to achieve an appropriate level of standardization.  It is helpful to think of a protocol as a diplomat who is making a request on your behalf from another entity.  Both SOAP and REST rely on well-established best practices and rules within the software development community -- agreed to in the interest of exchanging information simply, securely and efficiently between entities.</w:t>
      </w:r>
    </w:p>
    <w:p w:rsidR="0011024B" w:rsidRDefault="0011024B" w:rsidP="0011024B">
      <w:r>
        <w:br w:type="page"/>
      </w:r>
    </w:p>
    <w:p w:rsidR="0011024B" w:rsidRDefault="0011024B" w:rsidP="0011024B">
      <w:pPr>
        <w:jc w:val="center"/>
        <w:rPr>
          <w:b/>
          <w:sz w:val="28"/>
          <w:szCs w:val="24"/>
        </w:rPr>
      </w:pPr>
      <w:r w:rsidRPr="00A15A0C">
        <w:rPr>
          <w:b/>
          <w:sz w:val="28"/>
          <w:szCs w:val="24"/>
        </w:rPr>
        <w:lastRenderedPageBreak/>
        <w:t>Residency Determination</w:t>
      </w:r>
      <w:r>
        <w:rPr>
          <w:b/>
          <w:sz w:val="28"/>
          <w:szCs w:val="24"/>
        </w:rPr>
        <w:t xml:space="preserve"> Service</w:t>
      </w:r>
    </w:p>
    <w:p w:rsidR="0011024B" w:rsidRPr="00A15A0C" w:rsidRDefault="0011024B" w:rsidP="0011024B">
      <w:pPr>
        <w:spacing w:after="0" w:line="240" w:lineRule="auto"/>
        <w:rPr>
          <w:b/>
        </w:rPr>
      </w:pPr>
      <w:r w:rsidRPr="00A15A0C">
        <w:rPr>
          <w:b/>
          <w:sz w:val="24"/>
          <w:szCs w:val="24"/>
        </w:rPr>
        <w:t>LEGISLATIVE MANDATE, 2013</w:t>
      </w:r>
      <w:r w:rsidRPr="00A15A0C">
        <w:rPr>
          <w:b/>
        </w:rPr>
        <w:t xml:space="preserve"> </w:t>
      </w:r>
      <w:r w:rsidRPr="00A15A0C">
        <w:t>[SB 402; Sections 11.3 (a) and 11.3(b)]</w:t>
      </w:r>
    </w:p>
    <w:p w:rsidR="0011024B" w:rsidRPr="00A15A0C" w:rsidRDefault="0011024B" w:rsidP="001C11CB">
      <w:pPr>
        <w:spacing w:after="120"/>
      </w:pPr>
      <w:r w:rsidRPr="00A15A0C">
        <w:t>SB 402 directed the University of North Carolina (UNCGA), the North Carolina Community College System (NCCCS), the North Carolina State Education Assistance Authority (NCSEAA), and the North Carolina Independent Colleges and Universities (NCICU) to work together to create a centralized process for determining residency for purposes of tuition and administration of state financial aid.  Specifically, the legislation mandated:</w:t>
      </w:r>
    </w:p>
    <w:p w:rsidR="0011024B" w:rsidRPr="00A15A0C" w:rsidRDefault="0011024B" w:rsidP="001C11CB">
      <w:pPr>
        <w:numPr>
          <w:ilvl w:val="0"/>
          <w:numId w:val="15"/>
        </w:numPr>
        <w:spacing w:after="120"/>
        <w:rPr>
          <w:i/>
        </w:rPr>
      </w:pPr>
      <w:r w:rsidRPr="00A15A0C">
        <w:rPr>
          <w:i/>
        </w:rPr>
        <w:t xml:space="preserve">The General Assembly finds that it is in the best interest of the State for the University System, the Community College System, and the State Education Assistance Authority </w:t>
      </w:r>
      <w:r w:rsidRPr="00A15A0C">
        <w:rPr>
          <w:bCs/>
          <w:i/>
        </w:rPr>
        <w:t>to apply the criteria in G.S. 116-143.1 to determine residency for tuition purposes in a coordinated and similar manner</w:t>
      </w:r>
      <w:r w:rsidRPr="00A15A0C">
        <w:rPr>
          <w:i/>
        </w:rPr>
        <w:t xml:space="preserve">. </w:t>
      </w:r>
    </w:p>
    <w:p w:rsidR="0011024B" w:rsidRPr="00A15A0C" w:rsidRDefault="0011024B" w:rsidP="001C11CB">
      <w:pPr>
        <w:numPr>
          <w:ilvl w:val="0"/>
          <w:numId w:val="15"/>
        </w:numPr>
        <w:spacing w:after="120"/>
        <w:rPr>
          <w:i/>
        </w:rPr>
      </w:pPr>
      <w:r w:rsidRPr="00A15A0C">
        <w:rPr>
          <w:i/>
        </w:rPr>
        <w:t xml:space="preserve">Therefore, The University of North Carolina, the North Carolina Community College System, and the State Education Assistance Authority shall </w:t>
      </w:r>
      <w:r w:rsidRPr="00A15A0C">
        <w:rPr>
          <w:bCs/>
          <w:i/>
        </w:rPr>
        <w:t xml:space="preserve">jointly develop and implement a coordinated and centralized process to be used by those three entities </w:t>
      </w:r>
      <w:r w:rsidRPr="00A15A0C">
        <w:rPr>
          <w:i/>
        </w:rPr>
        <w:t xml:space="preserve">when determining the residency for tuition purposes of students who apply for admission and are admitted to a constituent institution of The University of North Carolina or a community college under the jurisdiction of the State Board of Community Colleges and for private college students receiving State-funded financial aid. </w:t>
      </w:r>
    </w:p>
    <w:p w:rsidR="0011024B" w:rsidRPr="00A15A0C" w:rsidRDefault="0011024B" w:rsidP="001C11CB">
      <w:pPr>
        <w:numPr>
          <w:ilvl w:val="0"/>
          <w:numId w:val="15"/>
        </w:numPr>
        <w:spacing w:after="120"/>
        <w:rPr>
          <w:i/>
        </w:rPr>
      </w:pPr>
      <w:r w:rsidRPr="00A15A0C">
        <w:rPr>
          <w:i/>
        </w:rPr>
        <w:t xml:space="preserve">In developing a centralized residency determination process, The University of North Carolina General Administration, the North Carolina Community College System, and the State Education Assistance Authority </w:t>
      </w:r>
      <w:r w:rsidRPr="00A15A0C">
        <w:rPr>
          <w:bCs/>
          <w:i/>
        </w:rPr>
        <w:t>shall consult with the North Carolina Independent Colleges and Universities</w:t>
      </w:r>
      <w:r w:rsidRPr="00A15A0C">
        <w:rPr>
          <w:i/>
        </w:rPr>
        <w:t>.</w:t>
      </w:r>
    </w:p>
    <w:p w:rsidR="0011024B" w:rsidRPr="00A15A0C" w:rsidRDefault="0011024B" w:rsidP="001C11CB">
      <w:pPr>
        <w:numPr>
          <w:ilvl w:val="0"/>
          <w:numId w:val="15"/>
        </w:numPr>
        <w:spacing w:after="120"/>
        <w:rPr>
          <w:i/>
        </w:rPr>
      </w:pPr>
      <w:r w:rsidRPr="00A15A0C">
        <w:rPr>
          <w:i/>
        </w:rPr>
        <w:t xml:space="preserve">No later than January 1, 2014, The University of North Carolina, the North Carolina Community College System, and the State Education Assistance Authority </w:t>
      </w:r>
      <w:r w:rsidRPr="00A15A0C">
        <w:rPr>
          <w:bCs/>
          <w:i/>
        </w:rPr>
        <w:t xml:space="preserve">shall report to the Joint Legislative Education Oversight Committee regarding the progress </w:t>
      </w:r>
      <w:r w:rsidRPr="00A15A0C">
        <w:rPr>
          <w:i/>
        </w:rPr>
        <w:t>in developing and implementing a coordinated and centralized process and any necessary statutory changes.</w:t>
      </w:r>
    </w:p>
    <w:p w:rsidR="0011024B" w:rsidRPr="00A15A0C" w:rsidRDefault="0011024B" w:rsidP="001C11CB">
      <w:pPr>
        <w:spacing w:after="120"/>
      </w:pPr>
      <w:r>
        <w:t>C</w:t>
      </w:r>
      <w:r w:rsidRPr="00A15A0C">
        <w:t>ognizant of the relationship of residency to the application, admissions and enrollment process and the fact that residency determinations impact eligibility for state grants at both public and private colleges and universities, the organizations agreed that College Foundation, Inc. (CFI), already responsible for implementing annual updates to the vast majority of North Carolina college and university applications and for managing the distribution of state grants to students across North Carolina public and private institutions, offered the experience and expertise to help develop the coordinated process.  Accordingly, representatives of CFI, at the request of the NCSEAA, joined the other entities in the series of meetings and deliberations.</w:t>
      </w:r>
    </w:p>
    <w:p w:rsidR="0011024B" w:rsidRDefault="0011024B" w:rsidP="0011024B">
      <w:r w:rsidRPr="00A15A0C">
        <w:t xml:space="preserve">Subsequently, the working group has determined that a centralized system of residency determination is essential.  The working group believes that using a conversational interview technology will simplify the student interface while enhancing consistency and accuracy.  The intent is to make the process very simple for the student and provide consistency in the residency determination, regardless of where the student applies for admission.  For the majority of students applying for admission via CFNC.org the process will be seamless.  For those students electing to use another method of applying for admission, there is a “punch out” - a simple link to a central portal where the student will complete as few questions as possible to determine residency.  The conversational interview technology will efficiently take the student down selected paths, based on questions completed.  The residency questions can be answered at any time during the application process (before, during or after submitting an application), so there is no impediment to completing the application process.  However, just as exist today, if the student desires in-state tuition, the residency questions must be answered before an admission decision can be made.  </w:t>
      </w:r>
      <w:r>
        <w:br w:type="page"/>
      </w:r>
    </w:p>
    <w:p w:rsidR="0011024B" w:rsidRDefault="0011024B" w:rsidP="0011024B">
      <w:pPr>
        <w:pStyle w:val="Default"/>
      </w:pPr>
    </w:p>
    <w:p w:rsidR="0011024B" w:rsidRDefault="0011024B" w:rsidP="0011024B">
      <w:pPr>
        <w:pStyle w:val="Default"/>
        <w:jc w:val="center"/>
        <w:rPr>
          <w:sz w:val="28"/>
          <w:szCs w:val="28"/>
        </w:rPr>
      </w:pPr>
      <w:r>
        <w:rPr>
          <w:b/>
          <w:bCs/>
          <w:sz w:val="28"/>
          <w:szCs w:val="28"/>
        </w:rPr>
        <w:t>Session Law 2015-241</w:t>
      </w:r>
    </w:p>
    <w:p w:rsidR="0011024B" w:rsidRDefault="0011024B" w:rsidP="0011024B">
      <w:pPr>
        <w:pStyle w:val="Default"/>
        <w:jc w:val="center"/>
        <w:rPr>
          <w:sz w:val="28"/>
          <w:szCs w:val="28"/>
        </w:rPr>
      </w:pPr>
      <w:r>
        <w:rPr>
          <w:b/>
          <w:bCs/>
          <w:sz w:val="28"/>
          <w:szCs w:val="28"/>
        </w:rPr>
        <w:t>House Bill 97</w:t>
      </w:r>
    </w:p>
    <w:p w:rsidR="0011024B" w:rsidRDefault="0011024B" w:rsidP="0011024B">
      <w:pPr>
        <w:pStyle w:val="Default"/>
        <w:rPr>
          <w:b/>
          <w:bCs/>
          <w:sz w:val="23"/>
          <w:szCs w:val="23"/>
        </w:rPr>
      </w:pPr>
    </w:p>
    <w:p w:rsidR="0011024B" w:rsidRDefault="0011024B" w:rsidP="0011024B">
      <w:pPr>
        <w:pStyle w:val="Default"/>
        <w:rPr>
          <w:b/>
          <w:bCs/>
          <w:sz w:val="23"/>
          <w:szCs w:val="23"/>
        </w:rPr>
      </w:pPr>
    </w:p>
    <w:p w:rsidR="0011024B" w:rsidRPr="002C7E5F" w:rsidRDefault="0011024B" w:rsidP="0011024B">
      <w:pPr>
        <w:pStyle w:val="Default"/>
        <w:rPr>
          <w:sz w:val="22"/>
          <w:szCs w:val="23"/>
        </w:rPr>
      </w:pPr>
      <w:r w:rsidRPr="002C7E5F">
        <w:rPr>
          <w:b/>
          <w:bCs/>
          <w:sz w:val="22"/>
          <w:szCs w:val="23"/>
        </w:rPr>
        <w:t xml:space="preserve">CENTRALIZED PROCESS TO DETERMINE RESIDENCY FOR TUITION PURPOSES </w:t>
      </w:r>
    </w:p>
    <w:p w:rsidR="0011024B" w:rsidRPr="002C7E5F" w:rsidRDefault="0011024B" w:rsidP="0011024B">
      <w:pPr>
        <w:pStyle w:val="Default"/>
        <w:rPr>
          <w:b/>
          <w:bCs/>
          <w:sz w:val="22"/>
          <w:szCs w:val="23"/>
        </w:rPr>
      </w:pPr>
      <w:r w:rsidRPr="002C7E5F">
        <w:rPr>
          <w:b/>
          <w:bCs/>
          <w:sz w:val="22"/>
          <w:szCs w:val="23"/>
        </w:rPr>
        <w:t xml:space="preserve">SECTION 11.23. </w:t>
      </w:r>
    </w:p>
    <w:p w:rsidR="0011024B" w:rsidRDefault="0011024B" w:rsidP="0011024B">
      <w:pPr>
        <w:pStyle w:val="Default"/>
        <w:rPr>
          <w:b/>
          <w:bCs/>
          <w:sz w:val="23"/>
          <w:szCs w:val="23"/>
        </w:rPr>
      </w:pPr>
    </w:p>
    <w:p w:rsidR="0011024B" w:rsidRPr="002C7E5F" w:rsidRDefault="0011024B" w:rsidP="0011024B">
      <w:pPr>
        <w:pStyle w:val="Default"/>
        <w:rPr>
          <w:rFonts w:asciiTheme="minorHAnsi" w:hAnsiTheme="minorHAnsi" w:cstheme="minorBidi"/>
          <w:color w:val="auto"/>
          <w:sz w:val="22"/>
          <w:szCs w:val="22"/>
        </w:rPr>
      </w:pPr>
      <w:r w:rsidRPr="002C7E5F">
        <w:rPr>
          <w:rFonts w:asciiTheme="minorHAnsi" w:hAnsiTheme="minorHAnsi" w:cstheme="minorBidi"/>
          <w:color w:val="auto"/>
          <w:sz w:val="22"/>
          <w:szCs w:val="22"/>
        </w:rPr>
        <w:t xml:space="preserve">It is the intent of the General Assembly to establish a coordinated and centralized process for residency determination that enables efficiencies within the public sectors of higher education and that simplifies the process while enhancing accuracy and consistency of outcomes. The State Education Assistance Authority (SEAA) is hereby authorized to perform all functions necessary to implement the coordinated and centralized process to apply the criteria in G.S. 116-143.1 to determine residency for tuition purposes of students who apply for admission and are admitted to a constituent institution of The University of North Carolina or a community college under the jurisdiction of the State Board of Community Colleges and for students who apply for State-funded financial aid to attend eligible private postsecondary institutions so that the process will be fully functional for terms of enrollment commencing after December 31, 2016. </w:t>
      </w:r>
    </w:p>
    <w:p w:rsidR="0011024B" w:rsidRPr="002C7E5F" w:rsidRDefault="0011024B" w:rsidP="0011024B">
      <w:pPr>
        <w:pStyle w:val="Default"/>
        <w:rPr>
          <w:rFonts w:asciiTheme="minorHAnsi" w:hAnsiTheme="minorHAnsi" w:cstheme="minorBidi"/>
          <w:color w:val="auto"/>
          <w:sz w:val="22"/>
          <w:szCs w:val="22"/>
        </w:rPr>
      </w:pPr>
    </w:p>
    <w:p w:rsidR="0011024B" w:rsidRPr="001C11CB" w:rsidRDefault="0011024B" w:rsidP="001C11CB">
      <w:pPr>
        <w:pStyle w:val="Default"/>
        <w:rPr>
          <w:rFonts w:asciiTheme="minorHAnsi" w:hAnsiTheme="minorHAnsi" w:cstheme="minorBidi"/>
          <w:color w:val="auto"/>
          <w:sz w:val="22"/>
          <w:szCs w:val="22"/>
        </w:rPr>
      </w:pPr>
      <w:r w:rsidRPr="001C11CB">
        <w:rPr>
          <w:rFonts w:asciiTheme="minorHAnsi" w:hAnsiTheme="minorHAnsi" w:cstheme="minorBidi"/>
          <w:color w:val="auto"/>
          <w:sz w:val="22"/>
          <w:szCs w:val="22"/>
        </w:rPr>
        <w:t xml:space="preserve">The University of North Carolina General Administration and the North Carolina Community College System shall take the necessary actions to facilitate an orderly transition from the campus-based residency determination system to the coordinated and centralized process authorized in this section. Each of the Division of Motor Vehicles of the Department of Transportation, the Department of Public Instruction, the Department of Commerce, the Department of Health and Human Services, the Department of Revenue, the State Board of Elections, and the State Chief Information Officer shall expeditiously cooperate with the SEAA in verifying electronically, or by other similarly effective and efficient means, evidence submitted to the SEAA for the purposes of classifying an individual as a resident for tuition purposes. The SEAA shall consult with representatives of The University of North Carolina General Administration, the North Carolina Community College System, and the North Carolina Independent Colleges and Universities in implementing the centralized process. </w:t>
      </w:r>
    </w:p>
    <w:p w:rsidR="0011024B" w:rsidRDefault="0011024B" w:rsidP="0011024B">
      <w:pPr>
        <w:spacing w:after="120" w:line="240" w:lineRule="auto"/>
        <w:jc w:val="center"/>
        <w:rPr>
          <w:rFonts w:ascii="Cambria" w:hAnsi="Cambria" w:cs="Cambria"/>
          <w:sz w:val="23"/>
          <w:szCs w:val="23"/>
        </w:rPr>
      </w:pPr>
    </w:p>
    <w:p w:rsidR="0011024B" w:rsidRDefault="0011024B" w:rsidP="0011024B">
      <w:pPr>
        <w:spacing w:after="120" w:line="240" w:lineRule="auto"/>
        <w:jc w:val="center"/>
        <w:rPr>
          <w:b/>
          <w:bCs/>
          <w:sz w:val="32"/>
          <w:szCs w:val="24"/>
        </w:rPr>
      </w:pPr>
      <w:r>
        <w:rPr>
          <w:b/>
          <w:bCs/>
          <w:sz w:val="32"/>
          <w:szCs w:val="24"/>
        </w:rPr>
        <w:br w:type="page"/>
      </w:r>
    </w:p>
    <w:p w:rsidR="0011024B" w:rsidRPr="0040576A" w:rsidRDefault="0011024B" w:rsidP="0011024B">
      <w:pPr>
        <w:spacing w:after="0" w:line="240" w:lineRule="auto"/>
        <w:jc w:val="center"/>
        <w:rPr>
          <w:b/>
          <w:bCs/>
          <w:sz w:val="32"/>
          <w:szCs w:val="24"/>
        </w:rPr>
      </w:pPr>
      <w:r w:rsidRPr="0040576A">
        <w:rPr>
          <w:b/>
          <w:bCs/>
          <w:sz w:val="32"/>
          <w:szCs w:val="24"/>
        </w:rPr>
        <w:lastRenderedPageBreak/>
        <w:t>Residency Determination Service</w:t>
      </w:r>
    </w:p>
    <w:p w:rsidR="0011024B" w:rsidRPr="002C7E5F" w:rsidRDefault="0011024B" w:rsidP="0011024B">
      <w:pPr>
        <w:spacing w:after="0" w:line="240" w:lineRule="auto"/>
        <w:jc w:val="center"/>
        <w:rPr>
          <w:b/>
          <w:bCs/>
          <w:sz w:val="32"/>
          <w:szCs w:val="24"/>
          <w:u w:val="single"/>
        </w:rPr>
      </w:pPr>
      <w:r w:rsidRPr="002C7E5F">
        <w:rPr>
          <w:b/>
          <w:bCs/>
          <w:sz w:val="32"/>
          <w:szCs w:val="24"/>
          <w:u w:val="single"/>
        </w:rPr>
        <w:t>Project Organization Structure</w:t>
      </w:r>
    </w:p>
    <w:p w:rsidR="0011024B" w:rsidRPr="0040576A" w:rsidRDefault="0011024B" w:rsidP="0011024B">
      <w:pPr>
        <w:spacing w:after="120" w:line="240" w:lineRule="auto"/>
        <w:jc w:val="center"/>
        <w:rPr>
          <w:b/>
          <w:bCs/>
          <w:sz w:val="32"/>
          <w:szCs w:val="24"/>
        </w:rPr>
      </w:pPr>
    </w:p>
    <w:p w:rsidR="0011024B" w:rsidRPr="0040576A" w:rsidRDefault="0011024B" w:rsidP="0011024B">
      <w:pPr>
        <w:spacing w:before="120"/>
        <w:rPr>
          <w:sz w:val="24"/>
        </w:rPr>
      </w:pPr>
      <w:r w:rsidRPr="0040576A">
        <w:rPr>
          <w:sz w:val="24"/>
        </w:rPr>
        <w:t xml:space="preserve">As the work continued, the working group became known as the </w:t>
      </w:r>
      <w:r w:rsidRPr="0040576A">
        <w:rPr>
          <w:i/>
          <w:iCs/>
          <w:sz w:val="24"/>
        </w:rPr>
        <w:t>Higher Education Collaborative Advisory Committee</w:t>
      </w:r>
      <w:r>
        <w:rPr>
          <w:i/>
          <w:iCs/>
          <w:sz w:val="24"/>
        </w:rPr>
        <w:t xml:space="preserve"> (</w:t>
      </w:r>
      <w:r w:rsidRPr="00C30E0F">
        <w:rPr>
          <w:iCs/>
          <w:sz w:val="24"/>
        </w:rPr>
        <w:t>HECAC</w:t>
      </w:r>
      <w:r>
        <w:rPr>
          <w:i/>
          <w:iCs/>
          <w:sz w:val="24"/>
        </w:rPr>
        <w:t>)</w:t>
      </w:r>
      <w:r w:rsidRPr="0040576A">
        <w:rPr>
          <w:sz w:val="24"/>
        </w:rPr>
        <w:t xml:space="preserve">.  Current structure and members are:                                                                          </w:t>
      </w:r>
    </w:p>
    <w:p w:rsidR="0011024B" w:rsidRPr="0040576A" w:rsidRDefault="0011024B" w:rsidP="0011024B">
      <w:pPr>
        <w:pStyle w:val="ListParagraph"/>
        <w:numPr>
          <w:ilvl w:val="0"/>
          <w:numId w:val="13"/>
        </w:numPr>
        <w:spacing w:after="0"/>
        <w:contextualSpacing w:val="0"/>
        <w:rPr>
          <w:sz w:val="24"/>
        </w:rPr>
      </w:pPr>
      <w:r w:rsidRPr="0040576A">
        <w:rPr>
          <w:sz w:val="24"/>
        </w:rPr>
        <w:t xml:space="preserve">Dr. Karrie G. Dixon, Vice President for Academic and Student Success, UNCGA </w:t>
      </w:r>
    </w:p>
    <w:p w:rsidR="0011024B" w:rsidRPr="0040576A" w:rsidRDefault="0011024B" w:rsidP="0011024B">
      <w:pPr>
        <w:pStyle w:val="ListParagraph"/>
        <w:numPr>
          <w:ilvl w:val="0"/>
          <w:numId w:val="13"/>
        </w:numPr>
        <w:spacing w:after="0"/>
        <w:contextualSpacing w:val="0"/>
        <w:rPr>
          <w:sz w:val="24"/>
        </w:rPr>
      </w:pPr>
      <w:r w:rsidRPr="0040576A">
        <w:rPr>
          <w:sz w:val="24"/>
        </w:rPr>
        <w:t>Gwen Canady, Project Management, UNCGA</w:t>
      </w:r>
    </w:p>
    <w:p w:rsidR="0011024B" w:rsidRPr="0040576A" w:rsidRDefault="0011024B" w:rsidP="0011024B">
      <w:pPr>
        <w:pStyle w:val="ListParagraph"/>
        <w:numPr>
          <w:ilvl w:val="0"/>
          <w:numId w:val="13"/>
        </w:numPr>
        <w:spacing w:after="0"/>
        <w:contextualSpacing w:val="0"/>
        <w:rPr>
          <w:sz w:val="24"/>
        </w:rPr>
      </w:pPr>
      <w:r w:rsidRPr="0040576A">
        <w:rPr>
          <w:sz w:val="24"/>
        </w:rPr>
        <w:t>Dr. A. Hope Williams, President, NCICU</w:t>
      </w:r>
    </w:p>
    <w:p w:rsidR="0011024B" w:rsidRPr="0040576A" w:rsidRDefault="0011024B" w:rsidP="0011024B">
      <w:pPr>
        <w:pStyle w:val="ListParagraph"/>
        <w:numPr>
          <w:ilvl w:val="0"/>
          <w:numId w:val="13"/>
        </w:numPr>
        <w:spacing w:after="0"/>
        <w:contextualSpacing w:val="0"/>
        <w:rPr>
          <w:sz w:val="24"/>
        </w:rPr>
      </w:pPr>
      <w:r w:rsidRPr="0040576A">
        <w:rPr>
          <w:sz w:val="24"/>
        </w:rPr>
        <w:t xml:space="preserve">Dr. Lisa M. Chapman, Senior Vice President/Chief Academic Officer, NCCCS </w:t>
      </w:r>
    </w:p>
    <w:p w:rsidR="0011024B" w:rsidRDefault="0011024B" w:rsidP="0011024B">
      <w:pPr>
        <w:pStyle w:val="ListParagraph"/>
        <w:numPr>
          <w:ilvl w:val="0"/>
          <w:numId w:val="13"/>
        </w:numPr>
        <w:spacing w:after="0"/>
        <w:contextualSpacing w:val="0"/>
        <w:rPr>
          <w:sz w:val="24"/>
        </w:rPr>
      </w:pPr>
      <w:r>
        <w:rPr>
          <w:sz w:val="24"/>
        </w:rPr>
        <w:t xml:space="preserve">Dr. Kim </w:t>
      </w:r>
      <w:proofErr w:type="spellStart"/>
      <w:r>
        <w:rPr>
          <w:sz w:val="24"/>
        </w:rPr>
        <w:t>Sepich</w:t>
      </w:r>
      <w:proofErr w:type="spellEnd"/>
      <w:r>
        <w:rPr>
          <w:sz w:val="24"/>
        </w:rPr>
        <w:t xml:space="preserve">, </w:t>
      </w:r>
      <w:r w:rsidRPr="00C30E0F">
        <w:rPr>
          <w:sz w:val="24"/>
        </w:rPr>
        <w:t>VP, Student Affairs</w:t>
      </w:r>
      <w:r>
        <w:rPr>
          <w:sz w:val="24"/>
        </w:rPr>
        <w:t>, NCCCS</w:t>
      </w:r>
    </w:p>
    <w:p w:rsidR="0011024B" w:rsidRPr="0040576A" w:rsidRDefault="0011024B" w:rsidP="0011024B">
      <w:pPr>
        <w:pStyle w:val="ListParagraph"/>
        <w:numPr>
          <w:ilvl w:val="0"/>
          <w:numId w:val="13"/>
        </w:numPr>
        <w:spacing w:after="0"/>
        <w:contextualSpacing w:val="0"/>
        <w:rPr>
          <w:sz w:val="24"/>
        </w:rPr>
      </w:pPr>
      <w:r w:rsidRPr="0040576A">
        <w:rPr>
          <w:sz w:val="24"/>
        </w:rPr>
        <w:t>Wanda White, Director, Financial Aid &amp; Student Success, NCCCS</w:t>
      </w:r>
    </w:p>
    <w:p w:rsidR="0011024B" w:rsidRPr="0040576A" w:rsidRDefault="0011024B" w:rsidP="0011024B">
      <w:pPr>
        <w:pStyle w:val="ListParagraph"/>
        <w:numPr>
          <w:ilvl w:val="0"/>
          <w:numId w:val="13"/>
        </w:numPr>
        <w:spacing w:after="0"/>
        <w:contextualSpacing w:val="0"/>
        <w:rPr>
          <w:sz w:val="24"/>
        </w:rPr>
      </w:pPr>
      <w:r w:rsidRPr="0040576A">
        <w:rPr>
          <w:sz w:val="24"/>
        </w:rPr>
        <w:t>Elizabeth McDuffie, Executive Director, NCSEAA</w:t>
      </w:r>
    </w:p>
    <w:p w:rsidR="0011024B" w:rsidRPr="0040576A" w:rsidRDefault="0011024B" w:rsidP="0011024B">
      <w:pPr>
        <w:pStyle w:val="ListParagraph"/>
        <w:numPr>
          <w:ilvl w:val="0"/>
          <w:numId w:val="13"/>
        </w:numPr>
        <w:spacing w:after="0"/>
        <w:contextualSpacing w:val="0"/>
        <w:rPr>
          <w:sz w:val="24"/>
        </w:rPr>
      </w:pPr>
      <w:r w:rsidRPr="0040576A">
        <w:rPr>
          <w:sz w:val="24"/>
        </w:rPr>
        <w:t>Wendy H. McAlister,  President, CFI</w:t>
      </w:r>
    </w:p>
    <w:p w:rsidR="0011024B" w:rsidRDefault="0011024B" w:rsidP="0011024B">
      <w:pPr>
        <w:spacing w:before="120" w:after="120"/>
        <w:rPr>
          <w:b/>
          <w:sz w:val="28"/>
          <w:u w:val="single"/>
        </w:rPr>
      </w:pPr>
    </w:p>
    <w:p w:rsidR="0011024B" w:rsidRPr="0040576A" w:rsidRDefault="0011024B" w:rsidP="0011024B">
      <w:pPr>
        <w:spacing w:before="120" w:after="120"/>
        <w:rPr>
          <w:b/>
          <w:sz w:val="28"/>
          <w:u w:val="single"/>
        </w:rPr>
      </w:pPr>
      <w:r w:rsidRPr="0040576A">
        <w:rPr>
          <w:b/>
          <w:sz w:val="28"/>
          <w:u w:val="single"/>
        </w:rPr>
        <w:t>Project Development Group:</w:t>
      </w:r>
    </w:p>
    <w:p w:rsidR="0011024B" w:rsidRPr="0040576A" w:rsidRDefault="0011024B" w:rsidP="0011024B">
      <w:pPr>
        <w:pStyle w:val="ListParagraph"/>
        <w:numPr>
          <w:ilvl w:val="0"/>
          <w:numId w:val="14"/>
        </w:numPr>
        <w:spacing w:after="0"/>
        <w:contextualSpacing w:val="0"/>
        <w:rPr>
          <w:sz w:val="24"/>
        </w:rPr>
      </w:pPr>
      <w:r w:rsidRPr="008818FF">
        <w:rPr>
          <w:sz w:val="24"/>
          <w:u w:val="single"/>
        </w:rPr>
        <w:t>Executive Sponsors</w:t>
      </w:r>
      <w:r w:rsidRPr="0040576A">
        <w:rPr>
          <w:sz w:val="24"/>
        </w:rPr>
        <w:t>:                                           Gwen Canady (UNCGA)</w:t>
      </w:r>
    </w:p>
    <w:p w:rsidR="0011024B" w:rsidRPr="0040576A" w:rsidRDefault="0011024B" w:rsidP="0011024B">
      <w:pPr>
        <w:pStyle w:val="ListParagraph"/>
        <w:ind w:left="4320" w:firstLine="720"/>
        <w:rPr>
          <w:sz w:val="24"/>
        </w:rPr>
      </w:pPr>
      <w:r w:rsidRPr="0040576A">
        <w:rPr>
          <w:sz w:val="24"/>
        </w:rPr>
        <w:t>Dr. Lisa Chapman (NCCCS)</w:t>
      </w:r>
    </w:p>
    <w:p w:rsidR="0011024B" w:rsidRPr="0040576A" w:rsidRDefault="0011024B" w:rsidP="0011024B">
      <w:pPr>
        <w:pStyle w:val="ListParagraph"/>
        <w:ind w:left="4320" w:firstLine="720"/>
        <w:rPr>
          <w:sz w:val="24"/>
        </w:rPr>
      </w:pPr>
      <w:r w:rsidRPr="0040576A">
        <w:rPr>
          <w:sz w:val="24"/>
        </w:rPr>
        <w:t>Dr. Elizabeth McDuffie (NCSEAA)</w:t>
      </w:r>
    </w:p>
    <w:p w:rsidR="0011024B" w:rsidRDefault="0011024B" w:rsidP="0011024B">
      <w:pPr>
        <w:pStyle w:val="ListParagraph"/>
        <w:ind w:left="4320" w:firstLine="720"/>
        <w:rPr>
          <w:sz w:val="24"/>
        </w:rPr>
      </w:pPr>
      <w:r w:rsidRPr="0040576A">
        <w:rPr>
          <w:sz w:val="24"/>
        </w:rPr>
        <w:t>Dr. A. Hope Williams (NCICU)</w:t>
      </w:r>
    </w:p>
    <w:p w:rsidR="0011024B" w:rsidRPr="0040576A" w:rsidRDefault="0011024B" w:rsidP="0011024B">
      <w:pPr>
        <w:pStyle w:val="ListParagraph"/>
        <w:ind w:left="4320" w:firstLine="720"/>
        <w:rPr>
          <w:sz w:val="24"/>
        </w:rPr>
      </w:pPr>
    </w:p>
    <w:p w:rsidR="0011024B" w:rsidRDefault="0011024B" w:rsidP="0011024B">
      <w:pPr>
        <w:pStyle w:val="ListParagraph"/>
        <w:numPr>
          <w:ilvl w:val="0"/>
          <w:numId w:val="14"/>
        </w:numPr>
        <w:spacing w:after="0"/>
        <w:contextualSpacing w:val="0"/>
        <w:rPr>
          <w:sz w:val="24"/>
        </w:rPr>
      </w:pPr>
      <w:r w:rsidRPr="008818FF">
        <w:rPr>
          <w:sz w:val="24"/>
          <w:u w:val="single"/>
        </w:rPr>
        <w:t>Subject Matter Experts</w:t>
      </w:r>
      <w:r w:rsidRPr="0040576A">
        <w:rPr>
          <w:sz w:val="24"/>
        </w:rPr>
        <w:t>:                                     Roger Sims (UNCGA)</w:t>
      </w:r>
    </w:p>
    <w:p w:rsidR="0011024B" w:rsidRPr="008818FF" w:rsidRDefault="0011024B" w:rsidP="0011024B">
      <w:pPr>
        <w:spacing w:after="0"/>
        <w:ind w:left="5040"/>
        <w:rPr>
          <w:sz w:val="24"/>
        </w:rPr>
      </w:pPr>
      <w:r>
        <w:rPr>
          <w:sz w:val="24"/>
        </w:rPr>
        <w:t>Jesse Cross (NCCCS)</w:t>
      </w:r>
    </w:p>
    <w:p w:rsidR="0011024B" w:rsidRPr="0040576A" w:rsidRDefault="0011024B" w:rsidP="0011024B">
      <w:pPr>
        <w:ind w:left="360"/>
        <w:rPr>
          <w:sz w:val="24"/>
        </w:rPr>
      </w:pPr>
      <w:r w:rsidRPr="0040576A">
        <w:rPr>
          <w:sz w:val="24"/>
        </w:rPr>
        <w:t>                                                                                      Elizabeth McDuffie (NCSEAA)</w:t>
      </w:r>
    </w:p>
    <w:p w:rsidR="0011024B" w:rsidRPr="0040576A" w:rsidRDefault="0011024B" w:rsidP="0011024B">
      <w:pPr>
        <w:pStyle w:val="ListParagraph"/>
        <w:numPr>
          <w:ilvl w:val="0"/>
          <w:numId w:val="14"/>
        </w:numPr>
        <w:spacing w:after="0"/>
        <w:contextualSpacing w:val="0"/>
        <w:rPr>
          <w:sz w:val="24"/>
        </w:rPr>
      </w:pPr>
      <w:r w:rsidRPr="002C7E5F">
        <w:rPr>
          <w:sz w:val="24"/>
          <w:u w:val="single"/>
        </w:rPr>
        <w:t>CFI Sponsor</w:t>
      </w:r>
      <w:r w:rsidRPr="0040576A">
        <w:rPr>
          <w:sz w:val="24"/>
        </w:rPr>
        <w:t>:                                                         Patrick Kaiser (CFI)</w:t>
      </w:r>
    </w:p>
    <w:p w:rsidR="0011024B" w:rsidRDefault="0011024B" w:rsidP="0011024B">
      <w:pPr>
        <w:pStyle w:val="ListParagraph"/>
        <w:numPr>
          <w:ilvl w:val="0"/>
          <w:numId w:val="14"/>
        </w:numPr>
        <w:spacing w:after="0"/>
        <w:contextualSpacing w:val="0"/>
        <w:rPr>
          <w:sz w:val="24"/>
        </w:rPr>
      </w:pPr>
      <w:r w:rsidRPr="002C7E5F">
        <w:rPr>
          <w:sz w:val="24"/>
          <w:u w:val="single"/>
        </w:rPr>
        <w:t>Program Manager</w:t>
      </w:r>
      <w:r>
        <w:rPr>
          <w:sz w:val="24"/>
        </w:rPr>
        <w:t>:</w:t>
      </w:r>
      <w:r>
        <w:rPr>
          <w:sz w:val="24"/>
        </w:rPr>
        <w:tab/>
      </w:r>
      <w:r>
        <w:rPr>
          <w:sz w:val="24"/>
        </w:rPr>
        <w:tab/>
      </w:r>
      <w:r>
        <w:rPr>
          <w:sz w:val="24"/>
        </w:rPr>
        <w:tab/>
      </w:r>
      <w:r>
        <w:rPr>
          <w:sz w:val="24"/>
        </w:rPr>
        <w:tab/>
        <w:t>Shannon Byers (CFI)</w:t>
      </w:r>
    </w:p>
    <w:p w:rsidR="0011024B" w:rsidRPr="0040576A" w:rsidRDefault="0011024B" w:rsidP="0011024B">
      <w:pPr>
        <w:pStyle w:val="ListParagraph"/>
        <w:numPr>
          <w:ilvl w:val="0"/>
          <w:numId w:val="14"/>
        </w:numPr>
        <w:spacing w:after="0"/>
        <w:contextualSpacing w:val="0"/>
        <w:rPr>
          <w:sz w:val="24"/>
        </w:rPr>
      </w:pPr>
      <w:r w:rsidRPr="002C7E5F">
        <w:rPr>
          <w:sz w:val="24"/>
          <w:u w:val="single"/>
        </w:rPr>
        <w:t>Senior Project Manager</w:t>
      </w:r>
      <w:r w:rsidRPr="0040576A">
        <w:rPr>
          <w:sz w:val="24"/>
        </w:rPr>
        <w:t>:                                   </w:t>
      </w:r>
      <w:r>
        <w:rPr>
          <w:sz w:val="24"/>
        </w:rPr>
        <w:tab/>
      </w:r>
      <w:r w:rsidRPr="0040576A">
        <w:rPr>
          <w:sz w:val="24"/>
        </w:rPr>
        <w:t>Rob Hines (CFI)</w:t>
      </w:r>
    </w:p>
    <w:p w:rsidR="0011024B" w:rsidRPr="0040576A" w:rsidRDefault="0011024B" w:rsidP="0011024B">
      <w:pPr>
        <w:pStyle w:val="ListParagraph"/>
        <w:numPr>
          <w:ilvl w:val="0"/>
          <w:numId w:val="14"/>
        </w:numPr>
        <w:spacing w:after="0"/>
        <w:contextualSpacing w:val="0"/>
        <w:rPr>
          <w:sz w:val="24"/>
        </w:rPr>
      </w:pPr>
      <w:r w:rsidRPr="002C7E5F">
        <w:rPr>
          <w:sz w:val="24"/>
          <w:u w:val="single"/>
        </w:rPr>
        <w:t>Technology Lead</w:t>
      </w:r>
      <w:r w:rsidRPr="0040576A">
        <w:rPr>
          <w:sz w:val="24"/>
        </w:rPr>
        <w:t>:                                                Marty Flournory (CFI)</w:t>
      </w:r>
    </w:p>
    <w:p w:rsidR="0011024B" w:rsidRDefault="0011024B" w:rsidP="0011024B">
      <w:pPr>
        <w:rPr>
          <w:sz w:val="24"/>
        </w:rPr>
      </w:pPr>
    </w:p>
    <w:p w:rsidR="0011024B" w:rsidRPr="0040576A" w:rsidRDefault="0011024B" w:rsidP="0011024B">
      <w:pPr>
        <w:rPr>
          <w:sz w:val="24"/>
        </w:rPr>
      </w:pPr>
      <w:r w:rsidRPr="0040576A">
        <w:rPr>
          <w:sz w:val="24"/>
        </w:rPr>
        <w:t>UNCGA             University of North Carolina General Administration</w:t>
      </w:r>
    </w:p>
    <w:p w:rsidR="0011024B" w:rsidRPr="0040576A" w:rsidRDefault="0011024B" w:rsidP="0011024B">
      <w:pPr>
        <w:rPr>
          <w:sz w:val="24"/>
        </w:rPr>
      </w:pPr>
      <w:r>
        <w:rPr>
          <w:sz w:val="24"/>
        </w:rPr>
        <w:t>NCCCS:</w:t>
      </w:r>
      <w:r>
        <w:rPr>
          <w:sz w:val="24"/>
        </w:rPr>
        <w:tab/>
      </w:r>
      <w:r>
        <w:rPr>
          <w:sz w:val="24"/>
        </w:rPr>
        <w:tab/>
      </w:r>
      <w:r w:rsidRPr="0040576A">
        <w:rPr>
          <w:sz w:val="24"/>
        </w:rPr>
        <w:t>North Carolina Community College System</w:t>
      </w:r>
    </w:p>
    <w:p w:rsidR="0011024B" w:rsidRPr="0040576A" w:rsidRDefault="0011024B" w:rsidP="0011024B">
      <w:pPr>
        <w:rPr>
          <w:sz w:val="24"/>
        </w:rPr>
      </w:pPr>
      <w:r w:rsidRPr="0040576A">
        <w:rPr>
          <w:sz w:val="24"/>
        </w:rPr>
        <w:t>NCICU:              North Carolina Independent Colleges and Universities</w:t>
      </w:r>
    </w:p>
    <w:p w:rsidR="0011024B" w:rsidRPr="0040576A" w:rsidRDefault="0011024B" w:rsidP="0011024B">
      <w:pPr>
        <w:rPr>
          <w:sz w:val="24"/>
        </w:rPr>
      </w:pPr>
      <w:r>
        <w:rPr>
          <w:sz w:val="24"/>
        </w:rPr>
        <w:t>NCSEAA:</w:t>
      </w:r>
      <w:r>
        <w:rPr>
          <w:sz w:val="24"/>
        </w:rPr>
        <w:tab/>
      </w:r>
      <w:r w:rsidRPr="0040576A">
        <w:rPr>
          <w:sz w:val="24"/>
        </w:rPr>
        <w:t>North Carolina State Education Assistance Authority</w:t>
      </w:r>
    </w:p>
    <w:p w:rsidR="0011024B" w:rsidRPr="0040576A" w:rsidRDefault="0011024B" w:rsidP="0011024B">
      <w:pPr>
        <w:rPr>
          <w:sz w:val="24"/>
        </w:rPr>
      </w:pPr>
      <w:r>
        <w:rPr>
          <w:sz w:val="24"/>
        </w:rPr>
        <w:t>CFI:</w:t>
      </w:r>
      <w:r>
        <w:rPr>
          <w:sz w:val="24"/>
        </w:rPr>
        <w:tab/>
      </w:r>
      <w:r>
        <w:rPr>
          <w:sz w:val="24"/>
        </w:rPr>
        <w:tab/>
      </w:r>
      <w:r w:rsidRPr="0040576A">
        <w:rPr>
          <w:sz w:val="24"/>
        </w:rPr>
        <w:t>College Foundation, Inc.</w:t>
      </w:r>
    </w:p>
    <w:p w:rsidR="0011024B" w:rsidRPr="0086383C" w:rsidRDefault="0011024B" w:rsidP="0011024B">
      <w:pPr>
        <w:spacing w:after="0" w:line="240" w:lineRule="auto"/>
        <w:ind w:right="58"/>
        <w:jc w:val="center"/>
        <w:rPr>
          <w:rFonts w:cs="Segoe UI"/>
          <w:b/>
          <w:bCs/>
          <w:sz w:val="28"/>
        </w:rPr>
      </w:pPr>
      <w:r w:rsidRPr="0086383C">
        <w:rPr>
          <w:rFonts w:cs="Segoe UI"/>
          <w:b/>
          <w:bCs/>
          <w:sz w:val="28"/>
        </w:rPr>
        <w:lastRenderedPageBreak/>
        <w:t xml:space="preserve">Questions Regarding the Participants in the </w:t>
      </w:r>
    </w:p>
    <w:p w:rsidR="0011024B" w:rsidRPr="0086383C" w:rsidRDefault="0011024B" w:rsidP="0011024B">
      <w:pPr>
        <w:spacing w:after="0" w:line="240" w:lineRule="auto"/>
        <w:ind w:right="58"/>
        <w:jc w:val="center"/>
        <w:rPr>
          <w:rFonts w:cs="Segoe UI"/>
          <w:b/>
          <w:bCs/>
          <w:sz w:val="28"/>
          <w:u w:val="single"/>
        </w:rPr>
      </w:pPr>
      <w:r w:rsidRPr="0086383C">
        <w:rPr>
          <w:rFonts w:cs="Segoe UI"/>
          <w:b/>
          <w:bCs/>
          <w:sz w:val="28"/>
          <w:u w:val="single"/>
        </w:rPr>
        <w:t>Residency Determination Service (RDS)</w:t>
      </w:r>
    </w:p>
    <w:p w:rsidR="0011024B" w:rsidRDefault="0011024B" w:rsidP="0011024B">
      <w:pPr>
        <w:ind w:left="360" w:right="60"/>
        <w:rPr>
          <w:rFonts w:cs="Segoe UI"/>
          <w:b/>
          <w:bCs/>
          <w:color w:val="FF0000"/>
          <w:u w:val="single"/>
        </w:rPr>
      </w:pPr>
    </w:p>
    <w:p w:rsidR="0011024B" w:rsidRPr="00E34538" w:rsidRDefault="0011024B" w:rsidP="0011024B">
      <w:pPr>
        <w:pStyle w:val="ListParagraph"/>
        <w:numPr>
          <w:ilvl w:val="0"/>
          <w:numId w:val="18"/>
        </w:numPr>
        <w:spacing w:after="0" w:line="240" w:lineRule="auto"/>
        <w:ind w:right="60"/>
        <w:contextualSpacing w:val="0"/>
        <w:rPr>
          <w:rFonts w:cs="Segoe UI"/>
          <w:b/>
          <w:bCs/>
          <w:color w:val="FF0000"/>
          <w:u w:val="single"/>
        </w:rPr>
      </w:pPr>
      <w:r w:rsidRPr="00E34538">
        <w:rPr>
          <w:rFonts w:cs="Segoe UI"/>
          <w:b/>
          <w:bCs/>
          <w:color w:val="FF0000"/>
          <w:u w:val="single"/>
        </w:rPr>
        <w:t xml:space="preserve">Who is </w:t>
      </w:r>
      <w:r>
        <w:rPr>
          <w:rFonts w:cs="Segoe UI"/>
          <w:b/>
          <w:bCs/>
          <w:color w:val="FF0000"/>
          <w:u w:val="single"/>
        </w:rPr>
        <w:t>NC</w:t>
      </w:r>
      <w:r w:rsidRPr="00E34538">
        <w:rPr>
          <w:rFonts w:cs="Segoe UI"/>
          <w:b/>
          <w:bCs/>
          <w:color w:val="FF0000"/>
          <w:u w:val="single"/>
        </w:rPr>
        <w:t xml:space="preserve">SEAA?  </w:t>
      </w:r>
    </w:p>
    <w:p w:rsidR="0011024B" w:rsidRPr="002572A1" w:rsidRDefault="0011024B" w:rsidP="0011024B">
      <w:pPr>
        <w:pStyle w:val="BodyTextFirstIndent"/>
        <w:spacing w:after="0"/>
        <w:ind w:firstLine="0"/>
        <w:jc w:val="both"/>
        <w:rPr>
          <w:rFonts w:cs="Times New Roman"/>
        </w:rPr>
      </w:pPr>
      <w:r w:rsidRPr="002572A1">
        <w:t xml:space="preserve">The </w:t>
      </w:r>
      <w:r w:rsidRPr="002572A1">
        <w:rPr>
          <w:bCs/>
        </w:rPr>
        <w:t>State Education Assistance Authority</w:t>
      </w:r>
      <w:r w:rsidRPr="002572A1">
        <w:t xml:space="preserve"> (SEAA) was created under Chapter 1180 of the 1965 Session Laws of North Carolina, as amended, being Sections 116-201 to 116-209.55, inclusive, of the General Statutes of North Carolina (the “Act”), and is a political subdivision of the State governed by a Board of Directors (the “Board”) consisting of nine members, seven of whom are appointed by the Governor of the State for four-year terms and two who serve by virtue of their positions with the State’s higher education systems.  The constitutionality of the Act was upheld by the North Carolina Supreme Court in 1970.  As required by law, the Board of Governors of The University of North Carolina provides the secretariat for the Authority.  The Authority has 67 full-time employees.  All permanent Authority staff are employees of the General Administration of The University of North Carolina.  The principal executive officer of the Authority, the Executive Director, is elected by the Board on nomination of the President of The University of North Carolina.  The Authority’s current website is </w:t>
      </w:r>
      <w:hyperlink r:id="rId7" w:history="1">
        <w:r w:rsidRPr="002572A1">
          <w:rPr>
            <w:rStyle w:val="Hyperlink"/>
          </w:rPr>
          <w:t>www.ncseaa.edu</w:t>
        </w:r>
      </w:hyperlink>
      <w:r w:rsidRPr="002572A1">
        <w:t xml:space="preserve">. </w:t>
      </w:r>
    </w:p>
    <w:p w:rsidR="0011024B" w:rsidRPr="002572A1" w:rsidRDefault="0011024B" w:rsidP="0011024B">
      <w:pPr>
        <w:ind w:right="60"/>
      </w:pPr>
      <w:r w:rsidRPr="002572A1">
        <w:t>Among other powers authorized under the Act, the Authority may:</w:t>
      </w:r>
    </w:p>
    <w:p w:rsidR="0011024B" w:rsidRPr="002572A1" w:rsidRDefault="0011024B" w:rsidP="0011024B">
      <w:pPr>
        <w:pStyle w:val="BodyTextFirstIndent"/>
        <w:numPr>
          <w:ilvl w:val="0"/>
          <w:numId w:val="17"/>
        </w:numPr>
        <w:spacing w:after="0"/>
        <w:ind w:left="360"/>
        <w:jc w:val="both"/>
      </w:pPr>
      <w:r w:rsidRPr="002572A1">
        <w:t>develop and administer programs and perform all functions and services necessary or convenient to promote and facilitate the making and insuring of student loans and loans to parents of resident students or students who attend postsecondary institutions in North Carolina and to administer other programs of student assistance for resident students, students who attend postsecondary institutions in North Carolina or parents of resident students as authorized under federal and State law;</w:t>
      </w:r>
    </w:p>
    <w:p w:rsidR="0011024B" w:rsidRPr="002572A1" w:rsidRDefault="0011024B" w:rsidP="0011024B">
      <w:pPr>
        <w:pStyle w:val="BodyTextFirstIndent"/>
        <w:numPr>
          <w:ilvl w:val="0"/>
          <w:numId w:val="17"/>
        </w:numPr>
        <w:spacing w:after="0"/>
        <w:ind w:left="360"/>
        <w:jc w:val="both"/>
      </w:pPr>
      <w:r w:rsidRPr="002572A1">
        <w:t>do all things necessary to qualify for loans, grants, insurance and other benefits under any program of the United States now or hereafter authorized to foster student loans and loans to parents of resident students; and</w:t>
      </w:r>
    </w:p>
    <w:p w:rsidR="0011024B" w:rsidRPr="002572A1" w:rsidRDefault="0011024B" w:rsidP="0011024B">
      <w:pPr>
        <w:pStyle w:val="BodyTextFirstIndent"/>
        <w:numPr>
          <w:ilvl w:val="0"/>
          <w:numId w:val="17"/>
        </w:numPr>
        <w:spacing w:after="0"/>
        <w:ind w:left="360"/>
        <w:jc w:val="both"/>
      </w:pPr>
      <w:r w:rsidRPr="002572A1">
        <w:t>buy and sell obligations of students who are residents of the State or enrolled in qualified institutions of higher learning or postsecondary business, trade, technical or other vocational schools in North Carolina and buy and sell obligations of parents of such students.</w:t>
      </w:r>
    </w:p>
    <w:p w:rsidR="0011024B" w:rsidRPr="00415B97" w:rsidRDefault="0011024B" w:rsidP="0011024B">
      <w:pPr>
        <w:pStyle w:val="BodyTextFirstIndent"/>
        <w:spacing w:after="0"/>
        <w:jc w:val="both"/>
        <w:rPr>
          <w:b/>
          <w:color w:val="7030A0"/>
        </w:rPr>
      </w:pPr>
    </w:p>
    <w:p w:rsidR="0011024B" w:rsidRPr="00415B97" w:rsidRDefault="0011024B" w:rsidP="0011024B">
      <w:pPr>
        <w:pStyle w:val="ListParagraph"/>
        <w:numPr>
          <w:ilvl w:val="0"/>
          <w:numId w:val="18"/>
        </w:numPr>
        <w:spacing w:after="0" w:line="240" w:lineRule="auto"/>
        <w:ind w:right="60"/>
        <w:contextualSpacing w:val="0"/>
        <w:rPr>
          <w:rFonts w:cs="Segoe UI"/>
          <w:b/>
          <w:bCs/>
          <w:color w:val="FF0000"/>
          <w:u w:val="single"/>
        </w:rPr>
      </w:pPr>
      <w:r w:rsidRPr="00415B97">
        <w:rPr>
          <w:rFonts w:cs="Segoe UI"/>
          <w:b/>
          <w:bCs/>
          <w:color w:val="FF0000"/>
          <w:u w:val="single"/>
        </w:rPr>
        <w:t xml:space="preserve">Who is College Foundation of NC? </w:t>
      </w:r>
    </w:p>
    <w:p w:rsidR="0011024B" w:rsidRPr="002572A1" w:rsidRDefault="0011024B" w:rsidP="0011024B">
      <w:pPr>
        <w:ind w:left="60" w:right="180"/>
      </w:pPr>
      <w:r w:rsidRPr="002572A1">
        <w:t xml:space="preserve">College Foundation, Inc., was chartered in 1955 by the Governor of the State and two other State officials as a nonprofit corporation under Chapter 55A of the General Statutes for the primary purpose of assisting students in financing their higher education expenses. Shortly after its incorporation, the Internal Revenue Service recognized CFI as exempt from taxation under section 501(3)(c) of the Internal Revenue Code. The Foundation currently holds the specific designation as a “supporting organization” within the meaning of section 509(a)(3) of the Internal Revenue Code.  CFI is a 501(c)(3) exempt organization that has the additional designation as a 509(a)(3) supporting organization.  </w:t>
      </w:r>
    </w:p>
    <w:p w:rsidR="0011024B" w:rsidRPr="002572A1" w:rsidRDefault="0011024B" w:rsidP="0011024B">
      <w:pPr>
        <w:ind w:left="60" w:right="180"/>
      </w:pPr>
      <w:r w:rsidRPr="002572A1">
        <w:t xml:space="preserve">A 509(a)(3) supporting organization is an organization which “is organized … exclusively for the benefit of, to perform the functions of, or to carry out the purposes of” a certain type of supported organization (in our case, a governmental unit) and meets certain requirements for supervision and control by that supported organization. </w:t>
      </w:r>
    </w:p>
    <w:p w:rsidR="0011024B" w:rsidRPr="002572A1" w:rsidRDefault="0011024B" w:rsidP="0011024B">
      <w:pPr>
        <w:ind w:left="60" w:right="180"/>
      </w:pPr>
      <w:r w:rsidRPr="002572A1">
        <w:t xml:space="preserve">CFI is organized and operated to perform the functions of and to carry out the purposes of the State of North Carolina.  CFI is supervised and controlled by the State of North Carolina by virtue of the Governor’s power to appoint its Board and administers various state and federally funded student aid programs through a contract with SEAA, an instrumentality of the State of North Carolina. </w:t>
      </w:r>
    </w:p>
    <w:p w:rsidR="0011024B" w:rsidRPr="00415B97" w:rsidRDefault="0011024B" w:rsidP="0011024B">
      <w:pPr>
        <w:pStyle w:val="ListParagraph"/>
        <w:numPr>
          <w:ilvl w:val="0"/>
          <w:numId w:val="18"/>
        </w:numPr>
        <w:spacing w:after="0" w:line="240" w:lineRule="auto"/>
        <w:ind w:right="60"/>
        <w:contextualSpacing w:val="0"/>
        <w:rPr>
          <w:rFonts w:cs="Segoe UI"/>
          <w:b/>
          <w:bCs/>
          <w:color w:val="FF0000"/>
          <w:u w:val="single"/>
        </w:rPr>
      </w:pPr>
      <w:r w:rsidRPr="00415B97">
        <w:rPr>
          <w:rFonts w:cs="Segoe UI"/>
          <w:b/>
          <w:bCs/>
          <w:color w:val="FF0000"/>
          <w:u w:val="single"/>
        </w:rPr>
        <w:t>What is their connection?</w:t>
      </w:r>
    </w:p>
    <w:p w:rsidR="007745CB" w:rsidRDefault="0011024B" w:rsidP="0011024B">
      <w:pPr>
        <w:ind w:right="120"/>
      </w:pPr>
      <w:r w:rsidRPr="002572A1">
        <w:t>CFI serves as agent for the SEAA.  (“College Foundation, Inc., acting as agent for the North Carolina State Education Assistance Authority’”)</w:t>
      </w:r>
    </w:p>
    <w:sectPr w:rsidR="007745CB" w:rsidSect="009E2B1C">
      <w:footerReference w:type="default" r:id="rId8"/>
      <w:pgSz w:w="12240" w:h="15840"/>
      <w:pgMar w:top="864"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1603" w:rsidRDefault="00B91603" w:rsidP="009E2B1C">
      <w:pPr>
        <w:spacing w:after="0" w:line="240" w:lineRule="auto"/>
      </w:pPr>
      <w:r>
        <w:separator/>
      </w:r>
    </w:p>
  </w:endnote>
  <w:endnote w:type="continuationSeparator" w:id="0">
    <w:p w:rsidR="00B91603" w:rsidRDefault="00B91603" w:rsidP="009E2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3825612"/>
      <w:docPartObj>
        <w:docPartGallery w:val="Page Numbers (Bottom of Page)"/>
        <w:docPartUnique/>
      </w:docPartObj>
    </w:sdtPr>
    <w:sdtEndPr>
      <w:rPr>
        <w:color w:val="808080" w:themeColor="background1" w:themeShade="80"/>
        <w:spacing w:val="60"/>
      </w:rPr>
    </w:sdtEndPr>
    <w:sdtContent>
      <w:p w:rsidR="009E2B1C" w:rsidRDefault="009E2B1C">
        <w:pPr>
          <w:pStyle w:val="Footer"/>
          <w:pBdr>
            <w:top w:val="single" w:sz="4" w:space="1" w:color="D9D9D9" w:themeColor="background1" w:themeShade="D9"/>
          </w:pBdr>
          <w:jc w:val="right"/>
        </w:pPr>
        <w:r>
          <w:fldChar w:fldCharType="begin"/>
        </w:r>
        <w:r>
          <w:instrText xml:space="preserve"> PAGE   \* MERGEFORMAT </w:instrText>
        </w:r>
        <w:r>
          <w:fldChar w:fldCharType="separate"/>
        </w:r>
        <w:r w:rsidR="00850F37">
          <w:rPr>
            <w:noProof/>
          </w:rPr>
          <w:t>1</w:t>
        </w:r>
        <w:r>
          <w:rPr>
            <w:noProof/>
          </w:rPr>
          <w:fldChar w:fldCharType="end"/>
        </w:r>
        <w:r>
          <w:t xml:space="preserve"> | </w:t>
        </w:r>
        <w:r>
          <w:rPr>
            <w:color w:val="808080" w:themeColor="background1" w:themeShade="80"/>
            <w:spacing w:val="60"/>
          </w:rPr>
          <w:t>Page</w:t>
        </w:r>
      </w:p>
    </w:sdtContent>
  </w:sdt>
  <w:p w:rsidR="009E2B1C" w:rsidRDefault="009E2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1603" w:rsidRDefault="00B91603" w:rsidP="009E2B1C">
      <w:pPr>
        <w:spacing w:after="0" w:line="240" w:lineRule="auto"/>
      </w:pPr>
      <w:r>
        <w:separator/>
      </w:r>
    </w:p>
  </w:footnote>
  <w:footnote w:type="continuationSeparator" w:id="0">
    <w:p w:rsidR="00B91603" w:rsidRDefault="00B91603" w:rsidP="009E2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3204BB"/>
    <w:multiLevelType w:val="hybridMultilevel"/>
    <w:tmpl w:val="5AEC74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F4461"/>
    <w:multiLevelType w:val="hybridMultilevel"/>
    <w:tmpl w:val="08E2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44248F"/>
    <w:multiLevelType w:val="hybridMultilevel"/>
    <w:tmpl w:val="FF2CCBB6"/>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18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841004"/>
    <w:multiLevelType w:val="hybridMultilevel"/>
    <w:tmpl w:val="309C548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250A1CD5"/>
    <w:multiLevelType w:val="hybridMultilevel"/>
    <w:tmpl w:val="B95C8854"/>
    <w:lvl w:ilvl="0" w:tplc="0409000D">
      <w:start w:val="1"/>
      <w:numFmt w:val="bullet"/>
      <w:lvlText w:val=""/>
      <w:lvlJc w:val="left"/>
      <w:pPr>
        <w:ind w:left="1080" w:hanging="360"/>
      </w:pPr>
      <w:rPr>
        <w:rFonts w:ascii="Wingdings" w:hAnsi="Wingdings" w:hint="default"/>
      </w:rPr>
    </w:lvl>
    <w:lvl w:ilvl="1" w:tplc="0409000F">
      <w:start w:val="1"/>
      <w:numFmt w:val="decimal"/>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5" w15:restartNumberingAfterBreak="0">
    <w:nsid w:val="26B94A9D"/>
    <w:multiLevelType w:val="hybridMultilevel"/>
    <w:tmpl w:val="7DEA16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444B8"/>
    <w:multiLevelType w:val="hybridMultilevel"/>
    <w:tmpl w:val="0E8C5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6A73C8"/>
    <w:multiLevelType w:val="hybridMultilevel"/>
    <w:tmpl w:val="0B623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EE80CF4"/>
    <w:multiLevelType w:val="hybridMultilevel"/>
    <w:tmpl w:val="D7E88FD2"/>
    <w:lvl w:ilvl="0" w:tplc="0409000F">
      <w:start w:val="1"/>
      <w:numFmt w:val="decimal"/>
      <w:lvlText w:val="%1."/>
      <w:lvlJc w:val="left"/>
      <w:pPr>
        <w:ind w:left="360" w:hanging="360"/>
      </w:pPr>
    </w:lvl>
    <w:lvl w:ilvl="1" w:tplc="04B25CF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30C6356"/>
    <w:multiLevelType w:val="hybridMultilevel"/>
    <w:tmpl w:val="58F2B8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43D1F4F"/>
    <w:multiLevelType w:val="hybridMultilevel"/>
    <w:tmpl w:val="82183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86805B3"/>
    <w:multiLevelType w:val="hybridMultilevel"/>
    <w:tmpl w:val="85ACAD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8774E27"/>
    <w:multiLevelType w:val="hybridMultilevel"/>
    <w:tmpl w:val="FB268E4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F616BA"/>
    <w:multiLevelType w:val="hybridMultilevel"/>
    <w:tmpl w:val="51A6DC00"/>
    <w:lvl w:ilvl="0" w:tplc="0D5E235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C272AAF"/>
    <w:multiLevelType w:val="hybridMultilevel"/>
    <w:tmpl w:val="75D4B162"/>
    <w:lvl w:ilvl="0" w:tplc="04090011">
      <w:start w:val="1"/>
      <w:numFmt w:val="decimal"/>
      <w:lvlText w:val="%1)"/>
      <w:lvlJc w:val="left"/>
      <w:pPr>
        <w:ind w:left="16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673495"/>
    <w:multiLevelType w:val="hybridMultilevel"/>
    <w:tmpl w:val="ACE8ED50"/>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7C685D"/>
    <w:multiLevelType w:val="hybridMultilevel"/>
    <w:tmpl w:val="F446E8E0"/>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0D">
      <w:start w:val="1"/>
      <w:numFmt w:val="bullet"/>
      <w:lvlText w:val=""/>
      <w:lvlJc w:val="left"/>
      <w:pPr>
        <w:ind w:left="1800" w:hanging="18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1E5CE8"/>
    <w:multiLevelType w:val="hybridMultilevel"/>
    <w:tmpl w:val="FECC7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F30C71"/>
    <w:multiLevelType w:val="hybridMultilevel"/>
    <w:tmpl w:val="0714E74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A075F9D"/>
    <w:multiLevelType w:val="hybridMultilevel"/>
    <w:tmpl w:val="A0CAFB60"/>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38234F"/>
    <w:multiLevelType w:val="hybridMultilevel"/>
    <w:tmpl w:val="32681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9D95631"/>
    <w:multiLevelType w:val="hybridMultilevel"/>
    <w:tmpl w:val="C108F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A1F9F"/>
    <w:multiLevelType w:val="hybridMultilevel"/>
    <w:tmpl w:val="B9A2F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2039B0"/>
    <w:multiLevelType w:val="hybridMultilevel"/>
    <w:tmpl w:val="3DA6703C"/>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C435E4"/>
    <w:multiLevelType w:val="hybridMultilevel"/>
    <w:tmpl w:val="4C98EE32"/>
    <w:lvl w:ilvl="0" w:tplc="B24A542C">
      <w:start w:val="1"/>
      <w:numFmt w:val="bullet"/>
      <w:lvlText w:val="•"/>
      <w:lvlJc w:val="left"/>
      <w:pPr>
        <w:tabs>
          <w:tab w:val="num" w:pos="720"/>
        </w:tabs>
        <w:ind w:left="720" w:hanging="360"/>
      </w:pPr>
      <w:rPr>
        <w:rFonts w:ascii="Arial" w:hAnsi="Arial" w:hint="default"/>
      </w:rPr>
    </w:lvl>
    <w:lvl w:ilvl="1" w:tplc="AF167C8C" w:tentative="1">
      <w:start w:val="1"/>
      <w:numFmt w:val="bullet"/>
      <w:lvlText w:val="•"/>
      <w:lvlJc w:val="left"/>
      <w:pPr>
        <w:tabs>
          <w:tab w:val="num" w:pos="1440"/>
        </w:tabs>
        <w:ind w:left="1440" w:hanging="360"/>
      </w:pPr>
      <w:rPr>
        <w:rFonts w:ascii="Arial" w:hAnsi="Arial" w:hint="default"/>
      </w:rPr>
    </w:lvl>
    <w:lvl w:ilvl="2" w:tplc="9620DDDA" w:tentative="1">
      <w:start w:val="1"/>
      <w:numFmt w:val="bullet"/>
      <w:lvlText w:val="•"/>
      <w:lvlJc w:val="left"/>
      <w:pPr>
        <w:tabs>
          <w:tab w:val="num" w:pos="2160"/>
        </w:tabs>
        <w:ind w:left="2160" w:hanging="360"/>
      </w:pPr>
      <w:rPr>
        <w:rFonts w:ascii="Arial" w:hAnsi="Arial" w:hint="default"/>
      </w:rPr>
    </w:lvl>
    <w:lvl w:ilvl="3" w:tplc="A3F450F0" w:tentative="1">
      <w:start w:val="1"/>
      <w:numFmt w:val="bullet"/>
      <w:lvlText w:val="•"/>
      <w:lvlJc w:val="left"/>
      <w:pPr>
        <w:tabs>
          <w:tab w:val="num" w:pos="2880"/>
        </w:tabs>
        <w:ind w:left="2880" w:hanging="360"/>
      </w:pPr>
      <w:rPr>
        <w:rFonts w:ascii="Arial" w:hAnsi="Arial" w:hint="default"/>
      </w:rPr>
    </w:lvl>
    <w:lvl w:ilvl="4" w:tplc="96D4D70C" w:tentative="1">
      <w:start w:val="1"/>
      <w:numFmt w:val="bullet"/>
      <w:lvlText w:val="•"/>
      <w:lvlJc w:val="left"/>
      <w:pPr>
        <w:tabs>
          <w:tab w:val="num" w:pos="3600"/>
        </w:tabs>
        <w:ind w:left="3600" w:hanging="360"/>
      </w:pPr>
      <w:rPr>
        <w:rFonts w:ascii="Arial" w:hAnsi="Arial" w:hint="default"/>
      </w:rPr>
    </w:lvl>
    <w:lvl w:ilvl="5" w:tplc="7CC653D4" w:tentative="1">
      <w:start w:val="1"/>
      <w:numFmt w:val="bullet"/>
      <w:lvlText w:val="•"/>
      <w:lvlJc w:val="left"/>
      <w:pPr>
        <w:tabs>
          <w:tab w:val="num" w:pos="4320"/>
        </w:tabs>
        <w:ind w:left="4320" w:hanging="360"/>
      </w:pPr>
      <w:rPr>
        <w:rFonts w:ascii="Arial" w:hAnsi="Arial" w:hint="default"/>
      </w:rPr>
    </w:lvl>
    <w:lvl w:ilvl="6" w:tplc="863AD996" w:tentative="1">
      <w:start w:val="1"/>
      <w:numFmt w:val="bullet"/>
      <w:lvlText w:val="•"/>
      <w:lvlJc w:val="left"/>
      <w:pPr>
        <w:tabs>
          <w:tab w:val="num" w:pos="5040"/>
        </w:tabs>
        <w:ind w:left="5040" w:hanging="360"/>
      </w:pPr>
      <w:rPr>
        <w:rFonts w:ascii="Arial" w:hAnsi="Arial" w:hint="default"/>
      </w:rPr>
    </w:lvl>
    <w:lvl w:ilvl="7" w:tplc="D5BE7176" w:tentative="1">
      <w:start w:val="1"/>
      <w:numFmt w:val="bullet"/>
      <w:lvlText w:val="•"/>
      <w:lvlJc w:val="left"/>
      <w:pPr>
        <w:tabs>
          <w:tab w:val="num" w:pos="5760"/>
        </w:tabs>
        <w:ind w:left="5760" w:hanging="360"/>
      </w:pPr>
      <w:rPr>
        <w:rFonts w:ascii="Arial" w:hAnsi="Arial" w:hint="default"/>
      </w:rPr>
    </w:lvl>
    <w:lvl w:ilvl="8" w:tplc="43765726" w:tentative="1">
      <w:start w:val="1"/>
      <w:numFmt w:val="bullet"/>
      <w:lvlText w:val="•"/>
      <w:lvlJc w:val="left"/>
      <w:pPr>
        <w:tabs>
          <w:tab w:val="num" w:pos="6480"/>
        </w:tabs>
        <w:ind w:left="6480" w:hanging="360"/>
      </w:pPr>
      <w:rPr>
        <w:rFonts w:ascii="Arial" w:hAnsi="Arial" w:hint="default"/>
      </w:rPr>
    </w:lvl>
  </w:abstractNum>
  <w:num w:numId="1">
    <w:abstractNumId w:val="21"/>
  </w:num>
  <w:num w:numId="2">
    <w:abstractNumId w:val="6"/>
  </w:num>
  <w:num w:numId="3">
    <w:abstractNumId w:val="15"/>
  </w:num>
  <w:num w:numId="4">
    <w:abstractNumId w:val="2"/>
  </w:num>
  <w:num w:numId="5">
    <w:abstractNumId w:val="23"/>
  </w:num>
  <w:num w:numId="6">
    <w:abstractNumId w:val="1"/>
  </w:num>
  <w:num w:numId="7">
    <w:abstractNumId w:val="19"/>
  </w:num>
  <w:num w:numId="8">
    <w:abstractNumId w:val="20"/>
  </w:num>
  <w:num w:numId="9">
    <w:abstractNumId w:val="16"/>
  </w:num>
  <w:num w:numId="10">
    <w:abstractNumId w:val="3"/>
  </w:num>
  <w:num w:numId="11">
    <w:abstractNumId w:val="12"/>
  </w:num>
  <w:num w:numId="12">
    <w:abstractNumId w:val="0"/>
  </w:num>
  <w:num w:numId="13">
    <w:abstractNumId w:val="10"/>
  </w:num>
  <w:num w:numId="14">
    <w:abstractNumId w:val="11"/>
  </w:num>
  <w:num w:numId="15">
    <w:abstractNumId w:val="24"/>
  </w:num>
  <w:num w:numId="16">
    <w:abstractNumId w:val="8"/>
  </w:num>
  <w:num w:numId="17">
    <w:abstractNumId w:val="9"/>
  </w:num>
  <w:num w:numId="18">
    <w:abstractNumId w:val="7"/>
  </w:num>
  <w:num w:numId="19">
    <w:abstractNumId w:val="22"/>
  </w:num>
  <w:num w:numId="20">
    <w:abstractNumId w:val="13"/>
  </w:num>
  <w:num w:numId="21">
    <w:abstractNumId w:val="18"/>
  </w:num>
  <w:num w:numId="22">
    <w:abstractNumId w:val="14"/>
  </w:num>
  <w:num w:numId="23">
    <w:abstractNumId w:val="5"/>
  </w:num>
  <w:num w:numId="24">
    <w:abstractNumId w:val="1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8B1"/>
    <w:rsid w:val="000208B1"/>
    <w:rsid w:val="000529B9"/>
    <w:rsid w:val="000C355F"/>
    <w:rsid w:val="0011024B"/>
    <w:rsid w:val="001563E1"/>
    <w:rsid w:val="00171139"/>
    <w:rsid w:val="00174D45"/>
    <w:rsid w:val="00191536"/>
    <w:rsid w:val="001C11CB"/>
    <w:rsid w:val="00243047"/>
    <w:rsid w:val="002A7C09"/>
    <w:rsid w:val="002E71EC"/>
    <w:rsid w:val="0038776C"/>
    <w:rsid w:val="004754A6"/>
    <w:rsid w:val="004E1FE8"/>
    <w:rsid w:val="00571C62"/>
    <w:rsid w:val="00577862"/>
    <w:rsid w:val="005B7D5A"/>
    <w:rsid w:val="005F3BAE"/>
    <w:rsid w:val="006147AD"/>
    <w:rsid w:val="007745CB"/>
    <w:rsid w:val="00780767"/>
    <w:rsid w:val="008141F6"/>
    <w:rsid w:val="008236CF"/>
    <w:rsid w:val="00850F37"/>
    <w:rsid w:val="008D44BC"/>
    <w:rsid w:val="008D77B3"/>
    <w:rsid w:val="009A57D5"/>
    <w:rsid w:val="009E2B1C"/>
    <w:rsid w:val="009E3982"/>
    <w:rsid w:val="00A06479"/>
    <w:rsid w:val="00A41306"/>
    <w:rsid w:val="00AA31BD"/>
    <w:rsid w:val="00AA3504"/>
    <w:rsid w:val="00B04F6E"/>
    <w:rsid w:val="00B91603"/>
    <w:rsid w:val="00BD5AAA"/>
    <w:rsid w:val="00E13356"/>
    <w:rsid w:val="00ED5512"/>
    <w:rsid w:val="00F03C51"/>
    <w:rsid w:val="00F33E9B"/>
    <w:rsid w:val="00F4445B"/>
    <w:rsid w:val="00F75BA1"/>
    <w:rsid w:val="00F85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3EF9C54E-C14D-40F3-B42C-9F9AE851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8B1"/>
    <w:pPr>
      <w:ind w:left="720"/>
      <w:contextualSpacing/>
    </w:pPr>
  </w:style>
  <w:style w:type="paragraph" w:styleId="Header">
    <w:name w:val="header"/>
    <w:basedOn w:val="Normal"/>
    <w:link w:val="HeaderChar"/>
    <w:uiPriority w:val="99"/>
    <w:unhideWhenUsed/>
    <w:rsid w:val="009E2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B1C"/>
  </w:style>
  <w:style w:type="paragraph" w:styleId="Footer">
    <w:name w:val="footer"/>
    <w:basedOn w:val="Normal"/>
    <w:link w:val="FooterChar"/>
    <w:uiPriority w:val="99"/>
    <w:unhideWhenUsed/>
    <w:rsid w:val="009E2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B1C"/>
  </w:style>
  <w:style w:type="character" w:styleId="Hyperlink">
    <w:name w:val="Hyperlink"/>
    <w:basedOn w:val="DefaultParagraphFont"/>
    <w:uiPriority w:val="99"/>
    <w:semiHidden/>
    <w:unhideWhenUsed/>
    <w:rsid w:val="0011024B"/>
    <w:rPr>
      <w:color w:val="0000FF"/>
      <w:u w:val="single"/>
    </w:rPr>
  </w:style>
  <w:style w:type="character" w:customStyle="1" w:styleId="BodyTextFirstIndentChar">
    <w:name w:val="Body Text First Indent Char"/>
    <w:aliases w:val="bfi Char,btf Char,bf Char"/>
    <w:basedOn w:val="DefaultParagraphFont"/>
    <w:link w:val="BodyTextFirstIndent"/>
    <w:semiHidden/>
    <w:locked/>
    <w:rsid w:val="0011024B"/>
  </w:style>
  <w:style w:type="paragraph" w:styleId="BodyText">
    <w:name w:val="Body Text"/>
    <w:basedOn w:val="Normal"/>
    <w:link w:val="BodyTextChar"/>
    <w:uiPriority w:val="99"/>
    <w:semiHidden/>
    <w:unhideWhenUsed/>
    <w:rsid w:val="0011024B"/>
    <w:pPr>
      <w:spacing w:after="120"/>
    </w:pPr>
  </w:style>
  <w:style w:type="character" w:customStyle="1" w:styleId="BodyTextChar">
    <w:name w:val="Body Text Char"/>
    <w:basedOn w:val="DefaultParagraphFont"/>
    <w:link w:val="BodyText"/>
    <w:uiPriority w:val="99"/>
    <w:semiHidden/>
    <w:rsid w:val="0011024B"/>
  </w:style>
  <w:style w:type="paragraph" w:styleId="BodyTextFirstIndent">
    <w:name w:val="Body Text First Indent"/>
    <w:aliases w:val="bfi,btf,bf"/>
    <w:basedOn w:val="Normal"/>
    <w:link w:val="BodyTextFirstIndentChar"/>
    <w:semiHidden/>
    <w:unhideWhenUsed/>
    <w:rsid w:val="0011024B"/>
    <w:pPr>
      <w:spacing w:after="240" w:line="240" w:lineRule="auto"/>
      <w:ind w:firstLine="720"/>
    </w:pPr>
  </w:style>
  <w:style w:type="character" w:customStyle="1" w:styleId="BodyTextFirstIndentChar1">
    <w:name w:val="Body Text First Indent Char1"/>
    <w:basedOn w:val="BodyTextChar"/>
    <w:uiPriority w:val="99"/>
    <w:semiHidden/>
    <w:rsid w:val="0011024B"/>
  </w:style>
  <w:style w:type="paragraph" w:customStyle="1" w:styleId="Default">
    <w:name w:val="Default"/>
    <w:rsid w:val="0011024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208250">
      <w:bodyDiv w:val="1"/>
      <w:marLeft w:val="0"/>
      <w:marRight w:val="0"/>
      <w:marTop w:val="0"/>
      <w:marBottom w:val="0"/>
      <w:divBdr>
        <w:top w:val="none" w:sz="0" w:space="0" w:color="auto"/>
        <w:left w:val="none" w:sz="0" w:space="0" w:color="auto"/>
        <w:bottom w:val="none" w:sz="0" w:space="0" w:color="auto"/>
        <w:right w:val="none" w:sz="0" w:space="0" w:color="auto"/>
      </w:divBdr>
    </w:div>
    <w:div w:id="142877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cseaa.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2394</Words>
  <Characters>13649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Kaiser</dc:creator>
  <cp:lastModifiedBy>Hunter Morris</cp:lastModifiedBy>
  <cp:revision>2</cp:revision>
  <cp:lastPrinted>2015-03-27T16:43:00Z</cp:lastPrinted>
  <dcterms:created xsi:type="dcterms:W3CDTF">2024-01-26T17:58:00Z</dcterms:created>
  <dcterms:modified xsi:type="dcterms:W3CDTF">2024-01-26T17:58:00Z</dcterms:modified>
</cp:coreProperties>
</file>