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987" w:tblpY="362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兰州新区投资控股有限公司2019债权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兰州新区投资控股有限公司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按季付息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5亿应收账款质押 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甘肃省,兰州市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用于兰州新区中小企业金融服务中心项目建设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【户  名】兰州新区投资控股有限公司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【开户行】兰州银行新区分行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  号】1021 2200 1624 443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【备注】XX认购兰州新区项目XX万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9.0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100万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10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1、兰州新区金融投资控股集团有限公司承担无限连带责任；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2、兰州新区铁路建设投资有限公司5亿足额应收账款质押。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1267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1、双AA级实力：发行AA,担保AA+；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新区实力强大：兰州新区是继上海浦东新区、天津滨海新区、重庆两江新区和浙江舟山群岛新区之后的第五个国家级新区，西北地区第一个国家新区；构建了航空、铁路、公路三位一体的现代综合交通网络，是丝绸之路经济带和欧亚大陆桥的重要节点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3、还款来源充足：融资方、担保方现金流量充足，经营性收入足够覆盖还款；当地财政补贴；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4、5亿足额应收账款质押。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BFF7A43"/>
    <w:rsid w:val="3CFBC8FD"/>
    <w:rsid w:val="5FDF0663"/>
    <w:rsid w:val="7D0FA89D"/>
    <w:rsid w:val="9D4B5CFF"/>
    <w:rsid w:val="BA7B23C6"/>
    <w:rsid w:val="BB995D23"/>
    <w:rsid w:val="EBFFB7F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423</Characters>
  <Lines>0</Lines>
  <Paragraphs>0</Paragraphs>
  <TotalTime>5</TotalTime>
  <ScaleCrop>false</ScaleCrop>
  <LinksUpToDate>false</LinksUpToDate>
  <CharactersWithSpaces>439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2020-02-18T13:16:00Z</dcterms:created>
  <dc:creator>tfyzft</dc:creator>
  <cp:lastModifiedBy>tfyzft</cp:lastModifiedBy>
  <dcterms:modified xsi:type="dcterms:W3CDTF">2020-02-17T22:41:41Z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