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tblpX="10214" w:tblpY="-6415"/>
        <w:tblOverlap w:val="never"/>
        <w:tblW w:w="867" w:type="dxa"/>
        <w:tblInd w:w="0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double" w:color="auto" w:sz="6" w:space="0"/>
          <w:insideV w:val="doub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7"/>
      </w:tblGrid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double" w:color="auto" w:sz="6" w:space="0"/>
            <w:insideV w:val="doub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" w:hRule="atLeast"/>
        </w:trPr>
        <w:tc>
          <w:tcPr>
            <w:tcW w:w="867" w:type="dxa"/>
          </w:tcPr>
          <w:p>
            <w:pPr>
              <w:widowControl w:val="0"/>
              <w:jc w:val="both"/>
              <w:rPr>
                <w:b w:val="0"/>
                <w:bCs w:val="0"/>
                <w:color w:val="0000FF"/>
                <w:sz w:val="16"/>
                <w:szCs w:val="16"/>
                <w:vertAlign w:val="baseline"/>
              </w:rPr>
            </w:pPr>
          </w:p>
        </w:tc>
      </w:tr>
    </w:tbl>
    <w:tbl>
      <w:tblPr>
        <w:tblStyle w:val="4"/>
        <w:tblpPr w:leftFromText="180" w:rightFromText="180" w:vertAnchor="text" w:horzAnchor="page" w:tblpX="1987" w:tblpY="362"/>
        <w:tblOverlap w:val="never"/>
        <w:tblW w:w="8309" w:type="dxa"/>
        <w:jc w:val="center"/>
        <w:tblInd w:w="0" w:type="dxa"/>
        <w:tblBorders>
          <w:top w:val="single" w:color="000000" w:sz="12" w:space="0"/>
          <w:left w:val="single" w:color="000000" w:sz="12" w:space="0"/>
          <w:bottom w:val="single" w:color="000000" w:sz="12" w:space="0"/>
          <w:right w:val="single" w:color="000000" w:sz="12" w:space="0"/>
          <w:insideH w:val="single" w:color="000000" w:sz="12" w:space="0"/>
          <w:insideV w:val="single" w:color="000000" w:sz="12" w:space="0"/>
        </w:tblBorders>
        <w:shd w:val="clear" w:color="auto" w:fill="000000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0"/>
        <w:gridCol w:w="3164"/>
        <w:gridCol w:w="1165"/>
        <w:gridCol w:w="2710"/>
      </w:tblGrid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产品名称</w:t>
            </w:r>
          </w:p>
        </w:tc>
        <w:tc>
          <w:tcPr>
            <w:tcW w:w="316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>江油城投北站综合工程收益权转让项目</w:t>
            </w:r>
          </w:p>
        </w:tc>
        <w:tc>
          <w:tcPr>
            <w:tcW w:w="1165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>融资主体</w:t>
            </w:r>
          </w:p>
        </w:tc>
        <w:tc>
          <w:tcPr>
            <w:tcW w:w="27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rFonts w:hint="default"/>
                <w:b w:val="0"/>
                <w:bCs w:val="0"/>
                <w:color w:val="000000" w:themeColor="text1"/>
                <w:sz w:val="16"/>
                <w:szCs w:val="1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江油城市投资发展有限公司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产品期限</w:t>
            </w:r>
          </w:p>
        </w:tc>
        <w:tc>
          <w:tcPr>
            <w:tcW w:w="316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12个月</w:t>
            </w:r>
          </w:p>
        </w:tc>
        <w:tc>
          <w:tcPr>
            <w:tcW w:w="1165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>付息方式</w:t>
            </w:r>
          </w:p>
        </w:tc>
        <w:tc>
          <w:tcPr>
            <w:tcW w:w="27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半年付息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1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投资领域</w:t>
            </w:r>
          </w:p>
        </w:tc>
        <w:tc>
          <w:tcPr>
            <w:tcW w:w="316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基础设施</w:t>
            </w:r>
          </w:p>
        </w:tc>
        <w:tc>
          <w:tcPr>
            <w:tcW w:w="1165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>募集规模</w:t>
            </w:r>
          </w:p>
        </w:tc>
        <w:tc>
          <w:tcPr>
            <w:tcW w:w="27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1亿元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抵押资产</w:t>
            </w:r>
          </w:p>
        </w:tc>
        <w:tc>
          <w:tcPr>
            <w:tcW w:w="3164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>江油市财政局超两倍应收账款质押</w:t>
            </w:r>
          </w:p>
        </w:tc>
        <w:tc>
          <w:tcPr>
            <w:tcW w:w="1165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/>
                <w:bCs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>投资区域</w:t>
            </w:r>
          </w:p>
        </w:tc>
        <w:tc>
          <w:tcPr>
            <w:tcW w:w="2710" w:type="dxa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>四川省，</w:t>
            </w:r>
            <w:r>
              <w:rPr>
                <w:rFonts w:hint="default"/>
                <w:b w:val="0"/>
                <w:bCs w:val="0"/>
                <w:color w:val="000000" w:themeColor="text1"/>
                <w:sz w:val="16"/>
                <w:szCs w:val="16"/>
                <w:vertAlign w:val="baseline"/>
                <w:lang w:val="en"/>
                <w14:textFill>
                  <w14:solidFill>
                    <w14:schemeClr w14:val="tx1"/>
                  </w14:solidFill>
                </w14:textFill>
              </w:rPr>
              <w:t>绵阳</w:t>
            </w:r>
            <w:r>
              <w:rPr>
                <w:rFonts w:hint="default"/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  <w:t>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</w:tblPrEx>
        <w:trPr>
          <w:trHeight w:val="424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资金用途</w:t>
            </w:r>
          </w:p>
        </w:tc>
        <w:tc>
          <w:tcPr>
            <w:tcW w:w="7039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江油外国语学校周边道路及绿化工程建设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shd w:val="clear" w:color="auto" w:fill="00000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4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募集账号</w:t>
            </w:r>
          </w:p>
        </w:tc>
        <w:tc>
          <w:tcPr>
            <w:tcW w:w="7039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【账户名】江油城市投资发展有限公司</w:t>
            </w:r>
          </w:p>
          <w:p>
            <w:pPr>
              <w:widowControl w:val="0"/>
              <w:jc w:val="both"/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【开户行】绵阳市商业银行股份有限公司江油支行</w:t>
            </w:r>
          </w:p>
          <w:p>
            <w:pPr>
              <w:widowControl w:val="0"/>
              <w:jc w:val="both"/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【账号】14001100000369</w:t>
            </w:r>
          </w:p>
          <w:p>
            <w:pPr>
              <w:widowControl w:val="0"/>
              <w:jc w:val="both"/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【备注】XX认购江油城投XX万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业绩基准</w:t>
            </w:r>
          </w:p>
        </w:tc>
        <w:tc>
          <w:tcPr>
            <w:tcW w:w="7039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b w:val="0"/>
                <w:bCs w:val="0"/>
                <w:color w:val="000000" w:themeColor="text1"/>
                <w:sz w:val="16"/>
                <w:szCs w:val="16"/>
                <w:vertAlign w:val="baseline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10万 </w:t>
            </w: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8.8%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30万</w:t>
            </w: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9.</w:t>
            </w: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" w:eastAsia="zh-CN" w:bidi="ar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% 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br w:type="textWrapping"/>
            </w: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" w:eastAsia="zh-CN" w:bidi="ar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万</w:t>
            </w: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   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9.</w:t>
            </w: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 xml:space="preserve">% 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2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风控措施</w:t>
            </w:r>
          </w:p>
        </w:tc>
        <w:tc>
          <w:tcPr>
            <w:tcW w:w="7039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1、江油鸿飞投资（集团）有限公司承担不可撤销无限连带责任担保；</w:t>
            </w:r>
          </w:p>
          <w:p>
            <w:pPr>
              <w:widowControl w:val="0"/>
              <w:jc w:val="both"/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2、江油市财政局超两倍应收账款质押；</w:t>
            </w:r>
          </w:p>
          <w:p>
            <w:pPr>
              <w:widowControl w:val="0"/>
              <w:jc w:val="both"/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3、银行监管此次交易资金，确保资金使用安全。</w:t>
            </w:r>
          </w:p>
        </w:tc>
      </w:tr>
      <w:tr>
        <w:tblPrEx>
          <w:tblBorders>
            <w:top w:val="single" w:color="000000" w:sz="12" w:space="0"/>
            <w:left w:val="single" w:color="000000" w:sz="12" w:space="0"/>
            <w:bottom w:val="single" w:color="000000" w:sz="12" w:space="0"/>
            <w:right w:val="single" w:color="000000" w:sz="12" w:space="0"/>
            <w:insideH w:val="single" w:color="000000" w:sz="12" w:space="0"/>
            <w:insideV w:val="single" w:color="000000" w:sz="12" w:space="0"/>
          </w:tblBorders>
          <w:shd w:val="clear" w:color="auto" w:fill="000000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86" w:hRule="atLeast"/>
          <w:jc w:val="center"/>
        </w:trPr>
        <w:tc>
          <w:tcPr>
            <w:tcW w:w="1270" w:type="dxa"/>
            <w:tcBorders>
              <w:tl2br w:val="nil"/>
              <w:tr2bl w:val="nil"/>
            </w:tcBorders>
            <w:shd w:val="clear" w:color="auto" w:fill="C55911" w:themeFill="accent2" w:themeFillShade="BF"/>
            <w:vAlign w:val="center"/>
          </w:tcPr>
          <w:p>
            <w:pPr>
              <w:widowControl w:val="0"/>
              <w:jc w:val="center"/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</w:pPr>
            <w:r>
              <w:rPr>
                <w:rFonts w:hint="default"/>
                <w:b/>
                <w:bCs/>
                <w:color w:val="auto"/>
                <w:sz w:val="16"/>
                <w:szCs w:val="16"/>
                <w:highlight w:val="none"/>
                <w:shd w:val="clear" w:color="auto" w:fill="auto"/>
                <w:vertAlign w:val="baseline"/>
              </w:rPr>
              <w:t>项目亮点</w:t>
            </w:r>
          </w:p>
        </w:tc>
        <w:tc>
          <w:tcPr>
            <w:tcW w:w="7039" w:type="dxa"/>
            <w:gridSpan w:val="3"/>
            <w:tcBorders>
              <w:tl2br w:val="nil"/>
              <w:tr2bl w:val="nil"/>
            </w:tcBorders>
            <w:shd w:val="clear" w:color="auto" w:fill="FFFFFF"/>
            <w:vAlign w:val="center"/>
          </w:tcPr>
          <w:p>
            <w:pPr>
              <w:widowControl w:val="0"/>
              <w:jc w:val="both"/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1、江油市作为西部百强县市，2018年GDP428亿元，综合财政实力超过70亿元，经济实力强劲！</w:t>
            </w:r>
          </w:p>
          <w:p>
            <w:pPr>
              <w:widowControl w:val="0"/>
              <w:jc w:val="both"/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2、经当地财政局确权的超额（2.2倍）应收账款质押，最终还款有保障。</w:t>
            </w:r>
          </w:p>
          <w:p>
            <w:pPr>
              <w:widowControl w:val="0"/>
              <w:jc w:val="both"/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3、发行人江油城投发债评级AA，担保人江油鸿飞（总资产180亿元） 主体评级AA提供不可撤销连带担保。</w:t>
            </w:r>
          </w:p>
          <w:p>
            <w:pPr>
              <w:widowControl w:val="0"/>
              <w:jc w:val="both"/>
              <w:rPr>
                <w:rFonts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SimSun" w:hAnsi="SimSun" w:eastAsia="SimSun" w:cs="SimSun"/>
                <w:b w:val="0"/>
                <w:bCs w:val="0"/>
                <w:color w:val="000000" w:themeColor="text1"/>
                <w:kern w:val="0"/>
                <w:sz w:val="16"/>
                <w:szCs w:val="16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4、GD、ZX等信托同款，行业认可，安全性高，产品收益有保障！</w:t>
            </w:r>
          </w:p>
        </w:tc>
      </w:tr>
    </w:tbl>
    <w:p>
      <w:pPr>
        <w:rPr>
          <w:sz w:val="16"/>
          <w:szCs w:val="16"/>
        </w:rPr>
      </w:pPr>
    </w:p>
    <w:sectPr>
      <w:pgSz w:w="11906" w:h="16838"/>
      <w:pgMar w:top="1440" w:right="1800" w:bottom="1440" w:left="180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F7A43"/>
    <w:rsid w:val="3BFF7A43"/>
    <w:rsid w:val="3CFBC8FD"/>
    <w:rsid w:val="3FFAEB82"/>
    <w:rsid w:val="4E1809C8"/>
    <w:rsid w:val="7D0FA89D"/>
    <w:rsid w:val="C65DC92F"/>
    <w:rsid w:val="CE56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418</Words>
  <Characters>463</Characters>
  <Lines>0</Lines>
  <Paragraphs>0</Paragraphs>
  <TotalTime>0</TotalTime>
  <ScaleCrop>false</ScaleCrop>
  <LinksUpToDate>false</LinksUpToDate>
  <CharactersWithSpaces>475</CharactersWithSpaces>
  <Application>WPS Office_11.1.0.8392_F1E327BC-269C-435d-A152-05C5408002CA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2020-02-18T21:16:00Z</dcterms:created>
  <dc:creator>tfyzft</dc:creator>
  <cp:lastModifiedBy>tfyzft</cp:lastModifiedBy>
  <dcterms:modified xsi:type="dcterms:W3CDTF">2020-02-18T00:16:52Z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1033-11.1.0.8392</vt:lpwstr>
  </property>
</Properties>
</file>