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SURLIGNAGESYLLABIQUE" wne:name="Project.NewMacros.SurlignageSyllabique" wne:bEncrypt="00" wne:cmg="56"/>
    <wne:mcd wne:macroName="PROJECT.NEWMACROS.SURLIGNAGESYLLABIQUEWD" wne:name="Project.NewMacros.SurlignageSyllabiqueWd" wne:bEncrypt="00" wne:cmg="56"/>
    <wne:mcd wne:macroName="PROJECT.NEWMACROS.HIGHLIGHTINGSEL" wne:name="Project.NewMacros.HighlightingS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48</cp:revision>
  <dcterms:created xsi:type="dcterms:W3CDTF">2019-07-15T18:11:00Z</dcterms:created>
  <dcterms:modified xsi:type="dcterms:W3CDTF">2019-08-06T16:13:00Z</dcterms:modified>
</cp:coreProperties>
</file>