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1.png" ContentType="image/png"/>
  <Override PartName="/word/media/rId25.png" ContentType="image/png"/>
  <Override PartName="/word/media/rId35.png" ContentType="image/png"/>
  <Override PartName="/word/media/rId37.png" ContentType="image/png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решать линейное однородное дифференциальное уравнение второго порядка.</w:t>
      </w:r>
    </w:p>
    <w:p>
      <w:pPr>
        <w:numPr>
          <w:ilvl w:val="0"/>
          <w:numId w:val="1001"/>
        </w:numPr>
        <w:pStyle w:val="Compact"/>
      </w:pPr>
      <w:r>
        <w:t xml:space="preserve">Построить модель линейного гармонического осциллятора без затухания/ с затуханием/ с действием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фазовые портреты всех моделей.</w:t>
      </w:r>
    </w:p>
    <w:p>
      <w:pPr>
        <w:numPr>
          <w:ilvl w:val="0"/>
          <w:numId w:val="1001"/>
        </w:numPr>
        <w:pStyle w:val="Compact"/>
      </w:pPr>
      <w:r>
        <w:t xml:space="preserve">Отработать навыки решения систем дифференциальных уравнений на языке Julia, Openmodelica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14.4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rPr>
              <m:sty m:val="p"/>
            </m:rPr>
            <m:t>*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rPr>
                  <m:sty m:val="p"/>
                </m:rPr>
                <m:t>*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На интервале</w:t>
      </w:r>
    </w:p>
    <w:p>
      <w:pPr>
        <w:pStyle w:val="Compac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∈</m:t>
          </m:r>
          <m:d>
            <m:dPr>
              <m:begChr m:val="["/>
              <m:endChr m:val="]"/>
              <m:grow/>
            </m:dPr>
            <m:e>
              <m:r>
                <m:t>0</m:t>
              </m:r>
              <m:r>
                <m:rPr>
                  <m:sty m:val="p"/>
                </m:rPr>
                <m:t>;</m:t>
              </m:r>
              <m:r>
                <m:t>31</m:t>
              </m:r>
            </m:e>
          </m:d>
        </m:oMath>
      </m:oMathPara>
    </w:p>
    <w:p>
      <w:pPr>
        <w:numPr>
          <w:ilvl w:val="0"/>
          <w:numId w:val="1002"/>
        </w:numPr>
        <w:pStyle w:val="Compact"/>
      </w:pPr>
      <w:r>
        <w:t xml:space="preserve">(шаг 0.05) с начальными условиями</w:t>
      </w:r>
      <w:r>
        <w:t xml:space="preserve"> </w:t>
      </w:r>
      <w:r>
        <w:t xml:space="preserve">x0 = 2, y0 = -0.2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Гармонический осциллятор</w:t>
      </w:r>
      <w:r>
        <w:t xml:space="preserve"> </w:t>
      </w:r>
      <w:r>
        <w:t xml:space="preserve">- система, которая при выведении ее из положения равновесия испытывает действие возращающей силы</w:t>
      </w:r>
      <w:r>
        <w:t xml:space="preserve"> </w:t>
      </w:r>
      <m:oMath>
        <m:r>
          <m:t>F</m:t>
        </m:r>
      </m:oMath>
      <w:r>
        <w:t xml:space="preserve">, пропорциональной смещению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</m:oMath>
      </m:oMathPara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— единственная сила, действующая на систему, то систему называют</w:t>
      </w:r>
      <w:r>
        <w:t xml:space="preserve"> </w:t>
      </w:r>
      <w:r>
        <w:rPr>
          <w:bCs/>
          <w:b/>
        </w:rPr>
        <w:t xml:space="preserve">простым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консервативным гармоническим осциллятором</w:t>
      </w:r>
      <w:r>
        <w:t xml:space="preserve">. Свободные колебания такой системы представляют собой периодическое движение около положения равновесия (гармонические колебания). Частота и амплитуда при этом постоянны, причём частота не зависит от амплитуды.</w:t>
      </w:r>
    </w:p>
    <w:p>
      <w:pPr>
        <w:pStyle w:val="BodyText"/>
      </w:pPr>
      <w:r>
        <w:t xml:space="preserve">Если имеется ещё и сила трения (затухание), пропорциональная скорости движения (вязкое трение), то такую систему называют</w:t>
      </w:r>
      <w:r>
        <w:t xml:space="preserve"> </w:t>
      </w:r>
      <w:r>
        <w:rPr>
          <w:bCs/>
          <w:b/>
        </w:rPr>
        <w:t xml:space="preserve">затухающим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диссипативным осциллятором</w:t>
      </w:r>
      <w:r>
        <w:t xml:space="preserve">. Если трение не слишком велико, то система совершает почти периодическое движение — синусоидальные колебания с постоянной частотой и экспоненциально убывающей амплитудой. Частота свободных колебаний затухающего осциллятора оказывается несколько ниже, чем у аналогичного осциллятора без трения.</w:t>
      </w:r>
    </w:p>
    <w:p>
      <w:pPr>
        <w:pStyle w:val="BodyText"/>
      </w:pPr>
      <w:r>
        <w:t xml:space="preserve">Если осциллятор предоставлен сам себе, то говорят, что он совершает</w:t>
      </w:r>
      <w:r>
        <w:t xml:space="preserve"> </w:t>
      </w:r>
      <w:r>
        <w:rPr>
          <w:bCs/>
          <w:b/>
        </w:rPr>
        <w:t xml:space="preserve">свободные колебания</w:t>
      </w:r>
      <w:r>
        <w:t xml:space="preserve">. Если же присутствует внешняя сила (зависящая от времени), то говорят, что осциллятор испытывает</w:t>
      </w:r>
      <w:r>
        <w:t xml:space="preserve"> </w:t>
      </w:r>
      <w:r>
        <w:rPr>
          <w:bCs/>
          <w:b/>
        </w:rPr>
        <w:t xml:space="preserve">вынужденные колебания</w:t>
      </w:r>
      <w:r>
        <w:t xml:space="preserve">.</w:t>
      </w:r>
    </w:p>
    <w:p>
      <w:pPr>
        <w:pStyle w:val="BodyText"/>
      </w:pPr>
      <w:r>
        <w:t xml:space="preserve">Механическими примерами гармонического осциллятора являются математический маятник (с малыми углами отклонения), груз на пружине, торсионный маятник и акустические системы. Среди немеханических аналогов гармонического осциллятора можно выделить электрический гармонический осциллятор.</w:t>
      </w:r>
      <w:r>
        <w:t xml:space="preserve"> </w:t>
      </w:r>
      <w:r>
        <w:t xml:space="preserve">@Oscilliator</w:t>
      </w:r>
    </w:p>
    <w:p>
      <w:pPr>
        <w:pStyle w:val="BodyText"/>
      </w:pPr>
      <w:r>
        <w:t xml:space="preserve">Для</w:t>
      </w:r>
      <w:r>
        <w:t xml:space="preserve"> </w:t>
      </w:r>
      <w:r>
        <w:rPr>
          <w:iCs/>
          <w:i/>
        </w:rPr>
        <w:t xml:space="preserve">консервативного гармонического осциллятора</w:t>
      </w:r>
      <w:r>
        <w:t xml:space="preserve">, используя второй закон Ньютона, имеем</w:t>
      </w:r>
      <w:r>
        <w:t xml:space="preserve"> </w:t>
      </w:r>
      <w:r>
        <w:t xml:space="preserve">@Lab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⇔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r>
            <m:t>x</m:t>
          </m:r>
        </m:oMath>
      </m:oMathPara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</m:oMath>
      <w:r>
        <w:t xml:space="preserve"> </w:t>
      </w:r>
      <w:r>
        <w:t xml:space="preserve">и подставим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</w:t>
      </w:r>
      <w:r>
        <w:t xml:space="preserve"> </w:t>
      </w:r>
      <w:r>
        <w:rPr>
          <w:iCs/>
          <w:i/>
        </w:rPr>
        <w:t xml:space="preserve">затухающего гармонического осциллятора</w:t>
      </w:r>
      <w:r>
        <w:t xml:space="preserve">, используя второй закон Ньютона, имеем</w:t>
      </w:r>
      <w:r>
        <w:t xml:space="preserve"> </w:t>
      </w:r>
      <w:r>
        <w:t xml:space="preserve">@Lab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−</m:t>
          </m:r>
          <m:r>
            <m:t>α</m:t>
          </m:r>
          <m:r>
            <m:t>v</m:t>
          </m:r>
          <m:r>
            <m:rPr>
              <m:sty m:val="p"/>
            </m:rPr>
            <m:t>⇔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r>
            <m:t>x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m</m:t>
              </m:r>
            </m:den>
          </m:f>
          <m:r>
            <m:t>v</m:t>
          </m:r>
        </m:oMath>
      </m:oMathPara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</m:oMath>
      <w:r>
        <w:t xml:space="preserve">,</w:t>
      </w:r>
      <w:r>
        <w:t xml:space="preserve"> </w:t>
      </w:r>
      <m:oMath>
        <m:r>
          <m:t>2</m:t>
        </m:r>
        <m:r>
          <m:t>γ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m</m:t>
            </m:r>
          </m:den>
        </m:f>
      </m:oMath>
      <w:r>
        <w:t xml:space="preserve"> </w:t>
      </w:r>
      <w:r>
        <w:t xml:space="preserve">и подставим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</w:t>
      </w:r>
      <w:r>
        <w:t xml:space="preserve"> </w:t>
      </w:r>
      <w:r>
        <w:rPr>
          <w:iCs/>
          <w:i/>
        </w:rPr>
        <w:t xml:space="preserve">вынужденных колебаний</w:t>
      </w:r>
      <w:r>
        <w:t xml:space="preserve">, используя второй закон Ньютона, имеем</w:t>
      </w:r>
      <w:r>
        <w:t xml:space="preserve"> </w:t>
      </w:r>
      <w:r>
        <w:t xml:space="preserve">@Oscilliator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x</m:t>
          </m:r>
          <m:r>
            <m:rPr>
              <m:sty m:val="p"/>
            </m:rPr>
            <m:t>+</m:t>
          </m:r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Ω</m:t>
              </m:r>
              <m:r>
                <m:t>t</m:t>
              </m:r>
            </m:e>
          </m:d>
          <m:r>
            <m:rPr>
              <m:sty m:val="p"/>
            </m:rPr>
            <m:t>⇔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m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m</m:t>
              </m:r>
            </m:den>
          </m:f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m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F</m:t>
                </m:r>
              </m:e>
              <m:sub>
                <m:r>
                  <m:t>0</m:t>
                </m:r>
              </m:sub>
            </m:sSub>
          </m:num>
          <m:den>
            <m:r>
              <m:t>m</m:t>
            </m:r>
          </m:den>
        </m:f>
      </m:oMath>
      <w:r>
        <w:t xml:space="preserve"> </w:t>
      </w:r>
      <w:r>
        <w:t xml:space="preserve">и подставим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sSub>
                <m:e>
                  <m:r>
                    <m:t>ω</m:t>
                  </m:r>
                </m:e>
                <m:sub>
                  <m:r>
                    <m:t>0</m:t>
                  </m:r>
                </m:sub>
              </m:sSub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sSub>
            <m:e>
              <m:r>
                <m:t>Φ</m:t>
              </m:r>
            </m:e>
            <m:sub>
              <m:r>
                <m:t>0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Ω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Для решения данных дифференциальных уравнений будем составлять систему, в которой обозначим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за</w:t>
      </w:r>
      <w:r>
        <w:t xml:space="preserve"> </w:t>
      </w:r>
      <m:oMath>
        <m:r>
          <m:t>y</m:t>
        </m:r>
      </m:oMath>
      <w:r>
        <w:t xml:space="preserve">, будем оставлять без изменений.</w:t>
      </w:r>
    </w:p>
    <w:p>
      <w:pPr>
        <w:pStyle w:val="BodyText"/>
      </w:pPr>
      <w:r>
        <w:t xml:space="preserve">Например, для затухающих гармонических колебаний имеем: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sSub>
                          <m:e>
                            <m:r>
                              <m:t>ω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sup>
                        <m:r>
                          <m:t>2</m:t>
                        </m:r>
                      </m:sup>
                    </m:sSup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Фазовая плоскость</w:t>
      </w:r>
      <w:r>
        <w:t xml:space="preserve"> </w:t>
      </w:r>
      <w:r>
        <w:t xml:space="preserve">— координатная плоскость, в которой по осям координат откладываются какие-либо две переменные (фазовые координаты), однозначно определяющие состояние системы второго порядка.</w:t>
      </w:r>
    </w:p>
    <w:p>
      <w:pPr>
        <w:pStyle w:val="BodyText"/>
      </w:pPr>
      <w:r>
        <w:t xml:space="preserve">Каждая точка фазовой плоскости отражает одно некоторое состояние системы и называется</w:t>
      </w:r>
      <w:r>
        <w:t xml:space="preserve"> </w:t>
      </w:r>
      <w:r>
        <w:rPr>
          <w:iCs/>
          <w:i/>
        </w:rPr>
        <w:t xml:space="preserve">фазовой, изображающей или представляющей</w:t>
      </w:r>
      <w:r>
        <w:t xml:space="preserve"> </w:t>
      </w:r>
      <w:r>
        <w:t xml:space="preserve">точкой</w:t>
      </w:r>
    </w:p>
    <w:p>
      <w:pPr>
        <w:pStyle w:val="BodyText"/>
      </w:pPr>
      <w:r>
        <w:t xml:space="preserve">Изменение состояния системы отображается на фазовой плоскости движением этой точки. След от движения изображающей точки называется</w:t>
      </w:r>
      <w:r>
        <w:t xml:space="preserve"> </w:t>
      </w:r>
      <w:r>
        <w:rPr>
          <w:bCs/>
          <w:b/>
        </w:rPr>
        <w:t xml:space="preserve">фазовой траекторией</w:t>
      </w:r>
      <w:r>
        <w:t xml:space="preserve">.</w:t>
      </w:r>
    </w:p>
    <w:p>
      <w:pPr>
        <w:pStyle w:val="BodyText"/>
      </w:pPr>
      <w:r>
        <w:t xml:space="preserve">Полная совокупность всевозможных различных фазовых траекторий — это</w:t>
      </w:r>
      <w:r>
        <w:t xml:space="preserve"> </w:t>
      </w:r>
      <w:r>
        <w:rPr>
          <w:bCs/>
          <w:b/>
        </w:rPr>
        <w:t xml:space="preserve">фазовый портрет</w:t>
      </w:r>
      <w:r>
        <w:t xml:space="preserve">.</w:t>
      </w:r>
    </w:p>
    <w:p>
      <w:pPr>
        <w:pStyle w:val="BodyText"/>
      </w:pPr>
      <w:r>
        <w:t xml:space="preserve">В нашей задаче на оси абсцисс фазовой плоскости откладываются значения параметра</w:t>
      </w:r>
      <w:r>
        <w:t xml:space="preserve"> </w:t>
      </w:r>
      <m:oMath>
        <m:r>
          <m:t>x</m:t>
        </m:r>
      </m:oMath>
      <w:r>
        <w:t xml:space="preserve">, например, величина отклонения от равновесия; на оси ординат откладываются значения первой производной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времени(</w:t>
      </w:r>
      <m:oMath>
        <m:r>
          <m:t>y</m:t>
        </m:r>
      </m:oMath>
      <w:r>
        <w:t xml:space="preserve">) — скорости перемещения.</w:t>
      </w:r>
      <w:r>
        <w:t xml:space="preserve"> </w:t>
      </w:r>
      <w:r>
        <w:t xml:space="preserve">@Phase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Построим решение уравнения гармонического осциллятора без затухания. В нашем случае оно имеет вид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14.4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Для того, чтобы решить данное уравнение перепишем его в виде системы из двух дифференциальных уравнений первого порядка: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14.4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Далее запишем начальные условия, которые в нашем случае имеют вид: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Теперь используем язык программирования Julia для получения численного решения и построения фазового портрета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14.4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31.0</w:t>
      </w:r>
      <w:r>
        <w:br/>
      </w:r>
      <w:r>
        <w:rPr>
          <w:rStyle w:val="NormalTok"/>
        </w:rPr>
        <w:t xml:space="preserve">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24" w:name="fig:001"/>
      <w:r>
        <w:drawing>
          <wp:inline>
            <wp:extent cx="4533498" cy="3137835"/>
            <wp:effectExtent b="0" l="0" r="0" t="0"/>
            <wp:docPr descr="so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sol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#график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Plots.plot(</w:t>
      </w:r>
      <w:r>
        <w:br/>
      </w:r>
      <w:r>
        <w:rPr>
          <w:rStyle w:val="NormalTok"/>
        </w:rPr>
        <w:t xml:space="preserve">    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background_color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antiquewhite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aspect_ratio=: equal,</w:t>
      </w:r>
      <w:r>
        <w:br/>
      </w:r>
      <w:r>
        <w:rPr>
          <w:rStyle w:val="NormalTok"/>
        </w:rPr>
        <w:t xml:space="preserve">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Plots.plot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[X 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"$t$"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"$x(t)$, $y(t)$"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</w:t>
      </w:r>
      <w:r>
        <w:rPr>
          <w:rStyle w:val="StringTok"/>
        </w:rPr>
        <w:t xml:space="preserve">"$x(t)$"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"$y(t)$"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26" w:name="fig:002"/>
      <w:r>
        <w:drawing>
          <wp:inline>
            <wp:extent cx="5334000" cy="2570602"/>
            <wp:effectExtent b="0" l="0" r="0" t="0"/>
            <wp:docPr descr="Фазовый портрет №1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Фазовый портрет №1(Julia)</w:t>
      </w:r>
    </w:p>
    <w:p>
      <w:pPr>
        <w:pStyle w:val="BodyText"/>
      </w:pPr>
      <w:r>
        <w:t xml:space="preserve">проделаем те же самые действия в Openmodelica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Real x(start=2);</w:t>
      </w:r>
      <w:r>
        <w:br/>
      </w:r>
      <w:r>
        <w:rPr>
          <w:rStyle w:val="VerbatimChar"/>
        </w:rPr>
        <w:t xml:space="preserve">Real y(start=-0.2);</w:t>
      </w:r>
      <w:r>
        <w:br/>
      </w:r>
      <w:r>
        <w:rPr>
          <w:rStyle w:val="VerbatimChar"/>
        </w:rPr>
        <w:t xml:space="preserve">parameter Real w =14.4;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-w*x;</w:t>
      </w:r>
      <w:r>
        <w:br/>
      </w:r>
      <w:r>
        <w:rPr>
          <w:rStyle w:val="VerbatimChar"/>
        </w:rPr>
        <w:t xml:space="preserve">end Lab4;</w:t>
      </w:r>
    </w:p>
    <w:p>
      <w:pPr>
        <w:pStyle w:val="FirstParagraph"/>
      </w:pPr>
      <w:r>
        <w:t xml:space="preserve">Получим фазовый портрет</w:t>
      </w:r>
      <w:r>
        <w:t xml:space="preserve"> </w:t>
      </w:r>
      <w:bookmarkStart w:id="28" w:name="fig:003"/>
      <w:r>
        <w:drawing>
          <wp:inline>
            <wp:extent cx="5334000" cy="2760281"/>
            <wp:effectExtent b="0" l="0" r="0" t="0"/>
            <wp:docPr descr="Фазовый портрет №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Ope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Построим решение уравнения для колебаний гармонического осциллятора с затуханием и без действий внешней силы.</w:t>
      </w:r>
      <w:r>
        <w:t xml:space="preserve"> </w:t>
      </w:r>
      <w:r>
        <w:t xml:space="preserve">В нашем случае оно имеет вид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Для того, чтобы решить данное уравнение перепишем его в виде системы из двух дифференциальных уравнений первого порядка: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Далее запишем начальные условия, которые в нашем случае имеют вид: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Теперь используем язык программирования Julia для получения численного решения и построения фазового портрета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17.0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31.0</w:t>
      </w:r>
      <w:r>
        <w:br/>
      </w:r>
      <w:r>
        <w:rPr>
          <w:rStyle w:val="NormalTok"/>
        </w:rPr>
        <w:t xml:space="preserve">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0" w:name="fig:004"/>
      <w:r>
        <w:drawing>
          <wp:inline>
            <wp:extent cx="5334000" cy="3065409"/>
            <wp:effectExtent b="0" l="0" r="0" t="0"/>
            <wp:docPr descr="So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Sol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#график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Plots.plot(</w:t>
      </w:r>
      <w:r>
        <w:br/>
      </w:r>
      <w:r>
        <w:rPr>
          <w:rStyle w:val="NormalTok"/>
        </w:rPr>
        <w:t xml:space="preserve">    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background_color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antiquewhite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aspect_ratio=: equal,</w:t>
      </w:r>
      <w:r>
        <w:br/>
      </w:r>
      <w:r>
        <w:rPr>
          <w:rStyle w:val="NormalTok"/>
        </w:rPr>
        <w:t xml:space="preserve">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Plots.plot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[X 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"$t$"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"$x(t)$, $y(t)$"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</w:t>
      </w:r>
      <w:r>
        <w:rPr>
          <w:rStyle w:val="StringTok"/>
        </w:rPr>
        <w:t xml:space="preserve">"$x(t)$"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"$y(t)$"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2" w:name="fig:005"/>
      <w:r>
        <w:drawing>
          <wp:inline>
            <wp:extent cx="5334000" cy="2583073"/>
            <wp:effectExtent b="0" l="0" r="0" t="0"/>
            <wp:docPr descr="Фазовый портрет №2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Фазовый портрет №2(Julia)</w:t>
      </w:r>
    </w:p>
    <w:p>
      <w:pPr>
        <w:pStyle w:val="BodyText"/>
      </w:pPr>
      <w:r>
        <w:t xml:space="preserve">проделаем те же самые действия в Openmodelica</w:t>
      </w:r>
    </w:p>
    <w:p>
      <w:pPr>
        <w:pStyle w:val="SourceCode"/>
      </w:pPr>
      <w:r>
        <w:rPr>
          <w:rStyle w:val="VerbatimChar"/>
        </w:rPr>
        <w:t xml:space="preserve">model Lab4Pt2</w:t>
      </w:r>
      <w:r>
        <w:br/>
      </w:r>
      <w:r>
        <w:rPr>
          <w:rStyle w:val="VerbatimChar"/>
        </w:rPr>
        <w:t xml:space="preserve">Real x(start=2);</w:t>
      </w:r>
      <w:r>
        <w:br/>
      </w:r>
      <w:r>
        <w:rPr>
          <w:rStyle w:val="VerbatimChar"/>
        </w:rPr>
        <w:t xml:space="preserve">Real y(start=-0.2);</w:t>
      </w:r>
      <w:r>
        <w:br/>
      </w:r>
      <w:r>
        <w:rPr>
          <w:rStyle w:val="VerbatimChar"/>
        </w:rPr>
        <w:t xml:space="preserve">parameter Real g = 17;</w:t>
      </w:r>
      <w:r>
        <w:br/>
      </w:r>
      <w:r>
        <w:rPr>
          <w:rStyle w:val="VerbatimChar"/>
        </w:rPr>
        <w:t xml:space="preserve">parameter Real w =1;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-g*y-w*x;</w:t>
      </w:r>
      <w:r>
        <w:br/>
      </w:r>
      <w:r>
        <w:rPr>
          <w:rStyle w:val="VerbatimChar"/>
        </w:rPr>
        <w:t xml:space="preserve">end Lab4Pt2;</w:t>
      </w:r>
    </w:p>
    <w:p>
      <w:pPr>
        <w:pStyle w:val="FirstParagraph"/>
      </w:pPr>
      <w:r>
        <w:t xml:space="preserve">Получим фазовый портрет</w:t>
      </w:r>
      <w:r>
        <w:t xml:space="preserve"> </w:t>
      </w:r>
      <w:bookmarkStart w:id="34" w:name="fig:006"/>
      <w:r>
        <w:drawing>
          <wp:inline>
            <wp:extent cx="5334000" cy="2647874"/>
            <wp:effectExtent b="0" l="0" r="0" t="0"/>
            <wp:docPr descr="Фазовый портрет №2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Ope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5"/>
        </w:numPr>
        <w:pStyle w:val="Compact"/>
      </w:pPr>
      <w:r>
        <w:t xml:space="preserve">Построим решение уравнения для колебаний гармонического осциллятора с затуханием и под действием внешней силы.</w:t>
      </w:r>
      <w:r>
        <w:t xml:space="preserve"> </w:t>
      </w:r>
      <w:r>
        <w:t xml:space="preserve">В нашем случае оно имеет вид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rPr>
              <m:sty m:val="p"/>
            </m:rPr>
            <m:t>*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3</m:t>
              </m:r>
              <m:r>
                <m:rPr>
                  <m:sty m:val="p"/>
                </m:rPr>
                <m:t>*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Для того, чтобы решить данное уравнение перепишем его в виде системы из двух дифференциальных уравнений первого порядка: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0.7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3</m:t>
                        </m:r>
                        <m:r>
                          <m:rPr>
                            <m:sty m:val="p"/>
                          </m:rPr>
                          <m:t>*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Далее запишем начальные условия, которые в нашем случае имеют вид: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t xml:space="preserve">Теперь используем язык программирования Julia для получения численного решения и построения фазового портрета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31.0</w:t>
      </w:r>
      <w:r>
        <w:br/>
      </w:r>
      <w:r>
        <w:rPr>
          <w:rStyle w:val="NormalTok"/>
        </w:rPr>
        <w:t xml:space="preserve">    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P(t)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sin(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P(t)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6" w:name="fig:007"/>
      <w:r>
        <w:drawing>
          <wp:inline>
            <wp:extent cx="5130265" cy="3166711"/>
            <wp:effectExtent b="0" l="0" r="0" t="0"/>
            <wp:docPr descr="So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Sol</w:t>
      </w:r>
    </w:p>
    <w:p>
      <w:pPr>
        <w:pStyle w:val="SourceCode"/>
      </w:pP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#график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Plots.plot(</w:t>
      </w:r>
      <w:r>
        <w:br/>
      </w:r>
      <w:r>
        <w:rPr>
          <w:rStyle w:val="NormalTok"/>
        </w:rPr>
        <w:t xml:space="preserve">    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gridwidth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background_color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antiquewhite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aspect_ratio=: equal,</w:t>
      </w:r>
      <w:r>
        <w:br/>
      </w:r>
      <w:r>
        <w:rPr>
          <w:rStyle w:val="NormalTok"/>
        </w:rPr>
        <w:t xml:space="preserve">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plot_title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Plots.plot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fig[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[X Y]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"$t$"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"$x(t)$, $y(t)$"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</w:t>
      </w:r>
      <w:r>
        <w:rPr>
          <w:rStyle w:val="StringTok"/>
        </w:rPr>
        <w:t xml:space="preserve">"$x(t)$"</w:t>
      </w:r>
      <w:r>
        <w:rPr>
          <w:rStyle w:val="NormalTok"/>
        </w:rPr>
        <w:t xml:space="preserve"> L</w:t>
      </w:r>
      <w:r>
        <w:rPr>
          <w:rStyle w:val="StringTok"/>
        </w:rPr>
        <w:t xml:space="preserve">"$y(t)$"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8" w:name="fig:008"/>
      <w:r>
        <w:drawing>
          <wp:inline>
            <wp:extent cx="5334000" cy="2681161"/>
            <wp:effectExtent b="0" l="0" r="0" t="0"/>
            <wp:docPr descr="Фазовый портрет №3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Capture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Фазовый портрет №3(Julia)</w:t>
      </w:r>
    </w:p>
    <w:p>
      <w:pPr>
        <w:pStyle w:val="BodyText"/>
      </w:pPr>
      <w:r>
        <w:t xml:space="preserve">проделаем те же самые действия в Openmodelica</w:t>
      </w:r>
    </w:p>
    <w:p>
      <w:pPr>
        <w:pStyle w:val="SourceCode"/>
      </w:pPr>
      <w:r>
        <w:rPr>
          <w:rStyle w:val="VerbatimChar"/>
        </w:rPr>
        <w:t xml:space="preserve">model Lab4Pt3</w:t>
      </w:r>
      <w:r>
        <w:br/>
      </w:r>
      <w:r>
        <w:rPr>
          <w:rStyle w:val="VerbatimChar"/>
        </w:rPr>
        <w:t xml:space="preserve">Real x(start=2);</w:t>
      </w:r>
      <w:r>
        <w:br/>
      </w:r>
      <w:r>
        <w:rPr>
          <w:rStyle w:val="VerbatimChar"/>
        </w:rPr>
        <w:t xml:space="preserve">Real y(start=-0.2);</w:t>
      </w:r>
      <w:r>
        <w:br/>
      </w:r>
      <w:r>
        <w:rPr>
          <w:rStyle w:val="VerbatimChar"/>
        </w:rPr>
        <w:t xml:space="preserve">parameter Real g = 15;</w:t>
      </w:r>
      <w:r>
        <w:br/>
      </w:r>
      <w:r>
        <w:rPr>
          <w:rStyle w:val="VerbatimChar"/>
        </w:rPr>
        <w:t xml:space="preserve">parameter Real w = 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-g*y-w*x + 0.7*sin(3*time);</w:t>
      </w:r>
      <w:r>
        <w:br/>
      </w:r>
      <w:r>
        <w:rPr>
          <w:rStyle w:val="VerbatimChar"/>
        </w:rPr>
        <w:t xml:space="preserve">end Lab4Pt3;</w:t>
      </w:r>
    </w:p>
    <w:p>
      <w:pPr>
        <w:pStyle w:val="FirstParagraph"/>
      </w:pPr>
      <w:r>
        <w:t xml:space="preserve">Получим фазовый портрет</w:t>
      </w:r>
      <w:r>
        <w:t xml:space="preserve"> </w:t>
      </w:r>
      <w:bookmarkStart w:id="40" w:name="fig:009"/>
      <w:r>
        <w:drawing>
          <wp:inline>
            <wp:extent cx="5334000" cy="2756183"/>
            <wp:effectExtent b="0" l="0" r="0" t="0"/>
            <wp:docPr descr="Фазовый портрет №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4/report/report/image/Open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2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6"/>
        </w:numPr>
      </w:pPr>
      <w:r>
        <w:t xml:space="preserve">Простейшая модель гармонических колебаний: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*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ϕ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numPr>
          <w:ilvl w:val="0"/>
          <w:numId w:val="1006"/>
        </w:numPr>
      </w:pPr>
      <w:r>
        <w:t xml:space="preserve">Осциллятор -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6"/>
        </w:numPr>
      </w:pPr>
      <w:r>
        <w:t xml:space="preserve">Модель математического маятника: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θ</m:t>
              </m:r>
            </m:e>
          </m:acc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6"/>
        </w:numPr>
      </w:pPr>
      <w:r>
        <w:t xml:space="preserve">Для перехода от дифференциального уравнения второго порядка к системе дифференциальных уравнений первого порядка, необходимо в уравнении заменить все производные первого порядка на новую переменную, а также записать дополнительное уравнения, в котором будет обозначено, что первая производная равна новой переменной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Фазовый портрет</w:t>
      </w:r>
      <w:r>
        <w:t xml:space="preserve"> </w:t>
      </w:r>
      <w:r>
        <w:t xml:space="preserve">— это геометрическое представление траекторий динамической системы на фазовой плоскости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Фазовая траектория</w:t>
      </w:r>
      <w:r>
        <w:t xml:space="preserve"> </w:t>
      </w:r>
      <w:r>
        <w:t xml:space="preserve">-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7"/>
        </w:numPr>
        <w:pStyle w:val="Compact"/>
      </w:pPr>
      <w:r>
        <w:t xml:space="preserve">Научились решать линейное однородное дифференциальное уравнение второго порядка.</w:t>
      </w:r>
    </w:p>
    <w:p>
      <w:pPr>
        <w:numPr>
          <w:ilvl w:val="0"/>
          <w:numId w:val="1007"/>
        </w:numPr>
        <w:pStyle w:val="Compact"/>
      </w:pPr>
      <w:r>
        <w:t xml:space="preserve">Построиили модель линейного гармонического осциллятора без затухания/ с затуханием/ с действием внешней силы.</w:t>
      </w:r>
    </w:p>
    <w:p>
      <w:pPr>
        <w:numPr>
          <w:ilvl w:val="0"/>
          <w:numId w:val="1007"/>
        </w:numPr>
        <w:pStyle w:val="Compact"/>
      </w:pPr>
      <w:r>
        <w:t xml:space="preserve">Построили фазовые портреты всех моделей. Увидели, что при реализации на Julia и Openmodelica портреты совпадают.</w:t>
      </w:r>
    </w:p>
    <w:p>
      <w:pPr>
        <w:numPr>
          <w:ilvl w:val="0"/>
          <w:numId w:val="1007"/>
        </w:numPr>
        <w:pStyle w:val="Compact"/>
      </w:pPr>
      <w:r>
        <w:t xml:space="preserve">Отработали навыки решения систем дифференциальных уравнений на языке Julia, Openmodelica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Габриэль Тьерри</dc:creator>
  <dc:language>ru-RU</dc:language>
  <cp:keywords/>
  <dcterms:created xsi:type="dcterms:W3CDTF">2023-03-04T19:54:22Z</dcterms:created>
  <dcterms:modified xsi:type="dcterms:W3CDTF">2023-03-04T19:54:22Z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