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7D3" w:rsidRDefault="00066CAB">
      <w:pPr>
        <w:pStyle w:val="Nzev"/>
        <w:jc w:val="center"/>
      </w:pPr>
      <w:r>
        <w:t>TIA Portal – Logika řízení dopravníkové linky s lisem</w:t>
      </w:r>
    </w:p>
    <w:p w:rsidR="000C77D3" w:rsidRDefault="00066CAB">
      <w:pPr>
        <w:jc w:val="center"/>
      </w:pPr>
      <w:r>
        <w:rPr>
          <w:b/>
        </w:rPr>
        <w:t>Vysvětlení logiky Network 1–8</w:t>
      </w:r>
    </w:p>
    <w:p w:rsidR="000C77D3" w:rsidRDefault="00066CAB">
      <w:r>
        <w:t xml:space="preserve">Dokument navazuje na původní dokumentaci Network 1–4 a rozšiřuje ji o ošetření poruchových stavů pomocí timeoutů. Zachovává terminologii projektu </w:t>
      </w:r>
      <w:r>
        <w:t>PLC_Conveyor_Belt</w:t>
      </w:r>
      <w:r>
        <w:t xml:space="preserve"> a logiku sekvence, kterou jsme postupně ověřovali v TIA Portal / S7-PLCSIM.</w:t>
      </w:r>
    </w:p>
    <w:p w:rsidR="000C77D3" w:rsidRDefault="00066CAB">
      <w:pPr>
        <w:pStyle w:val="Nadpis1"/>
      </w:pPr>
      <w:r>
        <w:t>1. Základní sekvence</w:t>
      </w:r>
    </w:p>
    <w:p w:rsidR="000C77D3" w:rsidRDefault="00066CAB">
      <w:r>
        <w:t>Po detekci kusu na I1 se po 3 s aktivuje Q1. Po dojezdu kusu na I2 se dopravník zastaví. Po dalších 2 s sjede lisovací hlava pomocí Q4 do I4. Po dosažení I4 s</w:t>
      </w:r>
      <w:r>
        <w:t>e po dalších 2 s vrátí pomocí Q3 do I3. Následně se aktivuje Q2 a kus odjíždí zpět na I1. Po návratu na I1 se cyklus ukončí a může začít znovu.</w:t>
      </w:r>
    </w:p>
    <w:tbl>
      <w:tblPr>
        <w:tblStyle w:val="Mkatabulky"/>
        <w:tblW w:w="0" w:type="auto"/>
        <w:jc w:val="center"/>
        <w:tblLook w:val="04A0"/>
      </w:tblPr>
      <w:tblGrid>
        <w:gridCol w:w="2550"/>
        <w:gridCol w:w="2550"/>
        <w:gridCol w:w="2550"/>
        <w:gridCol w:w="2550"/>
      </w:tblGrid>
      <w:tr w:rsidR="000C77D3">
        <w:trPr>
          <w:jc w:val="center"/>
        </w:trPr>
        <w:tc>
          <w:tcPr>
            <w:tcW w:w="2550" w:type="dxa"/>
          </w:tcPr>
          <w:p w:rsidR="000C77D3" w:rsidRDefault="00066CAB">
            <w:r>
              <w:t>Network</w:t>
            </w:r>
          </w:p>
        </w:tc>
        <w:tc>
          <w:tcPr>
            <w:tcW w:w="2550" w:type="dxa"/>
          </w:tcPr>
          <w:p w:rsidR="000C77D3" w:rsidRDefault="00066CAB">
            <w:r>
              <w:t>Funkce</w:t>
            </w:r>
          </w:p>
        </w:tc>
        <w:tc>
          <w:tcPr>
            <w:tcW w:w="2550" w:type="dxa"/>
          </w:tcPr>
          <w:p w:rsidR="000C77D3" w:rsidRDefault="00066CAB">
            <w:r>
              <w:t>Podmínka</w:t>
            </w:r>
          </w:p>
        </w:tc>
        <w:tc>
          <w:tcPr>
            <w:tcW w:w="2550" w:type="dxa"/>
          </w:tcPr>
          <w:p w:rsidR="000C77D3" w:rsidRDefault="00066CAB">
            <w:r>
              <w:t>Výstup / timeout</w:t>
            </w:r>
          </w:p>
        </w:tc>
      </w:tr>
      <w:tr w:rsidR="000C77D3">
        <w:trPr>
          <w:jc w:val="center"/>
        </w:trPr>
        <w:tc>
          <w:tcPr>
            <w:tcW w:w="2550" w:type="dxa"/>
          </w:tcPr>
          <w:p w:rsidR="000C77D3" w:rsidRDefault="00066CAB">
            <w:r>
              <w:t>1</w:t>
            </w:r>
          </w:p>
        </w:tc>
        <w:tc>
          <w:tcPr>
            <w:tcW w:w="2550" w:type="dxa"/>
          </w:tcPr>
          <w:p w:rsidR="000C77D3" w:rsidRDefault="00066CAB">
            <w:r>
              <w:t>Conveyor forward</w:t>
            </w:r>
          </w:p>
        </w:tc>
        <w:tc>
          <w:tcPr>
            <w:tcW w:w="2550" w:type="dxa"/>
          </w:tcPr>
          <w:p w:rsidR="000C77D3" w:rsidRDefault="00066CAB">
            <w:r>
              <w:t>I1 → 3 s → NOT I2</w:t>
            </w:r>
          </w:p>
        </w:tc>
        <w:tc>
          <w:tcPr>
            <w:tcW w:w="2550" w:type="dxa"/>
          </w:tcPr>
          <w:p w:rsidR="000C77D3" w:rsidRDefault="00066CAB">
            <w:r>
              <w:t>Q1</w:t>
            </w:r>
          </w:p>
        </w:tc>
      </w:tr>
      <w:tr w:rsidR="000C77D3">
        <w:trPr>
          <w:jc w:val="center"/>
        </w:trPr>
        <w:tc>
          <w:tcPr>
            <w:tcW w:w="2550" w:type="dxa"/>
          </w:tcPr>
          <w:p w:rsidR="000C77D3" w:rsidRDefault="00066CAB">
            <w:r>
              <w:t>2</w:t>
            </w:r>
          </w:p>
        </w:tc>
        <w:tc>
          <w:tcPr>
            <w:tcW w:w="2550" w:type="dxa"/>
          </w:tcPr>
          <w:p w:rsidR="000C77D3" w:rsidRDefault="00066CAB">
            <w:r>
              <w:t>Punching head down</w:t>
            </w:r>
          </w:p>
        </w:tc>
        <w:tc>
          <w:tcPr>
            <w:tcW w:w="2550" w:type="dxa"/>
          </w:tcPr>
          <w:p w:rsidR="000C77D3" w:rsidRDefault="00066CAB">
            <w:r>
              <w:t>I2 → 2 s</w:t>
            </w:r>
            <w:r>
              <w:t xml:space="preserve"> → NOT I4</w:t>
            </w:r>
          </w:p>
        </w:tc>
        <w:tc>
          <w:tcPr>
            <w:tcW w:w="2550" w:type="dxa"/>
          </w:tcPr>
          <w:p w:rsidR="000C77D3" w:rsidRDefault="00066CAB">
            <w:r>
              <w:t>Q4</w:t>
            </w:r>
          </w:p>
        </w:tc>
      </w:tr>
      <w:tr w:rsidR="000C77D3">
        <w:trPr>
          <w:jc w:val="center"/>
        </w:trPr>
        <w:tc>
          <w:tcPr>
            <w:tcW w:w="2550" w:type="dxa"/>
          </w:tcPr>
          <w:p w:rsidR="000C77D3" w:rsidRDefault="00066CAB">
            <w:r>
              <w:t>3</w:t>
            </w:r>
          </w:p>
        </w:tc>
        <w:tc>
          <w:tcPr>
            <w:tcW w:w="2550" w:type="dxa"/>
          </w:tcPr>
          <w:p w:rsidR="000C77D3" w:rsidRDefault="00066CAB">
            <w:r>
              <w:t>Punching head up</w:t>
            </w:r>
          </w:p>
        </w:tc>
        <w:tc>
          <w:tcPr>
            <w:tcW w:w="2550" w:type="dxa"/>
          </w:tcPr>
          <w:p w:rsidR="000C77D3" w:rsidRDefault="00066CAB">
            <w:r>
              <w:t>I4 → 2 s → NOT I3</w:t>
            </w:r>
          </w:p>
        </w:tc>
        <w:tc>
          <w:tcPr>
            <w:tcW w:w="2550" w:type="dxa"/>
          </w:tcPr>
          <w:p w:rsidR="000C77D3" w:rsidRDefault="00066CAB">
            <w:r>
              <w:t>Q3</w:t>
            </w:r>
          </w:p>
        </w:tc>
      </w:tr>
      <w:tr w:rsidR="000C77D3">
        <w:trPr>
          <w:jc w:val="center"/>
        </w:trPr>
        <w:tc>
          <w:tcPr>
            <w:tcW w:w="2550" w:type="dxa"/>
          </w:tcPr>
          <w:p w:rsidR="000C77D3" w:rsidRDefault="00066CAB">
            <w:r>
              <w:t>4</w:t>
            </w:r>
          </w:p>
        </w:tc>
        <w:tc>
          <w:tcPr>
            <w:tcW w:w="2550" w:type="dxa"/>
          </w:tcPr>
          <w:p w:rsidR="000C77D3" w:rsidRDefault="00066CAB">
            <w:r>
              <w:t>Conveyor backward</w:t>
            </w:r>
          </w:p>
        </w:tc>
        <w:tc>
          <w:tcPr>
            <w:tcW w:w="2550" w:type="dxa"/>
          </w:tcPr>
          <w:p w:rsidR="000C77D3" w:rsidRDefault="00066CAB">
            <w:r>
              <w:t>I3 → NOT I1</w:t>
            </w:r>
          </w:p>
        </w:tc>
        <w:tc>
          <w:tcPr>
            <w:tcW w:w="2550" w:type="dxa"/>
          </w:tcPr>
          <w:p w:rsidR="000C77D3" w:rsidRDefault="00066CAB">
            <w:r>
              <w:t>Q2</w:t>
            </w:r>
          </w:p>
        </w:tc>
      </w:tr>
      <w:tr w:rsidR="000C77D3">
        <w:trPr>
          <w:jc w:val="center"/>
        </w:trPr>
        <w:tc>
          <w:tcPr>
            <w:tcW w:w="2550" w:type="dxa"/>
          </w:tcPr>
          <w:p w:rsidR="000C77D3" w:rsidRDefault="00066CAB">
            <w:r>
              <w:t>5</w:t>
            </w:r>
          </w:p>
        </w:tc>
        <w:tc>
          <w:tcPr>
            <w:tcW w:w="2550" w:type="dxa"/>
          </w:tcPr>
          <w:p w:rsidR="000C77D3" w:rsidRDefault="00066CAB">
            <w:r>
              <w:t>Timeout – conveyor forward</w:t>
            </w:r>
          </w:p>
        </w:tc>
        <w:tc>
          <w:tcPr>
            <w:tcW w:w="2550" w:type="dxa"/>
          </w:tcPr>
          <w:p w:rsidR="000C77D3" w:rsidRDefault="00066CAB">
            <w:r>
              <w:t>I1 aktivní, I2 nedorazí do 10 s</w:t>
            </w:r>
          </w:p>
        </w:tc>
        <w:tc>
          <w:tcPr>
            <w:tcW w:w="2550" w:type="dxa"/>
          </w:tcPr>
          <w:p w:rsidR="000C77D3" w:rsidRDefault="00066CAB">
            <w:r>
              <w:t>M0.0</w:t>
            </w:r>
          </w:p>
        </w:tc>
      </w:tr>
      <w:tr w:rsidR="000C77D3">
        <w:trPr>
          <w:jc w:val="center"/>
        </w:trPr>
        <w:tc>
          <w:tcPr>
            <w:tcW w:w="2550" w:type="dxa"/>
          </w:tcPr>
          <w:p w:rsidR="000C77D3" w:rsidRDefault="00066CAB">
            <w:r>
              <w:t>6</w:t>
            </w:r>
          </w:p>
        </w:tc>
        <w:tc>
          <w:tcPr>
            <w:tcW w:w="2550" w:type="dxa"/>
          </w:tcPr>
          <w:p w:rsidR="000C77D3" w:rsidRDefault="00066CAB">
            <w:r>
              <w:t>Timeout – punching head down</w:t>
            </w:r>
          </w:p>
        </w:tc>
        <w:tc>
          <w:tcPr>
            <w:tcW w:w="2550" w:type="dxa"/>
          </w:tcPr>
          <w:p w:rsidR="000C77D3" w:rsidRDefault="00066CAB">
            <w:r>
              <w:t>I2 aktivní, I4 nedorazí do 10 s</w:t>
            </w:r>
          </w:p>
        </w:tc>
        <w:tc>
          <w:tcPr>
            <w:tcW w:w="2550" w:type="dxa"/>
          </w:tcPr>
          <w:p w:rsidR="000C77D3" w:rsidRDefault="00066CAB">
            <w:r>
              <w:t>M0.1</w:t>
            </w:r>
          </w:p>
        </w:tc>
      </w:tr>
      <w:tr w:rsidR="000C77D3">
        <w:trPr>
          <w:jc w:val="center"/>
        </w:trPr>
        <w:tc>
          <w:tcPr>
            <w:tcW w:w="2550" w:type="dxa"/>
          </w:tcPr>
          <w:p w:rsidR="000C77D3" w:rsidRDefault="00066CAB">
            <w:r>
              <w:t>7</w:t>
            </w:r>
          </w:p>
        </w:tc>
        <w:tc>
          <w:tcPr>
            <w:tcW w:w="2550" w:type="dxa"/>
          </w:tcPr>
          <w:p w:rsidR="000C77D3" w:rsidRDefault="00066CAB">
            <w:r>
              <w:t>Timeout – punching head up</w:t>
            </w:r>
          </w:p>
        </w:tc>
        <w:tc>
          <w:tcPr>
            <w:tcW w:w="2550" w:type="dxa"/>
          </w:tcPr>
          <w:p w:rsidR="000C77D3" w:rsidRDefault="00066CAB">
            <w:r>
              <w:t>I4 aktivní, I3 nedorazí do 10 s</w:t>
            </w:r>
          </w:p>
        </w:tc>
        <w:tc>
          <w:tcPr>
            <w:tcW w:w="2550" w:type="dxa"/>
          </w:tcPr>
          <w:p w:rsidR="000C77D3" w:rsidRDefault="00066CAB">
            <w:r>
              <w:t>M0.2</w:t>
            </w:r>
          </w:p>
        </w:tc>
      </w:tr>
      <w:tr w:rsidR="000C77D3">
        <w:trPr>
          <w:jc w:val="center"/>
        </w:trPr>
        <w:tc>
          <w:tcPr>
            <w:tcW w:w="2550" w:type="dxa"/>
          </w:tcPr>
          <w:p w:rsidR="000C77D3" w:rsidRDefault="00066CAB">
            <w:r>
              <w:t>8</w:t>
            </w:r>
          </w:p>
        </w:tc>
        <w:tc>
          <w:tcPr>
            <w:tcW w:w="2550" w:type="dxa"/>
          </w:tcPr>
          <w:p w:rsidR="000C77D3" w:rsidRDefault="00066CAB">
            <w:r>
              <w:t>Timeout – conveyor backward</w:t>
            </w:r>
          </w:p>
        </w:tc>
        <w:tc>
          <w:tcPr>
            <w:tcW w:w="2550" w:type="dxa"/>
          </w:tcPr>
          <w:p w:rsidR="000C77D3" w:rsidRDefault="00066CAB">
            <w:r>
              <w:t>I3 aktivní, I1 nedorazí do 10 s</w:t>
            </w:r>
          </w:p>
        </w:tc>
        <w:tc>
          <w:tcPr>
            <w:tcW w:w="2550" w:type="dxa"/>
          </w:tcPr>
          <w:p w:rsidR="000C77D3" w:rsidRDefault="00066CAB">
            <w:r>
              <w:t>M0.3</w:t>
            </w:r>
          </w:p>
        </w:tc>
      </w:tr>
    </w:tbl>
    <w:p w:rsidR="000C77D3" w:rsidRDefault="00066CAB">
      <w:pPr>
        <w:pStyle w:val="Nadpis1"/>
      </w:pPr>
      <w:r>
        <w:t>2. Network 1 – Conveyor forward</w:t>
      </w:r>
    </w:p>
    <w:p w:rsidR="000C77D3" w:rsidRDefault="00066CAB">
      <w:r>
        <w:t>Logika:</w:t>
      </w:r>
    </w:p>
    <w:p w:rsidR="000C77D3" w:rsidRDefault="00066CAB">
      <w:r>
        <w:t>I1 → TON (T#3s) → NOT I2 → Q1</w:t>
      </w:r>
    </w:p>
    <w:p w:rsidR="000C77D3" w:rsidRDefault="00066CAB">
      <w:r>
        <w:t xml:space="preserve">Po aktivaci I1 se spustí časovač TON s PT = T#3s. Po uplynutí 3 s se aktivuje </w:t>
      </w:r>
      <w:r>
        <w:t>Q1. Negovaný kontakt I2 udržuje Q1 aktivní do okamžiku, kdy kus dorazí na I2. Poté se Q1 vypne.</w:t>
      </w:r>
    </w:p>
    <w:p w:rsidR="000C77D3" w:rsidRDefault="00066CAB">
      <w:r>
        <w:t>Adresy: I1 = %I7.0, I2 = %I7.1, Q1 = %Q4.0.</w:t>
      </w:r>
    </w:p>
    <w:p w:rsidR="000C77D3" w:rsidRDefault="00066CAB">
      <w:pPr>
        <w:pStyle w:val="Nadpis1"/>
      </w:pPr>
      <w:r>
        <w:t>3. Network 2 – Punching head down</w:t>
      </w:r>
    </w:p>
    <w:p w:rsidR="000C77D3" w:rsidRDefault="00066CAB">
      <w:r>
        <w:t>Logika:</w:t>
      </w:r>
    </w:p>
    <w:p w:rsidR="000C77D3" w:rsidRDefault="00066CAB">
      <w:r>
        <w:t>I2 → TON (T#2s) → NOT I4 → Q4</w:t>
      </w:r>
    </w:p>
    <w:p w:rsidR="000C77D3" w:rsidRDefault="00066CAB">
      <w:r>
        <w:t>Po aktivaci I2 se spustí TON s PT = T#2s. Po</w:t>
      </w:r>
      <w:r>
        <w:t xml:space="preserve"> 2 s se aktivuje Q4, pokud hlava ještě není ve spodní poloze. Po aktivaci I4 se Q4 vypne.</w:t>
      </w:r>
    </w:p>
    <w:p w:rsidR="000C77D3" w:rsidRDefault="00066CAB">
      <w:r>
        <w:t>Adresy: I2 = %I7.1, I4 = %I7.3, Q4 = %Q4.3.</w:t>
      </w:r>
    </w:p>
    <w:p w:rsidR="000C77D3" w:rsidRDefault="00066CAB">
      <w:pPr>
        <w:pStyle w:val="Nadpis1"/>
      </w:pPr>
      <w:r>
        <w:lastRenderedPageBreak/>
        <w:t>4. Network 3 – Punching head up</w:t>
      </w:r>
    </w:p>
    <w:p w:rsidR="000C77D3" w:rsidRDefault="00066CAB">
      <w:r>
        <w:t>Logika:</w:t>
      </w:r>
    </w:p>
    <w:p w:rsidR="000C77D3" w:rsidRDefault="00066CAB">
      <w:r>
        <w:t>I4 → TON (T#2s) → NOT I3 → Q3</w:t>
      </w:r>
    </w:p>
    <w:p w:rsidR="000C77D3" w:rsidRDefault="00066CAB">
      <w:r>
        <w:t xml:space="preserve">Po aktivaci I4 se spustí TON s PT = T#2s. Po 2 s se </w:t>
      </w:r>
      <w:r>
        <w:t>aktivuje Q3, pokud hlava ještě není v horní poloze. Po aktivaci I3 se Q3 vypne.</w:t>
      </w:r>
    </w:p>
    <w:p w:rsidR="000C77D3" w:rsidRDefault="00066CAB">
      <w:r>
        <w:t>Adresy: I4 = %I7.3, I3 = %I7.2, Q3 = %Q4.2.</w:t>
      </w:r>
    </w:p>
    <w:p w:rsidR="000C77D3" w:rsidRDefault="00066CAB">
      <w:pPr>
        <w:pStyle w:val="Nadpis1"/>
      </w:pPr>
      <w:r>
        <w:t>5. Network 4 – Conveyor backward</w:t>
      </w:r>
    </w:p>
    <w:p w:rsidR="000C77D3" w:rsidRDefault="00066CAB">
      <w:r>
        <w:t>Logika:</w:t>
      </w:r>
    </w:p>
    <w:p w:rsidR="000C77D3" w:rsidRDefault="00066CAB">
      <w:r>
        <w:t>I3 → NOT I1 → Q2</w:t>
      </w:r>
    </w:p>
    <w:p w:rsidR="000C77D3" w:rsidRDefault="00066CAB">
      <w:r>
        <w:t>Po dosažení horní polohy I3 se aktivuje Q2. Negovaný kontakt I1 udržuje Q2</w:t>
      </w:r>
      <w:r>
        <w:t xml:space="preserve"> aktivní do návratu kusu na I1. Po aktivaci I1 se Q2 vypne.</w:t>
      </w:r>
    </w:p>
    <w:p w:rsidR="000C77D3" w:rsidRDefault="00066CAB">
      <w:r>
        <w:t>Adresy: I3 = %I7.2, I1 = %I7.0, Q2 = %Q4.1.</w:t>
      </w:r>
    </w:p>
    <w:p w:rsidR="000C77D3" w:rsidRDefault="00066CAB">
      <w:pPr>
        <w:pStyle w:val="Nadpis1"/>
      </w:pPr>
      <w:r>
        <w:t>6. Network 5 – Timeout dopravníku vpřed</w:t>
      </w:r>
    </w:p>
    <w:p w:rsidR="000C77D3" w:rsidRDefault="00066CAB">
      <w:r>
        <w:t>Logika:</w:t>
      </w:r>
    </w:p>
    <w:p w:rsidR="000C77D3" w:rsidRDefault="00066CAB">
      <w:r>
        <w:t>I1 → TON (T#10s) → NOT I2 → Timeout_Conveyor_Forward</w:t>
      </w:r>
    </w:p>
    <w:p w:rsidR="000C77D3" w:rsidRDefault="00066CAB">
      <w:r>
        <w:t>Tato síť hlídá, zda po zahájení pohybu dopravníku v</w:t>
      </w:r>
      <w:r>
        <w:t>před kus skutečně dorazí na I2. Pokud je podmínka pro cestu vpřed aktivní a I2 se během 10 s neaktivuje, doběhne timeout a nastaví se diagnostický bit Timeout_Conveyor_Forward (M0.0).</w:t>
      </w:r>
    </w:p>
    <w:p w:rsidR="000C77D3" w:rsidRDefault="00066CAB">
      <w:r>
        <w:t>Timeout neslouží k řízení běžné sekvence; jeho účelem je odhalit stav, k</w:t>
      </w:r>
      <w:r>
        <w:t>dy kus nedorazí na očekávané čidlo.</w:t>
      </w:r>
    </w:p>
    <w:p w:rsidR="000C77D3" w:rsidRDefault="00066CAB">
      <w:r>
        <w:t>Diagnostický bit: Timeout_Conveyor_Forward = M0.0.</w:t>
      </w:r>
    </w:p>
    <w:p w:rsidR="000C77D3" w:rsidRDefault="00066CAB">
      <w:pPr>
        <w:pStyle w:val="Nadpis1"/>
      </w:pPr>
      <w:r>
        <w:t>7. Network 6 – Timeout sjíždění lisovací hlavy</w:t>
      </w:r>
    </w:p>
    <w:p w:rsidR="000C77D3" w:rsidRDefault="00066CAB">
      <w:r>
        <w:t>Logika:</w:t>
      </w:r>
    </w:p>
    <w:p w:rsidR="000C77D3" w:rsidRDefault="00066CAB">
      <w:r>
        <w:t>I2 → TON (T#10s) → NOT I4 → Timeout_Punching_Head_Down</w:t>
      </w:r>
    </w:p>
    <w:p w:rsidR="000C77D3" w:rsidRDefault="00066CAB">
      <w:r>
        <w:t>Po aktivaci I2 se očekává pohyb lisovací hlavy směrem dolů.</w:t>
      </w:r>
      <w:r>
        <w:t xml:space="preserve"> Síť hlídá, zda během 10 s dojde k aktivaci I4. Pokud I4 nedorazí, nastaví se Timeout_Punching_Head_Down (M0.1).</w:t>
      </w:r>
    </w:p>
    <w:p w:rsidR="000C77D3" w:rsidRDefault="00066CAB">
      <w:r>
        <w:t>Diagnostický bit: Timeout_Punching_Head_Down = M0.1.</w:t>
      </w:r>
    </w:p>
    <w:p w:rsidR="000C77D3" w:rsidRDefault="00066CAB">
      <w:pPr>
        <w:pStyle w:val="Nadpis1"/>
      </w:pPr>
      <w:r>
        <w:t>8. Network 7 – Timeout návratu lisovací hlavy</w:t>
      </w:r>
    </w:p>
    <w:p w:rsidR="000C77D3" w:rsidRDefault="00066CAB">
      <w:r>
        <w:t>Logika:</w:t>
      </w:r>
    </w:p>
    <w:p w:rsidR="000C77D3" w:rsidRDefault="00066CAB">
      <w:r>
        <w:t>I4 → TON (T#10s) → NOT I3 → Timeout_</w:t>
      </w:r>
      <w:r>
        <w:t>Punching_Head_Up</w:t>
      </w:r>
    </w:p>
    <w:p w:rsidR="000C77D3" w:rsidRDefault="00066CAB">
      <w:r>
        <w:lastRenderedPageBreak/>
        <w:t>Po dosažení spodní polohy I4 se očekává návrat lisovací hlavy do horní polohy. Síť hlídá, zda se během 10 s aktivuje I3. Pokud I3 nedorazí, nastaví se Timeout_Punching_Head_Up (M0.2).</w:t>
      </w:r>
    </w:p>
    <w:p w:rsidR="000C77D3" w:rsidRDefault="00066CAB">
      <w:r>
        <w:t>Diagnostický bit: Timeout_Punching_Head_Up = M0.2.</w:t>
      </w:r>
    </w:p>
    <w:p w:rsidR="000C77D3" w:rsidRDefault="00066CAB">
      <w:pPr>
        <w:pStyle w:val="Nadpis1"/>
      </w:pPr>
      <w:r>
        <w:t>9. N</w:t>
      </w:r>
      <w:r>
        <w:t>etwork 8 – Timeout dopravníku zpět</w:t>
      </w:r>
    </w:p>
    <w:p w:rsidR="000C77D3" w:rsidRDefault="00066CAB">
      <w:r>
        <w:t>Logika:</w:t>
      </w:r>
    </w:p>
    <w:p w:rsidR="000C77D3" w:rsidRDefault="00066CAB">
      <w:r>
        <w:t>I3 → TON (T#10s) → NOT I1 → Timeout_Conveyor_Backward</w:t>
      </w:r>
    </w:p>
    <w:p w:rsidR="000C77D3" w:rsidRDefault="00066CAB">
      <w:r>
        <w:t>Po dosažení horní polohy I3 se očekává návrat kusu zpět na I1. Síť hlídá, zda se během 10 s aktivuje I1. Pokud I1 nedorazí, nastaví se Timeout_Conveyor_Backwar</w:t>
      </w:r>
      <w:r>
        <w:t>d (M0.3).</w:t>
      </w:r>
    </w:p>
    <w:p w:rsidR="000C77D3" w:rsidRDefault="00066CAB">
      <w:r>
        <w:t>Diagnostický bit: Timeout_Conveyor_Backward = M0.3.</w:t>
      </w:r>
    </w:p>
    <w:p w:rsidR="000C77D3" w:rsidRDefault="00066CAB">
      <w:pPr>
        <w:pStyle w:val="Nadpis1"/>
      </w:pPr>
      <w:r>
        <w:t>10. Souvislost osmi sítí do jednoho cyklu</w:t>
      </w:r>
    </w:p>
    <w:p w:rsidR="000C77D3" w:rsidRDefault="00066CAB">
      <w:pPr>
        <w:pStyle w:val="slovanseznam"/>
      </w:pPr>
      <w:r>
        <w:t>I1 → po 3 s Q1 (dopravník vpřed).</w:t>
      </w:r>
    </w:p>
    <w:p w:rsidR="000C77D3" w:rsidRDefault="00066CAB">
      <w:pPr>
        <w:pStyle w:val="slovanseznam"/>
      </w:pPr>
      <w:r>
        <w:t>I2 → Q1 se zastaví.</w:t>
      </w:r>
    </w:p>
    <w:p w:rsidR="000C77D3" w:rsidRDefault="00066CAB">
      <w:pPr>
        <w:pStyle w:val="slovanseznam"/>
      </w:pPr>
      <w:r>
        <w:t>Po 2 s → Q4 (lisovací hlava dolů).</w:t>
      </w:r>
    </w:p>
    <w:p w:rsidR="000C77D3" w:rsidRDefault="00066CAB">
      <w:pPr>
        <w:pStyle w:val="slovanseznam"/>
      </w:pPr>
      <w:r>
        <w:t>I4 → Q4 se vypne; po dalších 2 s → Q3 (hlava nahoru).</w:t>
      </w:r>
    </w:p>
    <w:p w:rsidR="000C77D3" w:rsidRDefault="00066CAB">
      <w:pPr>
        <w:pStyle w:val="slovanseznam"/>
      </w:pPr>
      <w:r>
        <w:t xml:space="preserve">I3 → Q3 </w:t>
      </w:r>
      <w:r>
        <w:t>se vypne a Q2 (dopravník zpět) se aktivuje.</w:t>
      </w:r>
    </w:p>
    <w:p w:rsidR="000C77D3" w:rsidRDefault="00066CAB">
      <w:pPr>
        <w:pStyle w:val="slovanseznam"/>
      </w:pPr>
      <w:r>
        <w:t>I1 → Q2 se vypne a další cyklus může začít znovu.</w:t>
      </w:r>
    </w:p>
    <w:p w:rsidR="000C77D3" w:rsidRDefault="00066CAB">
      <w:pPr>
        <w:pStyle w:val="slovanseznam"/>
      </w:pPr>
      <w:r>
        <w:t>Současně Network 5–8 kontrolují, zda jednotlivé pohyby dokončí svou cestu.</w:t>
      </w:r>
    </w:p>
    <w:p w:rsidR="000C77D3" w:rsidRDefault="00066CAB">
      <w:pPr>
        <w:pStyle w:val="slovanseznam"/>
      </w:pPr>
      <w:r>
        <w:t>Pokud očekávané čidlo během 10 s nedorazí, příslušný timeout nastaví diagnostický bit.</w:t>
      </w:r>
    </w:p>
    <w:p w:rsidR="000C77D3" w:rsidRDefault="00066CAB">
      <w:pPr>
        <w:pStyle w:val="Nadpis1"/>
      </w:pPr>
      <w:r>
        <w:t>11. Časová struktura sekvence</w:t>
      </w:r>
    </w:p>
    <w:p w:rsidR="000C77D3" w:rsidRDefault="00066CAB">
      <w:r>
        <w:t>Řídicí sekvence používá tři základní časové hodnoty: 3 s pro rozběh dopravníku vpřed, 2 s pro prodlevu před sjezdem lisovací hlavy a 2 s pro prodlevu před návratem hlavy. Poruchové timeouty jsou nastaveny na 10 s pro jednotliv</w:t>
      </w:r>
      <w:r>
        <w:t>é očekávané pohyby.</w:t>
      </w:r>
    </w:p>
    <w:tbl>
      <w:tblPr>
        <w:tblStyle w:val="Mkatabulky"/>
        <w:tblW w:w="0" w:type="auto"/>
        <w:jc w:val="center"/>
        <w:tblLook w:val="04A0"/>
      </w:tblPr>
      <w:tblGrid>
        <w:gridCol w:w="3400"/>
        <w:gridCol w:w="3400"/>
        <w:gridCol w:w="3400"/>
      </w:tblGrid>
      <w:tr w:rsidR="000C77D3">
        <w:trPr>
          <w:jc w:val="center"/>
        </w:trPr>
        <w:tc>
          <w:tcPr>
            <w:tcW w:w="3400" w:type="dxa"/>
          </w:tcPr>
          <w:p w:rsidR="000C77D3" w:rsidRDefault="00066CAB">
            <w:r>
              <w:t>Akce</w:t>
            </w:r>
          </w:p>
        </w:tc>
        <w:tc>
          <w:tcPr>
            <w:tcW w:w="3400" w:type="dxa"/>
          </w:tcPr>
          <w:p w:rsidR="000C77D3" w:rsidRDefault="00066CAB">
            <w:r>
              <w:t>Čas</w:t>
            </w:r>
          </w:p>
        </w:tc>
        <w:tc>
          <w:tcPr>
            <w:tcW w:w="3400" w:type="dxa"/>
          </w:tcPr>
          <w:p w:rsidR="000C77D3" w:rsidRDefault="00066CAB">
            <w:r>
              <w:t>Účel</w:t>
            </w:r>
          </w:p>
        </w:tc>
      </w:tr>
      <w:tr w:rsidR="000C77D3">
        <w:trPr>
          <w:jc w:val="center"/>
        </w:trPr>
        <w:tc>
          <w:tcPr>
            <w:tcW w:w="3400" w:type="dxa"/>
          </w:tcPr>
          <w:p w:rsidR="000C77D3" w:rsidRDefault="00066CAB">
            <w:r>
              <w:t>I1 → Q1</w:t>
            </w:r>
          </w:p>
        </w:tc>
        <w:tc>
          <w:tcPr>
            <w:tcW w:w="3400" w:type="dxa"/>
          </w:tcPr>
          <w:p w:rsidR="000C77D3" w:rsidRDefault="00066CAB">
            <w:r>
              <w:t>3 s</w:t>
            </w:r>
          </w:p>
        </w:tc>
        <w:tc>
          <w:tcPr>
            <w:tcW w:w="3400" w:type="dxa"/>
          </w:tcPr>
          <w:p w:rsidR="000C77D3" w:rsidRDefault="00066CAB">
            <w:r>
              <w:t>zpožděný start dopravníku vpřed</w:t>
            </w:r>
          </w:p>
        </w:tc>
      </w:tr>
      <w:tr w:rsidR="000C77D3">
        <w:trPr>
          <w:jc w:val="center"/>
        </w:trPr>
        <w:tc>
          <w:tcPr>
            <w:tcW w:w="3400" w:type="dxa"/>
          </w:tcPr>
          <w:p w:rsidR="000C77D3" w:rsidRDefault="00066CAB">
            <w:r>
              <w:t>I2 → Q4</w:t>
            </w:r>
          </w:p>
        </w:tc>
        <w:tc>
          <w:tcPr>
            <w:tcW w:w="3400" w:type="dxa"/>
          </w:tcPr>
          <w:p w:rsidR="000C77D3" w:rsidRDefault="00066CAB">
            <w:r>
              <w:t>2 s</w:t>
            </w:r>
          </w:p>
        </w:tc>
        <w:tc>
          <w:tcPr>
            <w:tcW w:w="3400" w:type="dxa"/>
          </w:tcPr>
          <w:p w:rsidR="000C77D3" w:rsidRDefault="00066CAB">
            <w:r>
              <w:t>prodleva před sjezdem hlavy</w:t>
            </w:r>
          </w:p>
        </w:tc>
      </w:tr>
      <w:tr w:rsidR="000C77D3">
        <w:trPr>
          <w:jc w:val="center"/>
        </w:trPr>
        <w:tc>
          <w:tcPr>
            <w:tcW w:w="3400" w:type="dxa"/>
          </w:tcPr>
          <w:p w:rsidR="000C77D3" w:rsidRDefault="00066CAB">
            <w:r>
              <w:t>I4 → Q3</w:t>
            </w:r>
          </w:p>
        </w:tc>
        <w:tc>
          <w:tcPr>
            <w:tcW w:w="3400" w:type="dxa"/>
          </w:tcPr>
          <w:p w:rsidR="000C77D3" w:rsidRDefault="00066CAB">
            <w:r>
              <w:t>2 s</w:t>
            </w:r>
          </w:p>
        </w:tc>
        <w:tc>
          <w:tcPr>
            <w:tcW w:w="3400" w:type="dxa"/>
          </w:tcPr>
          <w:p w:rsidR="000C77D3" w:rsidRDefault="00066CAB">
            <w:r>
              <w:t>prodleva před návratem hlavy</w:t>
            </w:r>
          </w:p>
        </w:tc>
      </w:tr>
      <w:tr w:rsidR="000C77D3">
        <w:trPr>
          <w:jc w:val="center"/>
        </w:trPr>
        <w:tc>
          <w:tcPr>
            <w:tcW w:w="3400" w:type="dxa"/>
          </w:tcPr>
          <w:p w:rsidR="000C77D3" w:rsidRDefault="00066CAB">
            <w:r>
              <w:t>I1/I2/I3/I4 timeout</w:t>
            </w:r>
          </w:p>
        </w:tc>
        <w:tc>
          <w:tcPr>
            <w:tcW w:w="3400" w:type="dxa"/>
          </w:tcPr>
          <w:p w:rsidR="000C77D3" w:rsidRDefault="00066CAB">
            <w:r>
              <w:t>10 s</w:t>
            </w:r>
          </w:p>
        </w:tc>
        <w:tc>
          <w:tcPr>
            <w:tcW w:w="3400" w:type="dxa"/>
          </w:tcPr>
          <w:p w:rsidR="000C77D3" w:rsidRDefault="00066CAB">
            <w:r>
              <w:t>kontrola, že očekávané čidlo dorazí</w:t>
            </w:r>
          </w:p>
        </w:tc>
      </w:tr>
    </w:tbl>
    <w:p w:rsidR="000C77D3" w:rsidRDefault="00066CAB">
      <w:pPr>
        <w:pStyle w:val="Nadpis1"/>
      </w:pPr>
      <w:r>
        <w:t xml:space="preserve">12. Ověření pomocí Trace v TIA </w:t>
      </w:r>
      <w:r>
        <w:t>Portal</w:t>
      </w:r>
    </w:p>
    <w:p w:rsidR="000C77D3" w:rsidRDefault="00066CAB">
      <w:r>
        <w:t>Pro ověření sekvence byly v Trace sledovány signály I1, I2, I3, I4 a Q1, Q2, Q3, Q4. Záznam byl následně kontrolován v časovém diagramu.</w:t>
      </w:r>
    </w:p>
    <w:p w:rsidR="000C77D3" w:rsidRDefault="00066CAB">
      <w:r>
        <w:t xml:space="preserve">Na jednotlivých měřeních byly pozorovány například přibližné časové odstupy mezi vstupem a příslušným výstupem. </w:t>
      </w:r>
      <w:r>
        <w:t>Screenshoty slouží jako praktické ověření průběhu sekvence; přesné hodnoty je možné odečíst pomocí měřicích kurzorů Trace.</w:t>
      </w:r>
    </w:p>
    <w:p w:rsidR="000C77D3" w:rsidRDefault="00066CAB">
      <w:pPr>
        <w:pStyle w:val="Nadpis1"/>
      </w:pPr>
      <w:r>
        <w:lastRenderedPageBreak/>
        <w:t>13. Shrnutí</w:t>
      </w:r>
    </w:p>
    <w:p w:rsidR="000C77D3" w:rsidRDefault="00066CAB">
      <w:r>
        <w:t>Network 1–4 tvoří vlastní sekvenční řízení dopravníkové linky a lisovací hlavy. Network 5–8 doplňují stejnou sekvenci o d</w:t>
      </w:r>
      <w:r>
        <w:t>ohled nad tím, zda jednotlivé očekávané pohyby skončí aktivací příslušného čidla do 10 sekund. Tím je oddělena běžná řídicí logika od diagnostiky poruchových stavů.</w:t>
      </w:r>
    </w:p>
    <w:p w:rsidR="000C77D3" w:rsidRDefault="00066CAB">
      <w:r>
        <w:t>Dokument je určen jako přehled logiky projektu a jako podklad pro další ladění programu v T</w:t>
      </w:r>
      <w:r>
        <w:t>IA Portal a S7-PLCSIM.</w:t>
      </w:r>
    </w:p>
    <w:p w:rsidR="000C77D3" w:rsidRDefault="000C77D3"/>
    <w:p w:rsidR="000C77D3" w:rsidRDefault="00066CAB">
      <w:r>
        <w:rPr>
          <w:b/>
        </w:rPr>
        <w:t xml:space="preserve">Poznámka k Network 5–8: </w:t>
      </w:r>
      <w:r>
        <w:t>Tyto čtyři sítě jsou v dokumentu popsány jako timeoutová diagnostika navazující na požadavek zadání na 10s timeouty a na diagnostické bity Timeout_Conveyor_Forward, Timeout_Punching_Head_Down, Timeout_Punchin</w:t>
      </w:r>
      <w:r>
        <w:t>g_Head_Up a Timeout_Conveyor_Backward.</w:t>
      </w:r>
    </w:p>
    <w:sectPr w:rsidR="000C77D3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66CAB"/>
    <w:rsid w:val="000C77D3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C693F"/>
    <w:rPr>
      <w:rFonts w:ascii="Arial" w:hAnsi="Arial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"/>
    <w:next w:val="Normln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ace">
    <w:name w:val="Quote"/>
    <w:basedOn w:val="Normln"/>
    <w:next w:val="Normln"/>
    <w:link w:val="CitaceChar"/>
    <w:uiPriority w:val="29"/>
    <w:qFormat/>
    <w:rsid w:val="00FC693F"/>
    <w:rPr>
      <w:i/>
      <w:iCs/>
      <w:color w:val="000000" w:themeColor="text1"/>
    </w:rPr>
  </w:style>
  <w:style w:type="character" w:customStyle="1" w:styleId="CitaceChar">
    <w:name w:val="Citace Char"/>
    <w:basedOn w:val="Standardnpsmoodstavce"/>
    <w:link w:val="Citace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vraznn">
    <w:name w:val="Emphasis"/>
    <w:basedOn w:val="Standardnpsmoodstavce"/>
    <w:uiPriority w:val="20"/>
    <w:qFormat/>
    <w:rsid w:val="00FC693F"/>
    <w:rPr>
      <w:i/>
      <w:iCs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820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2026-08-17T06:31:00Z</dcterms:modified>
  <cp:category/>
</cp:coreProperties>
</file>