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02 - Technology Description</w:t>
      </w:r>
    </w:p>
    <w:p>
      <w:r>
        <w:t>Projekt: Conveyor System</w:t>
        <w:br/>
        <w:t>IndustrialAutomationPortfolio</w:t>
      </w:r>
    </w:p>
    <w:p>
      <w:pPr>
        <w:pStyle w:val="Heading2"/>
      </w:pPr>
      <w:r>
        <w:t>Pracovní cyklus</w:t>
      </w:r>
    </w:p>
    <w:p>
      <w:pPr>
        <w:pStyle w:val="ListBullet"/>
      </w:pPr>
      <w:r>
        <w:t>START</w:t>
      </w:r>
    </w:p>
    <w:p>
      <w:pPr>
        <w:pStyle w:val="ListBullet"/>
      </w:pPr>
      <w:r>
        <w:t>Čekání na výrobek (S1)</w:t>
      </w:r>
    </w:p>
    <w:p>
      <w:pPr>
        <w:pStyle w:val="ListBullet"/>
      </w:pPr>
      <w:r>
        <w:t>Spuštění motoru</w:t>
      </w:r>
    </w:p>
    <w:p>
      <w:pPr>
        <w:pStyle w:val="ListBullet"/>
      </w:pPr>
      <w:r>
        <w:t>Detekce S2</w:t>
      </w:r>
    </w:p>
    <w:p>
      <w:pPr>
        <w:pStyle w:val="ListBullet"/>
      </w:pPr>
      <w:r>
        <w:t>Zastavení motoru</w:t>
      </w:r>
    </w:p>
    <w:p>
      <w:pPr>
        <w:pStyle w:val="ListBullet"/>
      </w:pPr>
      <w:r>
        <w:t>Nový cyklus</w:t>
      </w:r>
    </w:p>
    <w:p>
      <w:pPr>
        <w:pStyle w:val="Heading2"/>
      </w:pPr>
      <w:r>
        <w:t>Bezpečnost</w:t>
      </w:r>
    </w:p>
    <w:p>
      <w:pPr>
        <w:pStyle w:val="ListBullet"/>
      </w:pPr>
      <w:r>
        <w:t>STOP = běžné zastavení.</w:t>
      </w:r>
    </w:p>
    <w:p>
      <w:pPr>
        <w:pStyle w:val="ListBullet"/>
      </w:pPr>
      <w:r>
        <w:t>E-STOP = nouzové zastavení.</w:t>
      </w:r>
    </w:p>
    <w:p>
      <w:pPr>
        <w:pStyle w:val="ListBullet"/>
      </w:pPr>
      <w:r>
        <w:t>RESET nevyvolá automatický rozjezd.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