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CHECK24 Urlaub — Struktur- und Funktionsanalyse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Referenz für den funktionalen Ausbau von Voyara (Agentic-Commerce-Studienprototyp) — erhoben am 12.08.2026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Ziel dieser Analyse: funktionale Vollständigkeit für unseren Prototyp „Voyara“ ableiten — nicht das CHECK24-Design 1:1 übernehmen (gilt bewusst als veraltet), sondern die Funktionsbreite und Informationsarchitektur als Vorbild nutzen und modern neu gestalten.</w:t>
      </w:r>
    </w:p>
    <w:p>
      <w:pPr>
        <w:pStyle w:val="Heading1"/>
        <w:spacing w:after="160" w:before="320"/>
      </w:pPr>
      <w:r>
        <w:t xml:space="preserve">1. Kopfbereich (Header)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Obere Zeile (Utility Bar):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Logo (links)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Globale Suchleiste „Suchen oder fragen“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Mitteilungen (Glocke)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Merkzettel (Herz-Icon, Wishlist/Favoriten)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Chat (Support-Zugang)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Anmelden (Login/Konto)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Hauptnavigation (mit Icons):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 · Hotel · Flug + Hotel · Mietwagen · Flüge · Ferienwohnung · Kreuzfahrt · Städtereise · Weitere Reisevergleiche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Nicht alle Kategorien nötig (kein Mietwagen/Kreuzfahrt), aber klare Icon+Label-Navigation übernehmen, z.B. Hotel/Pauschalreise als zwei Reiter.</w:t>
      </w:r>
    </w:p>
    <w:p>
      <w:pPr>
        <w:pStyle w:val="Heading1"/>
        <w:spacing w:after="160" w:before="320"/>
      </w:pPr>
      <w:r>
        <w:t xml:space="preserve">2. Hero-Bereich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Großes Hintergrundbild (Strand/Urlaubsmotiv)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Headline: „Urlaub buchen bei Deutschlands größtem Reiseportal“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Subline: „Über 30% aller Angebote gibt es nur bei uns!“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Trust-Badges im Bild: Rabatt-Hinweis, „Größtes Reiseangebot“-Siegel, „Nirgendwo Günstiger Garantie“-Siegel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Werbe-Popup: Cashback-Kampagne erscheint als Modal beim Laden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Headline + Subline + 1-2 Trust-Badges übernehmen, KEIN aufdringliches Popup-Modal (störende UX, würde die Erhebung stören).</w:t>
      </w:r>
    </w:p>
    <w:p>
      <w:pPr>
        <w:pStyle w:val="Heading1"/>
        <w:spacing w:after="160" w:before="320"/>
      </w:pPr>
      <w:r>
        <w:t xml:space="preserve">3. Suchformular (zentrales Element im Hero)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Tabs oberhalb: Pauschalreisen · Hotel · Flug + Hotel · Ferienwohnung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Felder (Pauschalreise-Tab):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Reiseziel / Hotel — Freitext mit Autocomplete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Flug ab — Abflughafen/-ort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Reisezeitraum — Anreise/Abreise (Datepicker)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Reisedauer — Dropdown mit sehr granularen Optionen (Wochen-Pakete, Tages-Spannen, Einzeltage 2-56)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Reisende &amp; Zimmer — kombinierter Picker: pro Zimmer Erwachsene/Kinder-Stepper, pro Kind Alters-Dropdown (0-17), „+ Zimmer hinzufügen“, „Übernehmen“-Button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Suchen-Button (auffällig, Signalfarbe)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Reisezeitraum + Reisende/Zimmer-Picker (Erwachsene/Kinder) ist genau das vom Nutzer gewünschte Kernfeature. Granulares Tage-Dropdown ist übertrieben — 1-2 Wochen-Presets plus freies Datumsfeld reicht.</w:t>
      </w:r>
    </w:p>
    <w:p>
      <w:pPr>
        <w:pStyle w:val="Heading1"/>
        <w:spacing w:after="160" w:before="320"/>
      </w:pPr>
      <w:r>
        <w:t xml:space="preserve">4. Cashback-/Vorteils-Banner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Wiederholtes Cashback-Banner plus Treuepunkte-/Level-System („Smily Level“).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Nicht relevant (kein echtes Punktesystem nötig), auslassen.</w:t>
      </w:r>
    </w:p>
    <w:p>
      <w:pPr>
        <w:pStyle w:val="Heading1"/>
        <w:spacing w:after="160" w:before="320"/>
      </w:pPr>
      <w:r>
        <w:t xml:space="preserve">5. „Urlaubsregionen entdecken“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Visueller Grid-Bereich mit anklickbaren Reiseregionen (Bild-Kacheln), führt zu gefilterten Ergebnissen.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Kleine Kachel-Reihe mit 4-6 Mallorca-Regionen (Palma, Playa de Palma, Soller, Cala d'Or, Es Trenc, Landesinneres) als Schnellzugriff/Filter.</w:t>
      </w:r>
    </w:p>
    <w:p>
      <w:pPr>
        <w:pStyle w:val="Heading1"/>
        <w:spacing w:after="160" w:before="320"/>
      </w:pPr>
      <w:r>
        <w:t xml:space="preserve">6-8. Kuratierte Hotel-Bereiche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„Jetzt unsere Top Hotels entdecken“ — Social-Proof-Sektion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„Aktuelle Deals im August 2026“ — saisonale Angebote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„Beliebte Hotels“ — nach Buchungshäufigkeit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Bei CHECK24s riesigem Katalog sinnvoll getrennt, bei unseren 8 Demo-Hotels reicht EIN gebündelter Abschnitt „Empfehlenswerte Hotels“.</w:t>
      </w:r>
    </w:p>
    <w:p>
      <w:pPr>
        <w:pStyle w:val="Heading1"/>
        <w:spacing w:after="160" w:before="320"/>
      </w:pPr>
      <w:r>
        <w:t xml:space="preserve">9. Reiseblog / Inspiration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Redaktioneller Content-Bereich mit Blogartikel-Vorschau-Karten.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Nicht studienrelevant, auslassen.</w:t>
      </w:r>
    </w:p>
    <w:p>
      <w:pPr>
        <w:pStyle w:val="Heading1"/>
        <w:spacing w:after="160" w:before="320"/>
      </w:pPr>
      <w:r>
        <w:t xml:space="preserve">10. USP-Sektion „Ihre Vorteile bei CHECK24“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Kostenlose Stornierung — bis 24h vor Anreise stornierbar/umbuchbar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Nirgendwo Günstiger Garantie — Bestpreis-Garantie mit Info-Link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Rund um die Uhr für Sie da — 24/7-Support mit Chat-Link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Gut übertragbare Struktur — 3 Vorteile passend zum Agentic-Commerce-Kontext formulieren, z.B. „Jederzeit selbst nachschauen“ passt inhaltlich zur Studienidee des frei durchklickbaren Katalogs.</w:t>
      </w:r>
    </w:p>
    <w:p>
      <w:pPr>
        <w:pStyle w:val="Heading1"/>
        <w:spacing w:after="160" w:before="320"/>
      </w:pPr>
      <w:r>
        <w:t xml:space="preserve">11. „Alle Top Reiseveranstalter im Vergleich“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Logo-Grid der teilnehmenden Veranstalter/Partner als Vertrauenssignal.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Fiktive Partner-Logo-Reihe (erfundene Marken) für die „viele-Anbieter-Vergleich“-Optik, rein dekorativ.</w:t>
      </w:r>
    </w:p>
    <w:p>
      <w:pPr>
        <w:pStyle w:val="Heading1"/>
        <w:spacing w:after="160" w:before="320"/>
      </w:pPr>
      <w:r>
        <w:t xml:space="preserve">12. FAQ „Häufige Fragen zur Pauschalreisebuchung“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Akkordeon mit 6 sichtbaren Fragen + „weitere Fragen“-Link (z.B. günstigste Reisen finden, beste Buchungszeit, Last-Minute-Angebote).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1:1 übernehmbares Muster, Fragen anpassen: „Wie funktioniert der KI-Reiseagent?“, „Kann ich die Auswahl des Agenten ändern?“, „Ist meine Buchung verbindlich?“</w:t>
      </w:r>
    </w:p>
    <w:p>
      <w:pPr>
        <w:pStyle w:val="Heading1"/>
        <w:spacing w:after="160" w:before="320"/>
      </w:pPr>
      <w:r>
        <w:t xml:space="preserve">13. „CHECK24 Reise ist Testsieger“ (Auszeichnungen)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Prominent platzierte Awards-/Siegel-Sektion mit Link „alle Auszeichnungen“.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Vorsicht: echte Testsieger-Siegel/Marken nicht nachahmen (Verwechslungsgefahr), lieber neutral/abstrakt gestalten oder auslassen.</w:t>
      </w:r>
    </w:p>
    <w:p>
      <w:pPr>
        <w:pStyle w:val="Heading1"/>
        <w:spacing w:after="160" w:before="320"/>
      </w:pPr>
      <w:r>
        <w:t xml:space="preserve">14. Bewertungs-Zusammenfassung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Große Kennzahl (5.0/5), Anzahl Bewertungen (59.298 letzte 12 Monate, 288.580 gesamt), Hinweis dass nur Kunden nach abgeschlossener Buchung bewerten dürfen (Echtheits-Signal).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Fiktive Bewertungs-Kennzahl übernehmen (z.B. 4.8/5, 2.340 Bewertungen) — passt auch als zusätzliches Vertrauenssignal neben dem KI-Agenten in der Studie.</w:t>
      </w:r>
    </w:p>
    <w:p>
      <w:pPr>
        <w:pStyle w:val="Heading1"/>
        <w:spacing w:after="160" w:before="320"/>
      </w:pPr>
      <w:r>
        <w:t xml:space="preserve">15. Trust-/Über-uns-Sektion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Transparent — Überblick über Preise/Leistungen vieler Anbieter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Kostenlos — Service kostenlos, Finanzierung über Provisionen der Anbieter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Vertrauenswürdig — Bewertungen nur nach echtem Abschluss möglich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Erfahren — seit 1999, über 15 Mio. Kunden geholfen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Methodisch interessant: „Vertrauenswürdig“ und die Provisions-Transparenz bei „Kostenlos“ korrespondieren mit Forschungsidee K (Provisions-Transparenz/Interessenkonflikt-Offenlegung) aus der Studiendesign-Sammlung.</w:t>
      </w:r>
    </w:p>
    <w:p>
      <w:pPr>
        <w:pStyle w:val="Heading1"/>
        <w:spacing w:after="160" w:before="320"/>
      </w:pPr>
      <w:r>
        <w:t xml:space="preserve">16. Footer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Vier Spalten mit Themenlinks: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Über CHECK24: Karriere, Presse, Unternehmen, Österreich, Spanien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Unsere Partner: Partnerprogramm, Profi werden, Affiliate werden, Werkstattpartner werden, Unterkunft anmelden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Unser Engagement: Nachhaltigkeit, hilft Kindern, hilft der Natur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Unser Service: Hilfe und Kontakt, App, Gutscheine, Punkteprogramm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Rechtliche Fußzeile: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© Jahr, Firmenname/Rechtsform, AGB, Datenschutz, Impressum, Statusinformation, Service-Code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Footer-Struktur (mehrspaltig + rechtliche Fußzeile) sinnvoll übernehmbar, Inhalte auf Studienkontext anpassen („Über das Studienprojekt“, „Kontakt zum Forschungsteam“, Datenschutz/Einwilligung, Impressum), KEIN Partnerprogramm/Affiliate-Bereich.</w:t>
      </w:r>
    </w:p>
    <w:p>
      <w:pPr>
        <w:pStyle w:val="Heading1"/>
        <w:spacing w:after="160" w:before="320"/>
      </w:pPr>
      <w:r>
        <w:t xml:space="preserve">Priorisierung für die Umsetzung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Hoch (direkt studienrelevant, als nächstes umsetzen):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Suchformular mit Zeitraum + Reisende/Zimmer-Picker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Hero mit Headline/Subline (ohne Popup)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USP-Sektion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FAQ-Akkordeon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Bewertungs-Zusammenfassung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Mittel (erhöht Realismus, nicht studienkritisch):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Regionen-Kacheln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Empfehlenswerte-Hotels-Sektion (gebündelt)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Partner-Logo-Reihe (fiktiv)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Trust-Säulen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Niedrig / auslassen: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Cashback-/Punkte-System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Reiseblog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Echte Testsieger-Siegel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F6E5C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2026-08-12T20:13:16.122Z</dcterms:created>
  <dcterms:modified xsi:type="dcterms:W3CDTF">2026-08-12T20:13:16.123Z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