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A10FBC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A10F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292B52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lastRenderedPageBreak/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 xml:space="preserve">Geben Sie den entsprechenden Beispiel-Code (Java -&gt; </w:t>
      </w:r>
      <w:proofErr w:type="spellStart"/>
      <w:r w:rsidRPr="007800D0">
        <w:rPr>
          <w:rFonts w:asciiTheme="minorHAnsi" w:hAnsiTheme="minorHAnsi"/>
        </w:rPr>
        <w:t>jar</w:t>
      </w:r>
      <w:proofErr w:type="spellEnd"/>
      <w:r w:rsidRPr="007800D0">
        <w:rPr>
          <w:rFonts w:asciiTheme="minorHAnsi" w:hAnsiTheme="minorHAnsi"/>
        </w:rPr>
        <w:t>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3D6A26" w:rsidP="003D6A26"/>
    <w:p w:rsidR="001F720F" w:rsidRDefault="002B2097" w:rsidP="003D6A26">
      <w:r>
        <w:t xml:space="preserve">Nach Studieren des UML-Diagramms aus der Angabe, kamen wir zu allererst auf die Idee, dies in </w:t>
      </w:r>
      <w:proofErr w:type="spellStart"/>
      <w:r>
        <w:t>Astah</w:t>
      </w:r>
      <w:proofErr w:type="spellEnd"/>
      <w:r>
        <w:t xml:space="preserve">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 xml:space="preserve">Beim </w:t>
      </w:r>
      <w:proofErr w:type="spellStart"/>
      <w:r>
        <w:t>O’Reilly</w:t>
      </w:r>
      <w:proofErr w:type="spellEnd"/>
      <w:r>
        <w:t>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r w:rsidR="00D61E96">
        <w:t>die Aufgabe lösen zu können.</w:t>
      </w:r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5" w:name="_Toc405143662"/>
      <w:r>
        <w:lastRenderedPageBreak/>
        <w:t>Umsetzung</w:t>
      </w:r>
      <w:bookmarkEnd w:id="5"/>
    </w:p>
    <w:p w:rsidR="00E42AA5" w:rsidRDefault="00AB1662" w:rsidP="003D6A26">
      <w:r w:rsidRPr="00AB1662">
        <w:rPr>
          <w:noProof/>
          <w:lang w:eastAsia="de-AT"/>
        </w:rPr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26" w:rsidRPr="00756AFF" w:rsidRDefault="00E42AA5" w:rsidP="003D6A26">
      <w:r>
        <w:t>Dieses UML-Diagramm wurde per Hand erstellt, sowie wurden den Klassen Dokumentationskommentare eingefügt.</w:t>
      </w:r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6" w:name="_Toc405143663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6"/>
    </w:p>
    <w:p w:rsidR="003D6A26" w:rsidRDefault="003D6A26" w:rsidP="003D6A26">
      <w:pPr>
        <w:pStyle w:val="berschrift2"/>
      </w:pPr>
      <w:bookmarkStart w:id="7" w:name="_Toc405143664"/>
      <w:r>
        <w:t>Aufgabeneinteilung</w:t>
      </w:r>
      <w:bookmarkEnd w:id="7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8" w:name="_Toc405143665"/>
      <w:r>
        <w:t>Aufwandabschätzung</w:t>
      </w:r>
      <w:bookmarkEnd w:id="8"/>
    </w:p>
    <w:p w:rsidR="003D6A26" w:rsidRDefault="003D6A26" w:rsidP="003D6A26"/>
    <w:p w:rsidR="003D6A26" w:rsidRDefault="00D55194" w:rsidP="003D6A26">
      <w:r>
        <w:t>Auf den ersten Blick: einige Arbeitstage</w:t>
      </w:r>
    </w:p>
    <w:p w:rsidR="003D6A26" w:rsidRDefault="003D6A26" w:rsidP="003D6A26"/>
    <w:p w:rsidR="003D6A26" w:rsidRDefault="003D6A26" w:rsidP="003D6A26">
      <w:pPr>
        <w:pStyle w:val="berschrift2"/>
      </w:pPr>
      <w:bookmarkStart w:id="9" w:name="_Toc405143666"/>
      <w:r>
        <w:t>Endzeitaufteilung</w:t>
      </w:r>
      <w:bookmarkEnd w:id="9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 w:val="restart"/>
          </w:tcPr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26171D">
            <w:pPr>
              <w:jc w:val="center"/>
            </w:pPr>
            <w:r>
              <w:t>1 min</w:t>
            </w:r>
          </w:p>
          <w:p w:rsidR="009A2536" w:rsidRDefault="009A2536" w:rsidP="009A2536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Entenfabrik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Gans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Schar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8910ED" w:rsidP="00DE6041">
            <w:r>
              <w:t>1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26171D" w:rsidP="00DE6041">
            <w:r>
              <w:t>3h 15</w:t>
            </w:r>
            <w:r w:rsidR="00D503F1">
              <w:t xml:space="preserve"> Min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0" w:name="_Toc405143667"/>
      <w:r w:rsidRPr="007116B0">
        <w:rPr>
          <w:rFonts w:asciiTheme="minorHAnsi" w:hAnsiTheme="minorHAnsi"/>
        </w:rPr>
        <w:t>Fazit</w:t>
      </w:r>
      <w:bookmarkEnd w:id="10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8F682B" w:rsidP="003D6A26">
      <w:r>
        <w:t>Mit der richtigen Herangehensweise konnte das Beispiel noch am selben Tag komplett fertiggestellt werden.</w:t>
      </w:r>
    </w:p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1" w:name="_Toc405143668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11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2" w:name="_Toc405143669"/>
      <w:r>
        <w:t>Resultate</w:t>
      </w:r>
      <w:bookmarkEnd w:id="12"/>
    </w:p>
    <w:p w:rsidR="003D6A26" w:rsidRDefault="003D6A26" w:rsidP="003D6A26"/>
    <w:p w:rsidR="003D6A26" w:rsidRDefault="005E3C34" w:rsidP="003D6A26">
      <w:pPr>
        <w:rPr>
          <w:i/>
        </w:rPr>
      </w:pPr>
      <w:r w:rsidRPr="005E3C34">
        <w:rPr>
          <w:i/>
        </w:rPr>
        <w:t>Erkennen Sie die verwendeten Muster!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Observer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Adapter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proofErr w:type="spellStart"/>
      <w:r>
        <w:t>Strategy</w:t>
      </w:r>
      <w:proofErr w:type="spellEnd"/>
      <w:r>
        <w:t xml:space="preserve">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Abstract 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Decorator Pattern (?)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Wann und wo wurden die Muster eingesetzt?</w:t>
      </w:r>
    </w:p>
    <w:p w:rsidR="003C79D8" w:rsidRDefault="003C79D8" w:rsidP="003C79D8">
      <w:pPr>
        <w:pStyle w:val="Listenabsatz"/>
        <w:numPr>
          <w:ilvl w:val="0"/>
          <w:numId w:val="3"/>
        </w:numPr>
      </w:pPr>
      <w:r>
        <w:t>Factory Pattern, Abstract Factory: Entenfabrik</w:t>
      </w:r>
    </w:p>
    <w:p w:rsidR="001F2FAA" w:rsidRDefault="003C79D8" w:rsidP="003C79D8">
      <w:pPr>
        <w:pStyle w:val="Listenabsatz"/>
        <w:numPr>
          <w:ilvl w:val="0"/>
          <w:numId w:val="3"/>
        </w:numPr>
      </w:pPr>
      <w:r>
        <w:t>Observer Pa</w:t>
      </w:r>
      <w:r w:rsidR="00C64FAB">
        <w:t>ttern: Wurde ausgiebig verwendet, zum Registrieren wenn Enten gequakt haben</w:t>
      </w:r>
    </w:p>
    <w:p w:rsidR="005E1C46" w:rsidRDefault="001F2FAA" w:rsidP="003C79D8">
      <w:pPr>
        <w:pStyle w:val="Listenabsatz"/>
        <w:numPr>
          <w:ilvl w:val="0"/>
          <w:numId w:val="3"/>
        </w:numPr>
      </w:pPr>
      <w:r>
        <w:t>Adapter Pattern: G</w:t>
      </w:r>
      <w:r w:rsidR="005E1C46">
        <w:t>ans, die sich als Ente ausgibt</w:t>
      </w:r>
    </w:p>
    <w:p w:rsidR="00207795" w:rsidRDefault="005E1C46" w:rsidP="003C79D8">
      <w:pPr>
        <w:pStyle w:val="Listenabsatz"/>
        <w:numPr>
          <w:ilvl w:val="0"/>
          <w:numId w:val="3"/>
        </w:numPr>
      </w:pPr>
      <w:proofErr w:type="spellStart"/>
      <w:r>
        <w:t>Strategy</w:t>
      </w:r>
      <w:proofErr w:type="spellEnd"/>
      <w:r>
        <w:t xml:space="preserve"> Pattern: Verschiedene Entenarten</w:t>
      </w:r>
    </w:p>
    <w:p w:rsidR="003846D3" w:rsidRPr="003C79D8" w:rsidRDefault="003C79D8" w:rsidP="009460F1">
      <w:pPr>
        <w:pStyle w:val="Listenabsatz"/>
      </w:pPr>
      <w:bookmarkStart w:id="13" w:name="_GoBack"/>
      <w:bookmarkEnd w:id="13"/>
      <w:r>
        <w:t xml:space="preserve"> 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Erkläre die verwendeten Muster (kleiner Tipp, es sind deren sechs!)</w:t>
      </w:r>
    </w:p>
    <w:p w:rsidR="00DE2FD8" w:rsidRPr="00DE2FD8" w:rsidRDefault="00DE2FD8" w:rsidP="003D6A26">
      <w:r w:rsidRPr="00DE2FD8">
        <w:t>Siehe: S05</w:t>
      </w:r>
    </w:p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4C5CEE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>Keine größeren Probleme.</w:t>
      </w:r>
      <w:r w:rsidR="003D6A26" w:rsidRPr="00201C10">
        <w:br w:type="page"/>
      </w:r>
    </w:p>
    <w:p w:rsidR="003D6A26" w:rsidRPr="00911C3F" w:rsidRDefault="003D6A26" w:rsidP="00911C3F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lastRenderedPageBreak/>
        <w:t>Testbericht</w:t>
      </w:r>
      <w:bookmarkEnd w:id="15"/>
    </w:p>
    <w:p w:rsidR="003D6A26" w:rsidRDefault="003D6A26" w:rsidP="003D6A26">
      <w:pPr>
        <w:pStyle w:val="berschrift2"/>
      </w:pPr>
      <w:bookmarkStart w:id="16" w:name="_Toc405143673"/>
      <w:r>
        <w:t>Beschreibung</w:t>
      </w:r>
      <w:bookmarkEnd w:id="16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C3F" w:rsidTr="00911C3F">
        <w:tc>
          <w:tcPr>
            <w:tcW w:w="9212" w:type="dxa"/>
          </w:tcPr>
          <w:p w:rsidR="00911C3F" w:rsidRDefault="00911C3F" w:rsidP="00911C3F">
            <w:r>
              <w:t>Entensimulator: mit Observer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 xml:space="preserve">: </w:t>
            </w:r>
            <w:proofErr w:type="spellStart"/>
            <w:r>
              <w:t>Moorente</w:t>
            </w:r>
            <w:proofErr w:type="spellEnd"/>
            <w:r>
              <w:t xml:space="preserve"> hat gerade gequakt.</w:t>
            </w:r>
          </w:p>
          <w:p w:rsidR="00911C3F" w:rsidRDefault="00911C3F" w:rsidP="00911C3F">
            <w:proofErr w:type="spellStart"/>
            <w:r>
              <w:t>Kwaak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Lockpfeife hat gerade gequakt.</w:t>
            </w:r>
          </w:p>
          <w:p w:rsidR="00911C3F" w:rsidRDefault="00911C3F" w:rsidP="00911C3F">
            <w:r>
              <w:t>Quietsch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Gummiente hat gerade gequakt.</w:t>
            </w:r>
          </w:p>
          <w:p w:rsidR="00911C3F" w:rsidRDefault="00911C3F" w:rsidP="00911C3F">
            <w:proofErr w:type="spellStart"/>
            <w:r>
              <w:t>Schnatter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sich als Ente ausgebende Gans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/>
          <w:p w:rsidR="00911C3F" w:rsidRDefault="00911C3F" w:rsidP="00911C3F">
            <w:r>
              <w:t>Die Enten haben 7-mal gequakt.</w:t>
            </w:r>
          </w:p>
        </w:tc>
      </w:tr>
    </w:tbl>
    <w:p w:rsidR="00911C3F" w:rsidRDefault="00911C3F" w:rsidP="003D6A26"/>
    <w:p w:rsidR="003D6A26" w:rsidRPr="00E51CC2" w:rsidRDefault="00FF38BC" w:rsidP="003D6A26">
      <w:r>
        <w:t>Programm l</w:t>
      </w:r>
      <w:r w:rsidR="00277559">
        <w:t>ässt sich einwandfrei ausführen, alle Ausgaben korrekt.</w:t>
      </w:r>
      <w:r w:rsidR="003D6A26"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7" w:name="_Toc405143674"/>
      <w:r w:rsidRPr="005521C4">
        <w:rPr>
          <w:rFonts w:asciiTheme="minorHAnsi" w:hAnsiTheme="minorHAnsi"/>
        </w:rPr>
        <w:lastRenderedPageBreak/>
        <w:t>Quellenangaben</w:t>
      </w:r>
      <w:bookmarkEnd w:id="17"/>
    </w:p>
    <w:p w:rsidR="00015D48" w:rsidRDefault="00015D48"/>
    <w:p w:rsidR="00481E0E" w:rsidRDefault="00481E0E">
      <w:r>
        <w:t xml:space="preserve">[1]: </w:t>
      </w:r>
      <w:r w:rsidRPr="00481E0E">
        <w:t>http://examples.oreilly.de/german_examples/hfdesignpatger/</w:t>
      </w:r>
      <w:r>
        <w:t xml:space="preserve">, </w:t>
      </w:r>
      <w:proofErr w:type="spellStart"/>
      <w:r>
        <w:t>O’Reilly</w:t>
      </w:r>
      <w:proofErr w:type="spellEnd"/>
      <w:r>
        <w:t>-Verlag, oreilly.de zuletzt aufgerufen am 11.12.2014</w:t>
      </w:r>
    </w:p>
    <w:sectPr w:rsidR="00481E0E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BC" w:rsidRDefault="00A10FBC">
      <w:pPr>
        <w:spacing w:after="0" w:line="240" w:lineRule="auto"/>
      </w:pPr>
      <w:r>
        <w:separator/>
      </w:r>
    </w:p>
  </w:endnote>
  <w:endnote w:type="continuationSeparator" w:id="0">
    <w:p w:rsidR="00A10FBC" w:rsidRDefault="00A1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B52" w:rsidRPr="00292B52">
          <w:rPr>
            <w:noProof/>
            <w:lang w:val="de-DE"/>
          </w:rPr>
          <w:t>1</w:t>
        </w:r>
        <w:r>
          <w:fldChar w:fldCharType="end"/>
        </w:r>
      </w:p>
    </w:sdtContent>
  </w:sdt>
  <w:p w:rsidR="00170942" w:rsidRDefault="00A10FB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BC" w:rsidRDefault="00A10FBC">
      <w:pPr>
        <w:spacing w:after="0" w:line="240" w:lineRule="auto"/>
      </w:pPr>
      <w:r>
        <w:separator/>
      </w:r>
    </w:p>
  </w:footnote>
  <w:footnote w:type="continuationSeparator" w:id="0">
    <w:p w:rsidR="00A10FBC" w:rsidRDefault="00A1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1454607"/>
    <w:multiLevelType w:val="hybridMultilevel"/>
    <w:tmpl w:val="84984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E5628"/>
    <w:multiLevelType w:val="hybridMultilevel"/>
    <w:tmpl w:val="13BA1E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0F01B2"/>
    <w:rsid w:val="001C4E21"/>
    <w:rsid w:val="001F2FAA"/>
    <w:rsid w:val="001F720F"/>
    <w:rsid w:val="00207795"/>
    <w:rsid w:val="00220496"/>
    <w:rsid w:val="0026171D"/>
    <w:rsid w:val="0027667C"/>
    <w:rsid w:val="00277559"/>
    <w:rsid w:val="00285EA7"/>
    <w:rsid w:val="00292B52"/>
    <w:rsid w:val="002B2097"/>
    <w:rsid w:val="00370010"/>
    <w:rsid w:val="003846D3"/>
    <w:rsid w:val="003C79D8"/>
    <w:rsid w:val="003D6A26"/>
    <w:rsid w:val="004339EB"/>
    <w:rsid w:val="0048197E"/>
    <w:rsid w:val="00481E0E"/>
    <w:rsid w:val="004913BA"/>
    <w:rsid w:val="004C5CEE"/>
    <w:rsid w:val="005365B2"/>
    <w:rsid w:val="0055704D"/>
    <w:rsid w:val="00584E8A"/>
    <w:rsid w:val="00585B6F"/>
    <w:rsid w:val="005D1356"/>
    <w:rsid w:val="005E1C46"/>
    <w:rsid w:val="005E3C34"/>
    <w:rsid w:val="005F13C6"/>
    <w:rsid w:val="00606A02"/>
    <w:rsid w:val="00644D5D"/>
    <w:rsid w:val="00682163"/>
    <w:rsid w:val="006A2694"/>
    <w:rsid w:val="006D35AE"/>
    <w:rsid w:val="006F2F28"/>
    <w:rsid w:val="0072772B"/>
    <w:rsid w:val="00772587"/>
    <w:rsid w:val="007800D0"/>
    <w:rsid w:val="008910ED"/>
    <w:rsid w:val="008A72CF"/>
    <w:rsid w:val="008C4611"/>
    <w:rsid w:val="008E65A0"/>
    <w:rsid w:val="008F682B"/>
    <w:rsid w:val="00911C3F"/>
    <w:rsid w:val="009460F1"/>
    <w:rsid w:val="00975FB6"/>
    <w:rsid w:val="009A2536"/>
    <w:rsid w:val="00A05176"/>
    <w:rsid w:val="00A10FBC"/>
    <w:rsid w:val="00A62C9F"/>
    <w:rsid w:val="00A85ADE"/>
    <w:rsid w:val="00AB1662"/>
    <w:rsid w:val="00AE5EF8"/>
    <w:rsid w:val="00B05ED6"/>
    <w:rsid w:val="00B07B97"/>
    <w:rsid w:val="00B23EA8"/>
    <w:rsid w:val="00B621A8"/>
    <w:rsid w:val="00C17CC1"/>
    <w:rsid w:val="00C521AE"/>
    <w:rsid w:val="00C64FAB"/>
    <w:rsid w:val="00CE4146"/>
    <w:rsid w:val="00D2222E"/>
    <w:rsid w:val="00D503F1"/>
    <w:rsid w:val="00D505DC"/>
    <w:rsid w:val="00D55194"/>
    <w:rsid w:val="00D61E96"/>
    <w:rsid w:val="00D8164C"/>
    <w:rsid w:val="00DC7301"/>
    <w:rsid w:val="00DE2FD8"/>
    <w:rsid w:val="00E17AA6"/>
    <w:rsid w:val="00E42AA5"/>
    <w:rsid w:val="00E471F2"/>
    <w:rsid w:val="00E53A7C"/>
    <w:rsid w:val="00E83A11"/>
    <w:rsid w:val="00E86F35"/>
    <w:rsid w:val="00EC466F"/>
    <w:rsid w:val="00EC7478"/>
    <w:rsid w:val="00EE00A6"/>
    <w:rsid w:val="00F114C3"/>
    <w:rsid w:val="00F358E2"/>
    <w:rsid w:val="00F361B5"/>
    <w:rsid w:val="00F401FD"/>
    <w:rsid w:val="00FF021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701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S06 - Mustergültige Zusammenarbeit</vt:lpstr>
    </vt:vector>
  </TitlesOfParts>
  <Company>TGM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Michael Weinberger</cp:lastModifiedBy>
  <cp:revision>80</cp:revision>
  <cp:lastPrinted>2014-12-11T23:19:00Z</cp:lastPrinted>
  <dcterms:created xsi:type="dcterms:W3CDTF">2014-12-11T11:26:00Z</dcterms:created>
  <dcterms:modified xsi:type="dcterms:W3CDTF">2014-12-11T23:19:00Z</dcterms:modified>
</cp:coreProperties>
</file>