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09894170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de-AT"/>
        </w:rPr>
      </w:sdtEndPr>
      <w:sdtContent>
        <w:p w:rsidR="00C25DC3" w:rsidRDefault="00C25DC3">
          <w:pPr>
            <w:pStyle w:val="NoSpacing"/>
            <w:rPr>
              <w:sz w:val="2"/>
            </w:rPr>
          </w:pPr>
        </w:p>
        <w:p w:rsidR="00C25DC3" w:rsidRDefault="00C25DC3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25DC3" w:rsidRDefault="00C25DC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PI-Calculator</w:t>
                                    </w:r>
                                  </w:p>
                                </w:sdtContent>
                              </w:sdt>
                              <w:p w:rsidR="00C25DC3" w:rsidRDefault="00C25DC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DESYS-4AHIT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C25DC3" w:rsidRDefault="00C25D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25DC3" w:rsidRDefault="00C25DC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PI-Calculator</w:t>
                              </w:r>
                            </w:p>
                          </w:sdtContent>
                        </w:sdt>
                        <w:p w:rsidR="00C25DC3" w:rsidRDefault="00C25DC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DESYS-4AHIT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C25DC3" w:rsidRDefault="00C25DC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EE544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5DC3" w:rsidRDefault="00C25DC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Patrick Malik &amp; Thomas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Taschner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25DC3" w:rsidRDefault="00C25D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08.01.2015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C25DC3" w:rsidRDefault="00C25DC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Patrick Malik &amp; Thomas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Taschner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25DC3" w:rsidRDefault="00C25DC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08.01.2015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25DC3" w:rsidRDefault="00C25DC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0124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0AE9" w:rsidRDefault="00B00AE9" w:rsidP="00B00AE9">
          <w:pPr>
            <w:pStyle w:val="TOCHeading"/>
          </w:pPr>
          <w:r>
            <w:t>Contents</w:t>
          </w:r>
        </w:p>
        <w:p w:rsidR="00B00AE9" w:rsidRDefault="00B00AE9" w:rsidP="00B00AE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B00AE9" w:rsidRDefault="00B00AE9" w:rsidP="00B00AE9">
      <w:r>
        <w:br w:type="page"/>
      </w:r>
    </w:p>
    <w:p w:rsidR="00B00AE9" w:rsidRDefault="00B00AE9" w:rsidP="00B00AE9">
      <w:pPr>
        <w:pStyle w:val="Heading1"/>
      </w:pPr>
      <w:r>
        <w:lastRenderedPageBreak/>
        <w:t>Aufgabenstellung</w:t>
      </w:r>
    </w:p>
    <w:p w:rsidR="00B00AE9" w:rsidRDefault="00B00AE9" w:rsidP="00B00AE9">
      <w:pPr>
        <w:pStyle w:val="Heading2"/>
      </w:pPr>
      <w:r w:rsidRPr="00B00AE9">
        <w:t>Distributed</w:t>
      </w:r>
      <w:r>
        <w:t xml:space="preserve"> PI </w:t>
      </w:r>
      <w:proofErr w:type="spellStart"/>
      <w:r>
        <w:t>Calculator</w:t>
      </w:r>
      <w:proofErr w:type="spellEnd"/>
    </w:p>
    <w:p w:rsidR="00B00AE9" w:rsidRDefault="00B00AE9" w:rsidP="00B00AE9">
      <w:pPr>
        <w:pStyle w:val="NormalWeb"/>
        <w:spacing w:after="240" w:afterAutospacing="0"/>
      </w:pPr>
      <w:r>
        <w:t xml:space="preserve">Als Dienst soll hier die beliebig genaue Bestimmung von </w:t>
      </w:r>
      <w:proofErr w:type="spellStart"/>
      <w:r>
        <w:t>pi</w:t>
      </w:r>
      <w:proofErr w:type="spellEnd"/>
      <w:r>
        <w:t xml:space="preserve"> betrachtet werden. Der Dienst stellt folgendes Interface bereit: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8933"/>
      </w:tblGrid>
      <w:tr w:rsidR="00B00AE9" w:rsidTr="00B00AE9">
        <w:tc>
          <w:tcPr>
            <w:tcW w:w="15" w:type="dxa"/>
            <w:tcBorders>
              <w:right w:val="dotted" w:sz="6" w:space="0" w:color="DDDDDD"/>
            </w:tcBorders>
            <w:shd w:val="clear" w:color="auto" w:fill="F0F0F0"/>
            <w:hideMark/>
          </w:tcPr>
          <w:p w:rsidR="00B00AE9" w:rsidRDefault="00B00AE9">
            <w:pPr>
              <w:pStyle w:val="HTMLPreformatted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1</w:t>
            </w:r>
          </w:p>
          <w:p w:rsidR="00B00AE9" w:rsidRDefault="00B00AE9">
            <w:pPr>
              <w:pStyle w:val="HTMLPreformatted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2</w:t>
            </w:r>
          </w:p>
          <w:p w:rsidR="00B00AE9" w:rsidRDefault="00B00AE9">
            <w:pPr>
              <w:pStyle w:val="HTMLPreformatted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3</w:t>
            </w:r>
          </w:p>
          <w:p w:rsidR="00B00AE9" w:rsidRDefault="00B00AE9">
            <w:pPr>
              <w:pStyle w:val="HTMLPreformatted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4</w:t>
            </w:r>
          </w:p>
          <w:p w:rsidR="00B00AE9" w:rsidRDefault="00B00AE9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00AE9" w:rsidRDefault="00B00AE9">
            <w:pPr>
              <w:pStyle w:val="HTMLPreformatted"/>
              <w:textAlignment w:val="top"/>
              <w:rPr>
                <w:sz w:val="18"/>
                <w:szCs w:val="18"/>
              </w:rPr>
            </w:pPr>
            <w:r>
              <w:rPr>
                <w:i/>
                <w:iCs/>
                <w:color w:val="666666"/>
                <w:sz w:val="18"/>
                <w:szCs w:val="18"/>
              </w:rPr>
              <w:t>// Calculator.java</w:t>
            </w:r>
          </w:p>
          <w:p w:rsidR="00B00AE9" w:rsidRDefault="00B00AE9">
            <w:pPr>
              <w:pStyle w:val="HTMLPreformatted"/>
              <w:textAlignment w:val="top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interface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Calculator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{</w:t>
            </w:r>
          </w:p>
          <w:p w:rsidR="00B00AE9" w:rsidRDefault="00B00AE9">
            <w:pPr>
              <w:pStyle w:val="HTMLPreformatted"/>
              <w:textAlignment w:val="top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hyperlink r:id="rId7" w:history="1">
              <w:proofErr w:type="spellStart"/>
              <w:r>
                <w:rPr>
                  <w:rStyle w:val="Hyperlink"/>
                  <w:color w:val="003399"/>
                  <w:sz w:val="18"/>
                  <w:szCs w:val="18"/>
                </w:rPr>
                <w:t>BigDecimal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66"/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anzahl_nachkommastellen</w:t>
            </w:r>
            <w:proofErr w:type="spellEnd"/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B00AE9" w:rsidRDefault="00B00AE9">
            <w:pPr>
              <w:pStyle w:val="HTMLPreformatted"/>
              <w:textAlignment w:val="top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</w:tc>
      </w:tr>
    </w:tbl>
    <w:p w:rsidR="00B00AE9" w:rsidRDefault="00B00AE9" w:rsidP="00B00AE9">
      <w:pPr>
        <w:pStyle w:val="NormalWeb"/>
        <w:spacing w:after="240" w:afterAutospacing="0"/>
      </w:pPr>
      <w:r>
        <w:br/>
        <w:t xml:space="preserve">Ihre Aufgabe ist es nun, zunächst mittels Java-RMI die direkte Kommunikation zwischen Klient und Dienst zu ermöglichen und in einem zweiten Schritt den </w:t>
      </w:r>
      <w:proofErr w:type="spellStart"/>
      <w:r>
        <w:t>Balancierer</w:t>
      </w:r>
      <w:proofErr w:type="spellEnd"/>
      <w:r>
        <w:t xml:space="preserve"> zu implementieren und zwischen Klient(en) und Dienst(e) zu schalten. Gehen Sie dazu </w:t>
      </w:r>
      <w:proofErr w:type="spellStart"/>
      <w:r>
        <w:t>folgendermassen</w:t>
      </w:r>
      <w:proofErr w:type="spellEnd"/>
      <w:r>
        <w:t xml:space="preserve"> vor:</w:t>
      </w:r>
    </w:p>
    <w:p w:rsidR="00B00AE9" w:rsidRDefault="00B00AE9" w:rsidP="00B00A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Entwicklen</w:t>
      </w:r>
      <w:proofErr w:type="spellEnd"/>
      <w:r>
        <w:t xml:space="preserve"> Sie ein Serverprogramm, das eine </w:t>
      </w:r>
      <w:proofErr w:type="spellStart"/>
      <w:r>
        <w:t>CalculatorImpl</w:t>
      </w:r>
      <w:proofErr w:type="spellEnd"/>
      <w:r>
        <w:t xml:space="preserve">-Instanz erzeugt und beim RMI-Namensdienst registriert. </w:t>
      </w:r>
      <w:proofErr w:type="spellStart"/>
      <w:r>
        <w:t>Entwicklen</w:t>
      </w:r>
      <w:proofErr w:type="spellEnd"/>
      <w:r>
        <w:t xml:space="preserve"> Sie ein </w:t>
      </w:r>
      <w:proofErr w:type="spellStart"/>
      <w:r>
        <w:t>Klientenprogramm</w:t>
      </w:r>
      <w:proofErr w:type="spellEnd"/>
      <w:r>
        <w:t xml:space="preserve">, das eine Referenz auf das </w:t>
      </w:r>
      <w:proofErr w:type="spellStart"/>
      <w:r>
        <w:t>Calculator</w:t>
      </w:r>
      <w:proofErr w:type="spellEnd"/>
      <w:r>
        <w:t xml:space="preserve">-Objekt beim Namensdienst erfragt und damit </w:t>
      </w:r>
      <w:proofErr w:type="spellStart"/>
      <w:r>
        <w:t>pi</w:t>
      </w:r>
      <w:proofErr w:type="spellEnd"/>
      <w:r>
        <w:t xml:space="preserve"> bestimmt. Testen Sie die neu entwickelten Komponenten.</w:t>
      </w:r>
    </w:p>
    <w:p w:rsidR="00B00AE9" w:rsidRDefault="00B00AE9" w:rsidP="00B00A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Implementieren Sie nun den </w:t>
      </w:r>
      <w:proofErr w:type="spellStart"/>
      <w:r>
        <w:t>Balancierer</w:t>
      </w:r>
      <w:proofErr w:type="spellEnd"/>
      <w:r>
        <w:t xml:space="preserve">, indem Sie eine Klasse </w:t>
      </w:r>
      <w:proofErr w:type="spellStart"/>
      <w:r>
        <w:t>CalculatorBalancer</w:t>
      </w:r>
      <w:proofErr w:type="spellEnd"/>
      <w:r>
        <w:t xml:space="preserve"> von </w:t>
      </w:r>
      <w:proofErr w:type="spellStart"/>
      <w:r>
        <w:t>Calculator</w:t>
      </w:r>
      <w:proofErr w:type="spellEnd"/>
      <w:r>
        <w:t xml:space="preserve"> ableiten und die Methode </w:t>
      </w:r>
      <w:proofErr w:type="spellStart"/>
      <w:r>
        <w:t>pi</w:t>
      </w:r>
      <w:proofErr w:type="spellEnd"/>
      <w:r>
        <w:t xml:space="preserve">() entsprechend implementieren. Dadurch verhält sich der </w:t>
      </w:r>
      <w:proofErr w:type="spellStart"/>
      <w:r>
        <w:t>Balancierer</w:t>
      </w:r>
      <w:proofErr w:type="spellEnd"/>
      <w:r>
        <w:t xml:space="preserve"> aus Sicht der Klienten genauso wie der Server, d.h. das </w:t>
      </w:r>
      <w:proofErr w:type="spellStart"/>
      <w:r>
        <w:t>Klientenprogramm</w:t>
      </w:r>
      <w:proofErr w:type="spellEnd"/>
      <w:r>
        <w:t xml:space="preserve"> muss nicht verändert werden. Entwickeln Sie ein </w:t>
      </w:r>
      <w:proofErr w:type="spellStart"/>
      <w:r>
        <w:t>Balanciererprogramm</w:t>
      </w:r>
      <w:proofErr w:type="spellEnd"/>
      <w:r>
        <w:t xml:space="preserve">, das eine </w:t>
      </w:r>
      <w:proofErr w:type="spellStart"/>
      <w:r>
        <w:t>CalculatorBalancer</w:t>
      </w:r>
      <w:proofErr w:type="spellEnd"/>
      <w:r>
        <w:t>-Instanz erzeugt und unter dem vom Klienten erwarteten Namen beim Namensdienst registriert. Hier ein paar Details und Hinweise:</w:t>
      </w:r>
    </w:p>
    <w:p w:rsidR="00B00AE9" w:rsidRDefault="00B00AE9" w:rsidP="00B00AE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t>CalculatorImpl</w:t>
      </w:r>
      <w:proofErr w:type="spellEnd"/>
      <w:r>
        <w:t>-Objekt beim Load-</w:t>
      </w:r>
      <w:proofErr w:type="spellStart"/>
      <w:r>
        <w:t>Balancer</w:t>
      </w:r>
      <w:proofErr w:type="spellEnd"/>
      <w:r>
        <w:t xml:space="preserve"> gespeichert wird. Damit soll der Server nun seine exportierte Instanz an den </w:t>
      </w:r>
      <w:proofErr w:type="spellStart"/>
      <w:r>
        <w:t>Balancer</w:t>
      </w:r>
      <w:proofErr w:type="spellEnd"/>
      <w:r>
        <w:t xml:space="preserve"> übergeben, ohne es in die Registry zu schreiben. Verwenden Sie dabei ein eigenes Interface des </w:t>
      </w:r>
      <w:proofErr w:type="spellStart"/>
      <w:r>
        <w:t>Balancers</w:t>
      </w:r>
      <w:proofErr w:type="spellEnd"/>
      <w:r>
        <w:t xml:space="preserve">, welches in die Registry </w:t>
      </w:r>
      <w:proofErr w:type="spellStart"/>
      <w:r>
        <w:t>gebinded</w:t>
      </w:r>
      <w:proofErr w:type="spellEnd"/>
      <w:r>
        <w:t xml:space="preserve"> wird, um den Servern das Anmelden zu ermöglichen.</w:t>
      </w:r>
    </w:p>
    <w:p w:rsidR="00B00AE9" w:rsidRDefault="00B00AE9" w:rsidP="00B00AE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Das </w:t>
      </w:r>
      <w:proofErr w:type="spellStart"/>
      <w:r>
        <w:t>Balancierer</w:t>
      </w:r>
      <w:proofErr w:type="spellEnd"/>
      <w:r>
        <w:t>-Programm sollte nun den Namensdienst in festgelegten Abständen abfragen um herauszufinden, ob neue Server Implementierungen zur Verfügung stehen.</w:t>
      </w:r>
    </w:p>
    <w:p w:rsidR="00B00AE9" w:rsidRDefault="00B00AE9" w:rsidP="00B00AE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Java-RMI verwendet intern mehrere Threads, um gleichzeitig eintreffende Methodenaufrufe parallel abarbeiten zu können. Das ist einerseits von Vorteil, da der </w:t>
      </w:r>
      <w:proofErr w:type="spellStart"/>
      <w:r>
        <w:t>Balancierer</w:t>
      </w:r>
      <w:proofErr w:type="spellEnd"/>
      <w:r>
        <w:t xml:space="preserve"> dadurch mehrere eintreffende Aufrufe parallel bearbeiten kann, andererseits müssen dadurch im </w:t>
      </w:r>
      <w:proofErr w:type="spellStart"/>
      <w:r>
        <w:t>Balancierer</w:t>
      </w:r>
      <w:proofErr w:type="spellEnd"/>
      <w:r>
        <w:t xml:space="preserve"> änderbare Objekte durch Verwendung von </w:t>
      </w:r>
      <w:proofErr w:type="spellStart"/>
      <w:r>
        <w:t>synchronized</w:t>
      </w:r>
      <w:proofErr w:type="spellEnd"/>
      <w:r>
        <w:t xml:space="preserve"> vor dem gleichzeitigen Zugriff in mehreren Threads geschützt werden.</w:t>
      </w:r>
    </w:p>
    <w:p w:rsidR="00B00AE9" w:rsidRDefault="00B00AE9" w:rsidP="00B00AE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Beachten Sie, dass nach dem Starten eines Servers eine gewisse Zeit vergeht, bis der Server das </w:t>
      </w:r>
      <w:proofErr w:type="spellStart"/>
      <w:r>
        <w:t>CalculatorImpl</w:t>
      </w:r>
      <w:proofErr w:type="spellEnd"/>
      <w:r>
        <w:t xml:space="preserve">-Objekt erzeugt und beim Namensdienst registriert hat sich beim </w:t>
      </w:r>
      <w:proofErr w:type="spellStart"/>
      <w:r>
        <w:t>Balancer</w:t>
      </w:r>
      <w:proofErr w:type="spellEnd"/>
      <w:r>
        <w:t xml:space="preserve"> meldet. D.h. Sie müssen im </w:t>
      </w:r>
      <w:proofErr w:type="spellStart"/>
      <w:r>
        <w:t>Balancierer</w:t>
      </w:r>
      <w:proofErr w:type="spellEnd"/>
      <w:r>
        <w:t xml:space="preserve"> zwischen Start eines Servers und Abfragen des Namensdienstes einige Sekunden warten.</w:t>
      </w:r>
    </w:p>
    <w:p w:rsidR="00B00AE9" w:rsidRDefault="00B00AE9" w:rsidP="00B00AE9">
      <w:pPr>
        <w:pStyle w:val="NormalWeb"/>
        <w:spacing w:after="240" w:afterAutospacing="0"/>
      </w:pPr>
      <w:r>
        <w:t xml:space="preserve">Testen Sie das entwickelte System, indem Sie den </w:t>
      </w:r>
      <w:proofErr w:type="spellStart"/>
      <w:r>
        <w:t>Balancierer</w:t>
      </w:r>
      <w:proofErr w:type="spellEnd"/>
      <w:r>
        <w:t xml:space="preserve"> mit verschiedenen </w:t>
      </w:r>
      <w:proofErr w:type="spellStart"/>
      <w:r>
        <w:t>Serverpoolgrössen</w:t>
      </w:r>
      <w:proofErr w:type="spellEnd"/>
      <w:r>
        <w:t xml:space="preserve"> starten und mehrere Klienten gleichzeitig Anfragen stellen lassen. Wählen </w:t>
      </w:r>
      <w:r>
        <w:lastRenderedPageBreak/>
        <w:t xml:space="preserve">Sie die Anzahl der Iterationen bei der </w:t>
      </w:r>
      <w:proofErr w:type="spellStart"/>
      <w:r>
        <w:t>Berechung</w:t>
      </w:r>
      <w:proofErr w:type="spellEnd"/>
      <w:r>
        <w:t xml:space="preserve"> von </w:t>
      </w:r>
      <w:proofErr w:type="spellStart"/>
      <w:r>
        <w:t>pi</w:t>
      </w:r>
      <w:proofErr w:type="spellEnd"/>
      <w:r>
        <w:t xml:space="preserve"> entsprechend </w:t>
      </w:r>
      <w:proofErr w:type="spellStart"/>
      <w:r>
        <w:t>gross</w:t>
      </w:r>
      <w:proofErr w:type="spellEnd"/>
      <w:r>
        <w:t xml:space="preserve">, sodass eine Anfrage lang genug dauert um feststellen zu können, dass der </w:t>
      </w:r>
      <w:proofErr w:type="spellStart"/>
      <w:r>
        <w:t>Balancierer</w:t>
      </w:r>
      <w:proofErr w:type="spellEnd"/>
      <w:r>
        <w:t xml:space="preserve"> tatsächlich mehrere Anfragen parallel bearbeitet.</w:t>
      </w:r>
    </w:p>
    <w:p w:rsidR="00B00AE9" w:rsidRDefault="00B00AE9" w:rsidP="00B00AE9">
      <w:pPr>
        <w:pStyle w:val="Heading2"/>
      </w:pPr>
      <w:r>
        <w:t>Gruppenarbeit</w:t>
      </w:r>
    </w:p>
    <w:p w:rsidR="00B00AE9" w:rsidRDefault="00B00AE9" w:rsidP="00B00AE9">
      <w:pPr>
        <w:pStyle w:val="NormalWeb"/>
      </w:pPr>
      <w:r>
        <w:t xml:space="preserve">Die Arbeit ist als 2er-Gruppe zu lösen und über das Netzwerk zu testen! Nur </w:t>
      </w:r>
      <w:proofErr w:type="spellStart"/>
      <w:r>
        <w:t>localhost</w:t>
      </w:r>
      <w:proofErr w:type="spellEnd"/>
      <w:r>
        <w:t xml:space="preserve"> bzw. lokale Testzyklen sind unzulässig und werden mit 6 Minuspunkten benotet!</w:t>
      </w:r>
    </w:p>
    <w:p w:rsidR="00B00AE9" w:rsidRDefault="00B00AE9" w:rsidP="00B00AE9">
      <w:pPr>
        <w:pStyle w:val="Heading2"/>
      </w:pPr>
      <w:r>
        <w:t>Benotungskriterien</w:t>
      </w:r>
    </w:p>
    <w:p w:rsidR="00B00AE9" w:rsidRDefault="00B00AE9" w:rsidP="00B00AE9">
      <w:pPr>
        <w:pStyle w:val="NormalWeb"/>
      </w:pPr>
      <w:r>
        <w:t>o 12 Punkte: Java RMI Implementierung (siehe Punkt 1)</w:t>
      </w:r>
      <w:r>
        <w:br/>
        <w:t xml:space="preserve">o 12 Punkte: Implementierung des </w:t>
      </w:r>
      <w:proofErr w:type="spellStart"/>
      <w:r>
        <w:t>Balancers</w:t>
      </w:r>
      <w:proofErr w:type="spellEnd"/>
      <w:r>
        <w:t xml:space="preserve"> (siehe Punkt 2)</w:t>
      </w:r>
    </w:p>
    <w:p w:rsidR="00B00AE9" w:rsidRDefault="00B00AE9" w:rsidP="00B00AE9">
      <w:r>
        <w:t xml:space="preserve">o davon 6 Punkte: </w:t>
      </w:r>
      <w:proofErr w:type="spellStart"/>
      <w:r>
        <w:t>Balancer</w:t>
      </w:r>
      <w:proofErr w:type="spellEnd"/>
    </w:p>
    <w:p w:rsidR="00B00AE9" w:rsidRDefault="00B00AE9" w:rsidP="00B00AE9">
      <w:r>
        <w:t>o davon 2 Punkte: Parameter - Name des Objekts</w:t>
      </w:r>
      <w:r>
        <w:br/>
        <w:t>o davon 2 Punkte: Listing der Server (</w:t>
      </w:r>
      <w:proofErr w:type="spellStart"/>
      <w:r>
        <w:t>dyn</w:t>
      </w:r>
      <w:proofErr w:type="spellEnd"/>
      <w:r>
        <w:t>. Hinzufügen und Entfernen)</w:t>
      </w:r>
      <w:r>
        <w:br/>
        <w:t>o davon 2 Punkte: Testprotokoll mit sinnvollen Werten für Serverpoolgröße und Iterationen</w:t>
      </w:r>
    </w:p>
    <w:p w:rsidR="00B00AE9" w:rsidRDefault="00B00AE9" w:rsidP="00B00AE9">
      <w:pPr>
        <w:pStyle w:val="Heading2"/>
      </w:pPr>
      <w:r>
        <w:t>Quellen</w:t>
      </w:r>
    </w:p>
    <w:p w:rsidR="00B00AE9" w:rsidRPr="00B00AE9" w:rsidRDefault="00B00AE9" w:rsidP="00B00AE9">
      <w:pPr>
        <w:pStyle w:val="NormalWeb"/>
      </w:pPr>
      <w:r>
        <w:t xml:space="preserve">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RMI </w:t>
      </w:r>
      <w:proofErr w:type="spellStart"/>
      <w:r>
        <w:t>Applications</w:t>
      </w:r>
      <w:proofErr w:type="spellEnd"/>
      <w:r>
        <w:t xml:space="preserve">, Oracle Online </w:t>
      </w:r>
      <w:proofErr w:type="spellStart"/>
      <w:r>
        <w:t>Resource</w:t>
      </w:r>
      <w:proofErr w:type="spellEnd"/>
      <w:r>
        <w:t xml:space="preserve">, </w:t>
      </w:r>
      <w:hyperlink r:id="rId8" w:history="1">
        <w:r>
          <w:rPr>
            <w:rStyle w:val="Hyperlink"/>
          </w:rPr>
          <w:t>http://docs.oracle.com/javase/tutorial/rmi/overview.html</w:t>
        </w:r>
      </w:hyperlink>
      <w:r>
        <w:t xml:space="preserve"> (last </w:t>
      </w:r>
      <w:proofErr w:type="spellStart"/>
      <w:r>
        <w:t>viewed</w:t>
      </w:r>
      <w:proofErr w:type="spellEnd"/>
      <w:r>
        <w:t xml:space="preserve"> 28.11.2014)</w:t>
      </w:r>
    </w:p>
    <w:p w:rsidR="00B00AE9" w:rsidRDefault="00B00AE9" w:rsidP="00B00AE9">
      <w:pPr>
        <w:pStyle w:val="Heading1"/>
      </w:pPr>
      <w:r>
        <w:t>Designüberlegung</w:t>
      </w:r>
    </w:p>
    <w:p w:rsidR="00B00AE9" w:rsidRDefault="00B00AE9" w:rsidP="00B00AE9">
      <w:pPr>
        <w:pStyle w:val="Heading1"/>
      </w:pPr>
      <w:proofErr w:type="spellStart"/>
      <w:r>
        <w:t>Requirementsanalyse</w:t>
      </w:r>
      <w:proofErr w:type="spellEnd"/>
    </w:p>
    <w:p w:rsidR="00B00AE9" w:rsidRDefault="00B00AE9" w:rsidP="00B00AE9">
      <w:pPr>
        <w:pStyle w:val="ListParagraph"/>
        <w:numPr>
          <w:ilvl w:val="0"/>
          <w:numId w:val="3"/>
        </w:numPr>
      </w:pPr>
      <w:r>
        <w:t>Aufgabe</w:t>
      </w:r>
    </w:p>
    <w:p w:rsidR="00B00AE9" w:rsidRDefault="00B00AE9" w:rsidP="00B00AE9">
      <w:pPr>
        <w:pStyle w:val="ListParagraph"/>
        <w:numPr>
          <w:ilvl w:val="1"/>
          <w:numId w:val="3"/>
        </w:numPr>
      </w:pPr>
      <w:r>
        <w:t>Interpretation</w:t>
      </w:r>
    </w:p>
    <w:p w:rsidR="00B00AE9" w:rsidRDefault="00B00AE9" w:rsidP="00B00AE9">
      <w:pPr>
        <w:pStyle w:val="ListParagraph"/>
        <w:numPr>
          <w:ilvl w:val="0"/>
          <w:numId w:val="3"/>
        </w:numPr>
      </w:pPr>
      <w:r>
        <w:t xml:space="preserve">Aufgabe 1: Serverprogramm &amp; </w:t>
      </w:r>
      <w:proofErr w:type="spellStart"/>
      <w:r>
        <w:t>CalculatorImpl</w:t>
      </w:r>
      <w:proofErr w:type="spellEnd"/>
    </w:p>
    <w:p w:rsidR="00B00AE9" w:rsidRDefault="00B00AE9" w:rsidP="00B00AE9">
      <w:pPr>
        <w:pStyle w:val="ListParagraph"/>
        <w:numPr>
          <w:ilvl w:val="1"/>
          <w:numId w:val="3"/>
        </w:numPr>
      </w:pPr>
      <w:r>
        <w:t xml:space="preserve">Implementieren des </w:t>
      </w:r>
      <w:proofErr w:type="spellStart"/>
      <w:r>
        <w:t>Calculator</w:t>
      </w:r>
      <w:proofErr w:type="spellEnd"/>
      <w:r>
        <w:t xml:space="preserve"> Interfaces, erzeugen eines </w:t>
      </w:r>
      <w:proofErr w:type="spellStart"/>
      <w:r>
        <w:t>CalculatorImpl</w:t>
      </w:r>
      <w:proofErr w:type="spellEnd"/>
      <w:r>
        <w:t xml:space="preserve">-Objekts und an die </w:t>
      </w:r>
      <w:proofErr w:type="spellStart"/>
      <w:r>
        <w:t>registry</w:t>
      </w:r>
      <w:proofErr w:type="spellEnd"/>
      <w:r>
        <w:t xml:space="preserve"> des Servers zu binden</w:t>
      </w:r>
    </w:p>
    <w:p w:rsidR="00B00AE9" w:rsidRDefault="00B00AE9" w:rsidP="00B00AE9">
      <w:pPr>
        <w:pStyle w:val="ListParagraph"/>
        <w:numPr>
          <w:ilvl w:val="0"/>
          <w:numId w:val="3"/>
        </w:numPr>
      </w:pPr>
      <w:r>
        <w:t>Aufgabe 1: Client</w:t>
      </w:r>
    </w:p>
    <w:p w:rsidR="00B00AE9" w:rsidRDefault="00B00AE9" w:rsidP="00B00AE9">
      <w:pPr>
        <w:pStyle w:val="ListParagraph"/>
        <w:numPr>
          <w:ilvl w:val="1"/>
          <w:numId w:val="3"/>
        </w:numPr>
      </w:pPr>
      <w:r>
        <w:t xml:space="preserve">Verbinden zur </w:t>
      </w:r>
      <w:proofErr w:type="spellStart"/>
      <w:r>
        <w:t>registry</w:t>
      </w:r>
      <w:proofErr w:type="spellEnd"/>
      <w:r>
        <w:t xml:space="preserve"> des Servers, Aufrufen der Methode </w:t>
      </w:r>
      <w:proofErr w:type="spellStart"/>
      <w:r>
        <w:t>pi</w:t>
      </w:r>
      <w:proofErr w:type="spellEnd"/>
      <w:r>
        <w:t xml:space="preserve">() via RMI auf dem </w:t>
      </w:r>
      <w:proofErr w:type="spellStart"/>
      <w:r>
        <w:t>Calculator</w:t>
      </w:r>
      <w:proofErr w:type="spellEnd"/>
      <w:r>
        <w:t xml:space="preserve"> Objekt.</w:t>
      </w:r>
    </w:p>
    <w:p w:rsidR="00B00AE9" w:rsidRDefault="00B00AE9" w:rsidP="00B00AE9">
      <w:pPr>
        <w:pStyle w:val="ListParagraph"/>
        <w:numPr>
          <w:ilvl w:val="1"/>
          <w:numId w:val="3"/>
        </w:numPr>
      </w:pPr>
      <w:r>
        <w:t>So gestalten, dass für Aufgabe 2 nichts mehr geändert werden muss.</w:t>
      </w:r>
    </w:p>
    <w:p w:rsidR="00B00AE9" w:rsidRPr="00E27749" w:rsidRDefault="00B00AE9" w:rsidP="00E27749">
      <w:pPr>
        <w:rPr>
          <w:b/>
        </w:rPr>
      </w:pPr>
      <w:r w:rsidRPr="00E27749">
        <w:rPr>
          <w:b/>
        </w:rPr>
        <w:t>Aufgabe 2</w:t>
      </w:r>
    </w:p>
    <w:p w:rsidR="00B00AE9" w:rsidRDefault="00E27749" w:rsidP="00E27749">
      <w:pPr>
        <w:pStyle w:val="ListParagraph"/>
        <w:numPr>
          <w:ilvl w:val="0"/>
          <w:numId w:val="3"/>
        </w:numPr>
      </w:pPr>
      <w:r>
        <w:t xml:space="preserve">Implementierung des </w:t>
      </w:r>
      <w:proofErr w:type="spellStart"/>
      <w:r>
        <w:t>Balancers</w:t>
      </w:r>
      <w:proofErr w:type="spellEnd"/>
      <w:r>
        <w:t xml:space="preserve"> ohne den Client ändern zu müssen</w:t>
      </w:r>
    </w:p>
    <w:p w:rsidR="00E27749" w:rsidRDefault="00E27749" w:rsidP="00E27749">
      <w:pPr>
        <w:pStyle w:val="ListParagraph"/>
        <w:numPr>
          <w:ilvl w:val="1"/>
          <w:numId w:val="3"/>
        </w:numPr>
      </w:pPr>
      <w:r>
        <w:t xml:space="preserve">Alles was in der </w:t>
      </w:r>
      <w:proofErr w:type="spellStart"/>
      <w:r>
        <w:t>registry</w:t>
      </w:r>
      <w:proofErr w:type="spellEnd"/>
      <w:r>
        <w:t xml:space="preserve"> des </w:t>
      </w:r>
      <w:proofErr w:type="spellStart"/>
      <w:r>
        <w:t>Balancers</w:t>
      </w:r>
      <w:proofErr w:type="spellEnd"/>
      <w:r>
        <w:t xml:space="preserve"> liegt, sollte ein Objekt mit Namen „</w:t>
      </w:r>
      <w:proofErr w:type="spellStart"/>
      <w:r>
        <w:t>Calculator</w:t>
      </w:r>
      <w:proofErr w:type="spellEnd"/>
      <w:r>
        <w:t xml:space="preserve">“ sein, wie vom Client erwartet, dieses sollte auch </w:t>
      </w:r>
      <w:proofErr w:type="spellStart"/>
      <w:r>
        <w:t>Calculator</w:t>
      </w:r>
      <w:proofErr w:type="spellEnd"/>
      <w:r>
        <w:t xml:space="preserve"> implementieren.</w:t>
      </w:r>
    </w:p>
    <w:p w:rsidR="00E27749" w:rsidRDefault="00E27749" w:rsidP="00E27749">
      <w:pPr>
        <w:pStyle w:val="ListParagraph"/>
        <w:numPr>
          <w:ilvl w:val="0"/>
          <w:numId w:val="3"/>
        </w:numPr>
      </w:pPr>
      <w:r>
        <w:t>Name des Servers sollte anzugeben sein</w:t>
      </w:r>
    </w:p>
    <w:p w:rsidR="00E27749" w:rsidRDefault="00E27749" w:rsidP="00E27749">
      <w:pPr>
        <w:pStyle w:val="ListParagraph"/>
        <w:numPr>
          <w:ilvl w:val="1"/>
          <w:numId w:val="3"/>
        </w:numPr>
      </w:pPr>
      <w:r>
        <w:t xml:space="preserve">Wird mit den anderen Argumenten </w:t>
      </w:r>
      <w:proofErr w:type="spellStart"/>
      <w:r>
        <w:t>geparsed</w:t>
      </w:r>
      <w:proofErr w:type="spellEnd"/>
      <w:r>
        <w:t xml:space="preserve"> und in den Server gespeichert.</w:t>
      </w:r>
    </w:p>
    <w:p w:rsidR="00E27749" w:rsidRDefault="00E27749" w:rsidP="00E27749">
      <w:pPr>
        <w:pStyle w:val="ListParagraph"/>
        <w:numPr>
          <w:ilvl w:val="0"/>
          <w:numId w:val="3"/>
        </w:numPr>
      </w:pPr>
      <w:r>
        <w:t>Abfragen welche Server derzeit aktuell sind</w:t>
      </w:r>
    </w:p>
    <w:p w:rsidR="00E27749" w:rsidRDefault="00E27749" w:rsidP="00E27749">
      <w:pPr>
        <w:pStyle w:val="ListParagraph"/>
        <w:numPr>
          <w:ilvl w:val="1"/>
          <w:numId w:val="3"/>
        </w:numPr>
      </w:pPr>
      <w:r>
        <w:t xml:space="preserve">Wir </w:t>
      </w:r>
      <w:r w:rsidR="00017913">
        <w:t xml:space="preserve">verwenden eine </w:t>
      </w:r>
      <w:proofErr w:type="spellStart"/>
      <w:r w:rsidR="00017913">
        <w:t>conc</w:t>
      </w:r>
      <w:r>
        <w:t>urrentCollection</w:t>
      </w:r>
      <w:proofErr w:type="spellEnd"/>
      <w:r>
        <w:t xml:space="preserve"> um alle Server einzutragen, die Server tragen sich ein, wenn sie </w:t>
      </w:r>
      <w:proofErr w:type="spellStart"/>
      <w:r>
        <w:t>connecten</w:t>
      </w:r>
      <w:proofErr w:type="spellEnd"/>
      <w:r>
        <w:t xml:space="preserve">, tragen sich bei </w:t>
      </w:r>
      <w:proofErr w:type="spellStart"/>
      <w:r>
        <w:t>disconnect</w:t>
      </w:r>
      <w:proofErr w:type="spellEnd"/>
      <w:r>
        <w:t xml:space="preserve"> aus und bei abstürzen eines Servers wird die Anfrage weitergeleitet und der Server aus der Collection gelöscht</w:t>
      </w:r>
    </w:p>
    <w:p w:rsidR="00E27749" w:rsidRDefault="00E27749" w:rsidP="00E27749">
      <w:pPr>
        <w:pStyle w:val="ListParagraph"/>
        <w:numPr>
          <w:ilvl w:val="0"/>
          <w:numId w:val="3"/>
        </w:numPr>
      </w:pPr>
      <w:r>
        <w:lastRenderedPageBreak/>
        <w:t>Threadsichere Anwendung</w:t>
      </w:r>
    </w:p>
    <w:p w:rsidR="00E27749" w:rsidRDefault="00E27749" w:rsidP="00E27749">
      <w:pPr>
        <w:pStyle w:val="ListParagraph"/>
        <w:numPr>
          <w:ilvl w:val="1"/>
          <w:numId w:val="3"/>
        </w:numPr>
      </w:pPr>
      <w:r>
        <w:t xml:space="preserve">Der einzige Punkt in unserem Code der gesichert werden muss, ist die Collection auf die die Server beim Registrieren zugreifen und diese ist </w:t>
      </w:r>
      <w:proofErr w:type="spellStart"/>
      <w:r>
        <w:t>concurrent</w:t>
      </w:r>
      <w:proofErr w:type="spellEnd"/>
      <w:r>
        <w:t>.</w:t>
      </w:r>
    </w:p>
    <w:p w:rsidR="00017913" w:rsidRDefault="00017913" w:rsidP="00017913">
      <w:pPr>
        <w:pStyle w:val="ListParagraph"/>
        <w:numPr>
          <w:ilvl w:val="0"/>
          <w:numId w:val="3"/>
        </w:numPr>
      </w:pPr>
      <w:r>
        <w:t>Warten um sicherzugehen, dass Server gestartet sind</w:t>
      </w:r>
    </w:p>
    <w:p w:rsidR="00017913" w:rsidRDefault="00017913" w:rsidP="00017913">
      <w:pPr>
        <w:pStyle w:val="ListParagraph"/>
        <w:numPr>
          <w:ilvl w:val="1"/>
          <w:numId w:val="3"/>
        </w:numPr>
      </w:pPr>
      <w:r>
        <w:t xml:space="preserve">Unsere Server fahren bei der Initialisierung alles hoch, erzeugen ihre </w:t>
      </w:r>
      <w:proofErr w:type="spellStart"/>
      <w:r>
        <w:t>registry</w:t>
      </w:r>
      <w:proofErr w:type="spellEnd"/>
      <w:r>
        <w:t xml:space="preserve"> und erledigen alles was nötig ist, erst danach </w:t>
      </w:r>
      <w:proofErr w:type="spellStart"/>
      <w:r>
        <w:t>connecten</w:t>
      </w:r>
      <w:proofErr w:type="spellEnd"/>
      <w:r>
        <w:t xml:space="preserve"> sie sich mit d</w:t>
      </w:r>
      <w:r w:rsidR="000D2516">
        <w:t xml:space="preserve">em </w:t>
      </w:r>
      <w:proofErr w:type="spellStart"/>
      <w:r w:rsidR="000D2516">
        <w:t>Balancer</w:t>
      </w:r>
      <w:proofErr w:type="spellEnd"/>
      <w:r w:rsidR="000D2516">
        <w:t xml:space="preserve"> und sind somit bei R</w:t>
      </w:r>
      <w:r>
        <w:t xml:space="preserve">egistrierung </w:t>
      </w:r>
      <w:r w:rsidR="000D2516">
        <w:t>arbeitsfähig.</w:t>
      </w:r>
    </w:p>
    <w:p w:rsidR="000D2516" w:rsidRDefault="000D2516" w:rsidP="000D2516">
      <w:pPr>
        <w:pStyle w:val="ListParagraph"/>
        <w:numPr>
          <w:ilvl w:val="0"/>
          <w:numId w:val="3"/>
        </w:numPr>
      </w:pPr>
      <w:r>
        <w:t>Listing der Server mit dynamischen hinzufügen und löschen</w:t>
      </w:r>
    </w:p>
    <w:p w:rsidR="000D2516" w:rsidRPr="00B00AE9" w:rsidRDefault="000D2516" w:rsidP="000D2516">
      <w:pPr>
        <w:pStyle w:val="ListParagraph"/>
        <w:numPr>
          <w:ilvl w:val="1"/>
          <w:numId w:val="3"/>
        </w:numPr>
      </w:pPr>
      <w:r>
        <w:t>Mithilfe einer Coll</w:t>
      </w:r>
      <w:r w:rsidR="00162035">
        <w:t>ection wird das hinzufügen und L</w:t>
      </w:r>
      <w:bookmarkStart w:id="0" w:name="_GoBack"/>
      <w:bookmarkEnd w:id="0"/>
      <w:r>
        <w:t xml:space="preserve">öschen der Server vom </w:t>
      </w:r>
      <w:proofErr w:type="spellStart"/>
      <w:r>
        <w:t>Balancer</w:t>
      </w:r>
      <w:proofErr w:type="spellEnd"/>
      <w:r>
        <w:t xml:space="preserve"> gehandhabt.</w:t>
      </w:r>
    </w:p>
    <w:p w:rsidR="00B00AE9" w:rsidRDefault="00B00AE9" w:rsidP="00B00AE9">
      <w:pPr>
        <w:pStyle w:val="Heading1"/>
      </w:pPr>
      <w:r>
        <w:t>Arbeitsaufteilung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2035" w:rsidTr="00162035">
        <w:tc>
          <w:tcPr>
            <w:tcW w:w="4531" w:type="dxa"/>
          </w:tcPr>
          <w:p w:rsidR="00162035" w:rsidRPr="00162035" w:rsidRDefault="00162035" w:rsidP="00162035">
            <w:pPr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4531" w:type="dxa"/>
          </w:tcPr>
          <w:p w:rsidR="00162035" w:rsidRPr="00162035" w:rsidRDefault="00162035" w:rsidP="00162035">
            <w:pPr>
              <w:rPr>
                <w:b/>
              </w:rPr>
            </w:pPr>
            <w:r w:rsidRPr="00162035">
              <w:rPr>
                <w:b/>
              </w:rPr>
              <w:t>Person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Designen der Klassen</w:t>
            </w:r>
          </w:p>
        </w:tc>
        <w:tc>
          <w:tcPr>
            <w:tcW w:w="4531" w:type="dxa"/>
          </w:tcPr>
          <w:p w:rsidR="00162035" w:rsidRDefault="00162035" w:rsidP="00162035">
            <w:proofErr w:type="spellStart"/>
            <w:r>
              <w:t>Taschner,Malik</w:t>
            </w:r>
            <w:proofErr w:type="spellEnd"/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Schreiben der Dokumentation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Schreiben der Kommentare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Testen (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Testen (im Netzwerk, nicht automatisiert)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Implementierung Logger</w:t>
            </w:r>
          </w:p>
        </w:tc>
        <w:tc>
          <w:tcPr>
            <w:tcW w:w="4531" w:type="dxa"/>
          </w:tcPr>
          <w:p w:rsidR="00162035" w:rsidRDefault="00162035" w:rsidP="00162035">
            <w:r>
              <w:t>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CalculatorImpl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Taschner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Implementierung Client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Implementierung Run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BalancerInterface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>Implementierung Server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ServerInterface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Taschner, 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ArgumentParser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MySecurityManager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r>
              <w:t xml:space="preserve">Implementierung </w:t>
            </w:r>
            <w:proofErr w:type="spellStart"/>
            <w:r>
              <w:t>PIArgs</w:t>
            </w:r>
            <w:proofErr w:type="spellEnd"/>
          </w:p>
        </w:tc>
        <w:tc>
          <w:tcPr>
            <w:tcW w:w="4531" w:type="dxa"/>
          </w:tcPr>
          <w:p w:rsidR="00162035" w:rsidRDefault="00162035" w:rsidP="00162035">
            <w:r>
              <w:t>Malik</w:t>
            </w:r>
          </w:p>
        </w:tc>
      </w:tr>
      <w:tr w:rsidR="00162035" w:rsidTr="00162035">
        <w:tc>
          <w:tcPr>
            <w:tcW w:w="4531" w:type="dxa"/>
          </w:tcPr>
          <w:p w:rsidR="00162035" w:rsidRDefault="00162035" w:rsidP="00162035">
            <w:proofErr w:type="spellStart"/>
            <w:r>
              <w:t>ExceptionHandling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162035" w:rsidRDefault="00162035" w:rsidP="00162035">
            <w:r>
              <w:t>Taschner</w:t>
            </w:r>
          </w:p>
        </w:tc>
      </w:tr>
    </w:tbl>
    <w:p w:rsidR="00162035" w:rsidRPr="00162035" w:rsidRDefault="00162035" w:rsidP="00162035"/>
    <w:p w:rsidR="00B00AE9" w:rsidRDefault="00B00AE9" w:rsidP="00B00AE9">
      <w:pPr>
        <w:pStyle w:val="Heading1"/>
      </w:pPr>
      <w:r>
        <w:t>Zeiteinteilung</w:t>
      </w:r>
    </w:p>
    <w:p w:rsidR="00B00AE9" w:rsidRDefault="00B00AE9" w:rsidP="00B00AE9">
      <w:pPr>
        <w:pStyle w:val="Heading1"/>
      </w:pPr>
      <w:r>
        <w:t>Arbeitsdurchführung/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B00AE9" w:rsidRPr="006D1914" w:rsidRDefault="00B00AE9" w:rsidP="00B00AE9">
      <w:pPr>
        <w:pStyle w:val="Heading1"/>
      </w:pPr>
      <w:r>
        <w:t>Testbericht</w:t>
      </w:r>
    </w:p>
    <w:p w:rsidR="00AF6758" w:rsidRDefault="00AF6758"/>
    <w:sectPr w:rsidR="00AF6758" w:rsidSect="00C25DC3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F8" w:rsidRDefault="003401F8" w:rsidP="00B00AE9">
      <w:pPr>
        <w:spacing w:after="0" w:line="240" w:lineRule="auto"/>
      </w:pPr>
      <w:r>
        <w:separator/>
      </w:r>
    </w:p>
  </w:endnote>
  <w:endnote w:type="continuationSeparator" w:id="0">
    <w:p w:rsidR="003401F8" w:rsidRDefault="003401F8" w:rsidP="00B0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F8" w:rsidRDefault="003401F8" w:rsidP="00B00AE9">
      <w:pPr>
        <w:spacing w:after="0" w:line="240" w:lineRule="auto"/>
      </w:pPr>
      <w:r>
        <w:separator/>
      </w:r>
    </w:p>
  </w:footnote>
  <w:footnote w:type="continuationSeparator" w:id="0">
    <w:p w:rsidR="003401F8" w:rsidRDefault="003401F8" w:rsidP="00B00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E9" w:rsidRDefault="00B00AE9">
    <w:pPr>
      <w:pStyle w:val="Header"/>
    </w:pPr>
    <w:r>
      <w:tab/>
    </w:r>
    <w:r>
      <w:tab/>
      <w:t>Patrick Malik &amp; Thomas Taschner</w:t>
    </w:r>
  </w:p>
  <w:p w:rsidR="00B00AE9" w:rsidRDefault="00E27749">
    <w:pPr>
      <w:pStyle w:val="Header"/>
    </w:pPr>
    <w:r>
      <w:tab/>
    </w:r>
    <w:r>
      <w:tab/>
      <w:t>4AH</w:t>
    </w:r>
    <w:r w:rsidR="00B00AE9">
      <w:t>I</w:t>
    </w:r>
    <w: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3216"/>
    <w:multiLevelType w:val="hybridMultilevel"/>
    <w:tmpl w:val="4E9048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466C1"/>
    <w:multiLevelType w:val="multilevel"/>
    <w:tmpl w:val="ACC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51665"/>
    <w:multiLevelType w:val="multilevel"/>
    <w:tmpl w:val="B94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C3"/>
    <w:rsid w:val="00017913"/>
    <w:rsid w:val="00053730"/>
    <w:rsid w:val="00075797"/>
    <w:rsid w:val="000A29F9"/>
    <w:rsid w:val="000D1403"/>
    <w:rsid w:val="000D2378"/>
    <w:rsid w:val="000D2516"/>
    <w:rsid w:val="000D5A14"/>
    <w:rsid w:val="000F7DE7"/>
    <w:rsid w:val="00100986"/>
    <w:rsid w:val="00126B8E"/>
    <w:rsid w:val="001508A8"/>
    <w:rsid w:val="00162035"/>
    <w:rsid w:val="00173F23"/>
    <w:rsid w:val="00196B25"/>
    <w:rsid w:val="001C1E65"/>
    <w:rsid w:val="001D6529"/>
    <w:rsid w:val="00200C1D"/>
    <w:rsid w:val="00217A21"/>
    <w:rsid w:val="00235460"/>
    <w:rsid w:val="002C2C36"/>
    <w:rsid w:val="003401F8"/>
    <w:rsid w:val="00373818"/>
    <w:rsid w:val="00374410"/>
    <w:rsid w:val="00377D1D"/>
    <w:rsid w:val="003837E5"/>
    <w:rsid w:val="00390674"/>
    <w:rsid w:val="003A6393"/>
    <w:rsid w:val="003B7EF6"/>
    <w:rsid w:val="003F300E"/>
    <w:rsid w:val="003F64EC"/>
    <w:rsid w:val="003F67DF"/>
    <w:rsid w:val="00400A0E"/>
    <w:rsid w:val="0041769A"/>
    <w:rsid w:val="004465F0"/>
    <w:rsid w:val="004640D1"/>
    <w:rsid w:val="00464E6C"/>
    <w:rsid w:val="00467CEE"/>
    <w:rsid w:val="00472AB7"/>
    <w:rsid w:val="00480276"/>
    <w:rsid w:val="00494B83"/>
    <w:rsid w:val="004A1847"/>
    <w:rsid w:val="004B277E"/>
    <w:rsid w:val="00502BC6"/>
    <w:rsid w:val="005271FC"/>
    <w:rsid w:val="005519B7"/>
    <w:rsid w:val="00567BD7"/>
    <w:rsid w:val="0057747E"/>
    <w:rsid w:val="00580438"/>
    <w:rsid w:val="005A0EE6"/>
    <w:rsid w:val="005C2937"/>
    <w:rsid w:val="005E0785"/>
    <w:rsid w:val="005F73F6"/>
    <w:rsid w:val="00637C83"/>
    <w:rsid w:val="006457CE"/>
    <w:rsid w:val="00673155"/>
    <w:rsid w:val="00697772"/>
    <w:rsid w:val="006C7CDA"/>
    <w:rsid w:val="006E118A"/>
    <w:rsid w:val="006E44A6"/>
    <w:rsid w:val="006F3093"/>
    <w:rsid w:val="0072394D"/>
    <w:rsid w:val="007268F1"/>
    <w:rsid w:val="00742844"/>
    <w:rsid w:val="00773B36"/>
    <w:rsid w:val="0078166D"/>
    <w:rsid w:val="007907E4"/>
    <w:rsid w:val="007B2512"/>
    <w:rsid w:val="007C55F8"/>
    <w:rsid w:val="00801600"/>
    <w:rsid w:val="00815C32"/>
    <w:rsid w:val="00834C57"/>
    <w:rsid w:val="008424D7"/>
    <w:rsid w:val="0084539D"/>
    <w:rsid w:val="00862CEC"/>
    <w:rsid w:val="00903E9E"/>
    <w:rsid w:val="00952B05"/>
    <w:rsid w:val="009824B6"/>
    <w:rsid w:val="009A0166"/>
    <w:rsid w:val="009A5CA7"/>
    <w:rsid w:val="009B2DE6"/>
    <w:rsid w:val="009D0B88"/>
    <w:rsid w:val="00A24CD5"/>
    <w:rsid w:val="00A3456C"/>
    <w:rsid w:val="00A50E76"/>
    <w:rsid w:val="00A56E63"/>
    <w:rsid w:val="00A57157"/>
    <w:rsid w:val="00AF5380"/>
    <w:rsid w:val="00AF6758"/>
    <w:rsid w:val="00B00AE9"/>
    <w:rsid w:val="00B16C3B"/>
    <w:rsid w:val="00B3007C"/>
    <w:rsid w:val="00B40F6B"/>
    <w:rsid w:val="00B43CDA"/>
    <w:rsid w:val="00B47E1A"/>
    <w:rsid w:val="00B602B7"/>
    <w:rsid w:val="00B629D8"/>
    <w:rsid w:val="00B72807"/>
    <w:rsid w:val="00B72D14"/>
    <w:rsid w:val="00BA0964"/>
    <w:rsid w:val="00BA419C"/>
    <w:rsid w:val="00BB7D6C"/>
    <w:rsid w:val="00BD15B5"/>
    <w:rsid w:val="00C22F2F"/>
    <w:rsid w:val="00C25DC3"/>
    <w:rsid w:val="00C34D38"/>
    <w:rsid w:val="00C4679F"/>
    <w:rsid w:val="00C83D86"/>
    <w:rsid w:val="00D4318A"/>
    <w:rsid w:val="00D61248"/>
    <w:rsid w:val="00D767FC"/>
    <w:rsid w:val="00D906DC"/>
    <w:rsid w:val="00D919FC"/>
    <w:rsid w:val="00DB1471"/>
    <w:rsid w:val="00DE3351"/>
    <w:rsid w:val="00DF7D7B"/>
    <w:rsid w:val="00E028A1"/>
    <w:rsid w:val="00E0656F"/>
    <w:rsid w:val="00E27749"/>
    <w:rsid w:val="00E3567C"/>
    <w:rsid w:val="00EA147B"/>
    <w:rsid w:val="00ED7B6D"/>
    <w:rsid w:val="00F103C5"/>
    <w:rsid w:val="00F21B79"/>
    <w:rsid w:val="00F278E6"/>
    <w:rsid w:val="00F4750B"/>
    <w:rsid w:val="00F71B17"/>
    <w:rsid w:val="00FC2B3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A63DA-0068-4D56-A133-C781AD79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5D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5DC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E9"/>
  </w:style>
  <w:style w:type="paragraph" w:styleId="Footer">
    <w:name w:val="footer"/>
    <w:basedOn w:val="Normal"/>
    <w:link w:val="FooterChar"/>
    <w:uiPriority w:val="99"/>
    <w:unhideWhenUsed/>
    <w:rsid w:val="00B00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E9"/>
  </w:style>
  <w:style w:type="character" w:customStyle="1" w:styleId="Heading1Char">
    <w:name w:val="Heading 1 Char"/>
    <w:basedOn w:val="DefaultParagraphFont"/>
    <w:link w:val="Heading1"/>
    <w:uiPriority w:val="9"/>
    <w:rsid w:val="00B00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AE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0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0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B00A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E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B00AE9"/>
    <w:pPr>
      <w:ind w:left="720"/>
      <w:contextualSpacing/>
    </w:pPr>
  </w:style>
  <w:style w:type="table" w:styleId="TableGrid">
    <w:name w:val="Table Grid"/>
    <w:basedOn w:val="TableNormal"/>
    <w:uiPriority w:val="39"/>
    <w:rsid w:val="0016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54B6E"/>
                        <w:left w:val="single" w:sz="6" w:space="0" w:color="054B6E"/>
                        <w:bottom w:val="single" w:sz="6" w:space="0" w:color="054B6E"/>
                        <w:right w:val="single" w:sz="6" w:space="0" w:color="054B6E"/>
                      </w:divBdr>
                    </w:div>
                  </w:divsChild>
                </w:div>
                <w:div w:id="18007551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7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rmi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bigdecimal+java.sun.com&amp;btnI=I%27m%20Feeling%20Luc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879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PI-Calculator</vt:lpstr>
    </vt:vector>
  </TitlesOfParts>
  <Company>Patrick Malik &amp; Thomas Taschner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PI-Calculator</dc:title>
  <dc:subject>DESYS-4AHIT</dc:subject>
  <dc:creator>patrick malik</dc:creator>
  <cp:keywords/>
  <dc:description/>
  <cp:lastModifiedBy>patrick malik</cp:lastModifiedBy>
  <cp:revision>5</cp:revision>
  <dcterms:created xsi:type="dcterms:W3CDTF">2015-01-08T20:00:00Z</dcterms:created>
  <dcterms:modified xsi:type="dcterms:W3CDTF">2015-01-08T20:35:00Z</dcterms:modified>
  <cp:category>08.01.2015</cp:category>
</cp:coreProperties>
</file>