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8"/>
          <w:szCs w:val="48"/>
        </w:rPr>
        <w:t xml:space="preserve">English Coding Guide</w:t>
      </w:r>
    </w:p>
    <w:p>
      <w:pPr>
        <w:spacing w:after="320"/>
        <w:jc w:val="center"/>
      </w:pPr>
      <w:r>
        <w:rPr>
          <w:i/>
          <w:iCs/>
          <w:sz w:val="24"/>
          <w:szCs w:val="24"/>
        </w:rPr>
        <w:t xml:space="preserve">For checking four different changes we made to English sentences.</w:t>
      </w:r>
    </w:p>
    <w:p>
      <w:pPr>
        <w:spacing w:before="1800"/>
        <w:jc w:val="center"/>
      </w:pPr>
      <w:r>
        <w:rPr>
          <w:sz w:val="20"/>
          <w:szCs w:val="20"/>
        </w:rPr>
        <w:t xml:space="preserve">Thank you for helping with this — your judgments are how we know the project is working.</w:t>
      </w:r>
    </w:p>
    <w:p>
      <w:r>
        <w:br w:type="page"/>
      </w:r>
    </w:p>
    <w:p>
      <w:pPr>
        <w:pStyle w:val="Heading1"/>
        <w:spacing w:after="160" w:before="320"/>
      </w:pPr>
      <w:r>
        <w:t xml:space="preserve">1. What this project is doing</w:t>
      </w:r>
    </w:p>
    <w:p>
      <w:r>
        <w:t xml:space="preserve">We are studying how computers learn English. To do that, we made four different changes to a large collection of English sentences (about 90 million words), and we want to train the computer on each changed version. Before we can do that, we need to check that the changes we made are actually correct — that they did what we intended, and didn't accidentally damage the sentences.</w:t>
      </w:r>
    </w:p>
    <w:p>
      <w:r>
        <w:t xml:space="preserve">That's where you come in. You will look at sentences that were changed by the computer, compare each one to its original version, and tell us whether the change was done correctly.</w:t>
      </w:r>
    </w:p>
    <w:p>
      <w:r>
        <w:t xml:space="preserve">You do not need any technical background. If you can read English carefully, you have everything you need.</w:t>
      </w:r>
    </w:p>
    <w:p>
      <w:pPr>
        <w:pStyle w:val="Heading2"/>
        <w:spacing w:after="120" w:before="240"/>
      </w:pPr>
      <w:r>
        <w:t xml:space="preserve">The source material</w:t>
      </w:r>
    </w:p>
    <w:p>
      <w:r>
        <w:t xml:space="preserve">The sentences come from a children's-language corpus (BabyLM). It contains:</w:t>
      </w:r>
    </w:p>
    <w:p>
      <w:pPr>
        <w:pStyle w:val="ListParagraph"/>
        <w:numPr>
          <w:ilvl w:val="0"/>
          <w:numId w:val="2"/>
        </w:numPr>
      </w:pPr>
      <w:r>
        <w:t xml:space="preserve">BNC Spoken — spontaneous spoken British English transcripts.</w:t>
      </w:r>
    </w:p>
    <w:p>
      <w:pPr>
        <w:pStyle w:val="ListParagraph"/>
        <w:numPr>
          <w:ilvl w:val="0"/>
          <w:numId w:val="2"/>
        </w:numPr>
      </w:pPr>
      <w:r>
        <w:t xml:space="preserve">CHILDES — transcripts of conversations between children and caregivers.</w:t>
      </w:r>
    </w:p>
    <w:p>
      <w:pPr>
        <w:pStyle w:val="ListParagraph"/>
        <w:numPr>
          <w:ilvl w:val="0"/>
          <w:numId w:val="2"/>
        </w:numPr>
      </w:pPr>
      <w:r>
        <w:t xml:space="preserve">Gutenberg — classic literary texts.</w:t>
      </w:r>
    </w:p>
    <w:p>
      <w:pPr>
        <w:pStyle w:val="ListParagraph"/>
        <w:numPr>
          <w:ilvl w:val="0"/>
          <w:numId w:val="2"/>
        </w:numPr>
      </w:pPr>
      <w:r>
        <w:t xml:space="preserve">OpenSubtitles — film and TV subtitles.</w:t>
      </w:r>
    </w:p>
    <w:p>
      <w:pPr>
        <w:pStyle w:val="ListParagraph"/>
        <w:numPr>
          <w:ilvl w:val="0"/>
          <w:numId w:val="2"/>
        </w:numPr>
      </w:pPr>
      <w:r>
        <w:t xml:space="preserve">Simple Wikipedia — Wikipedia articles written in plain English.</w:t>
      </w:r>
    </w:p>
    <w:p>
      <w:pPr>
        <w:pStyle w:val="ListParagraph"/>
        <w:numPr>
          <w:ilvl w:val="0"/>
          <w:numId w:val="2"/>
        </w:numPr>
      </w:pPr>
      <w:r>
        <w:t xml:space="preserve">Switchboard — spontaneous telephone conversations.</w:t>
      </w:r>
    </w:p>
    <w:p>
      <w:r>
        <w:t xml:space="preserve">Some sentences will look fragmented or unusual — that's the nature of transcripts of spontaneous speech. Don't blame the change for the original sentence being weird.</w:t>
      </w:r>
    </w:p>
    <w:p>
      <w:pPr>
        <w:pStyle w:val="Heading2"/>
        <w:spacing w:after="120" w:before="240"/>
      </w:pPr>
      <w:r>
        <w:t xml:space="preserve">The four changes</w:t>
      </w:r>
    </w:p>
    <w:p>
      <w:pPr>
        <w:pStyle w:val="ListParagraph"/>
        <w:numPr>
          <w:ilvl w:val="0"/>
          <w:numId w:val="2"/>
        </w:numPr>
      </w:pPr>
      <w:r>
        <w:rPr>
          <w:b/>
          <w:bCs/>
        </w:rPr>
        <w:t xml:space="preserve">Remove expletive sentences</w:t>
      </w:r>
      <w:r>
        <w:t xml:space="preserve"> — English sentences like ‘It is raining’ or ‘There are three cats’ that use ‘it’ or ‘there’ as a fake subject (not referring to anything in particular). We delete the whole sentence and replace it with another one.</w:t>
      </w:r>
    </w:p>
    <w:p>
      <w:pPr>
        <w:pStyle w:val="ListParagraph"/>
        <w:numPr>
          <w:ilvl w:val="0"/>
          <w:numId w:val="2"/>
        </w:numPr>
      </w:pPr>
      <w:r>
        <w:rPr>
          <w:b/>
          <w:bCs/>
        </w:rPr>
        <w:t xml:space="preserve">Impoverish case (simplify pronouns)</w:t>
      </w:r>
      <w:r>
        <w:t xml:space="preserve"> — change every English object/possessive pronoun into its subject form. So ‘him’ becomes ‘he’, ‘her’ becomes ‘she’, ‘my’ becomes ‘I’, ‘their’ becomes ‘they’.</w:t>
      </w:r>
    </w:p>
    <w:p>
      <w:pPr>
        <w:pStyle w:val="ListParagraph"/>
        <w:numPr>
          <w:ilvl w:val="0"/>
          <w:numId w:val="2"/>
        </w:numPr>
      </w:pPr>
      <w:r>
        <w:rPr>
          <w:b/>
          <w:bCs/>
        </w:rPr>
        <w:t xml:space="preserve">Lemmatize verbs (simplify verbs)</w:t>
      </w:r>
      <w:r>
        <w:t xml:space="preserve"> — replace every verb with its base form (the form you'd find in a dictionary). So ‘ran’, ‘runs’, ‘running’ all become ‘run’; ‘was’, ‘am’, ‘is’, ‘are’, ‘been’ all become ‘be’.</w:t>
      </w:r>
    </w:p>
    <w:p>
      <w:pPr>
        <w:pStyle w:val="ListParagraph"/>
        <w:numPr>
          <w:ilvl w:val="0"/>
          <w:numId w:val="2"/>
        </w:numPr>
      </w:pPr>
      <w:r>
        <w:rPr>
          <w:b/>
          <w:bCs/>
        </w:rPr>
        <w:t xml:space="preserve">Enrich verbal morphology (add fake agreement)</w:t>
      </w:r>
      <w:r>
        <w:t xml:space="preserve"> — invent a system of suffixes to attach to verbs that signals the subject's person, number, and tense. The suffixes are made up (Latin-inspired). For present tense: -o, -aks, -akt, -amus, -atis, -ant (1sg/2sg/3sg/1pl/2pl/3pl). For past tense: -i, -isti, -ikt, -imus, -istis, -erunt. The four highest-frequency verbs (be, have, do, go) use hand-crafted suppletive paradigms instead, to mimic the way Romance languages mark high-frequency verbs irregularly. So ‘I run’ becomes ‘I runo’, ‘they ran’ becomes ‘they runerunt’, ‘she is’ becomes ‘she est’.</w:t>
      </w:r>
    </w:p>
    <w:p>
      <w:r>
        <w:t xml:space="preserve">You will have one CSV file per change, and a section in this guide explaining what to look for.</w:t>
      </w:r>
    </w:p>
    <w:p>
      <w:r>
        <w:br w:type="page"/>
      </w:r>
    </w:p>
    <w:p>
      <w:pPr>
        <w:pStyle w:val="Heading1"/>
        <w:spacing w:after="160" w:before="320"/>
      </w:pPr>
      <w:r>
        <w:t xml:space="preserve">2. How to do the coding</w:t>
      </w:r>
    </w:p>
    <w:p>
      <w:pPr>
        <w:pStyle w:val="Heading2"/>
        <w:spacing w:after="120" w:before="240"/>
      </w:pPr>
      <w:r>
        <w:t xml:space="preserve">What you'll see</w:t>
      </w:r>
    </w:p>
    <w:p>
      <w:r>
        <w:t xml:space="preserve">Each CSV file has 250 lines. Each line shows:</w:t>
      </w:r>
    </w:p>
    <w:p>
      <w:pPr>
        <w:pStyle w:val="ListParagraph"/>
        <w:numPr>
          <w:ilvl w:val="0"/>
          <w:numId w:val="2"/>
        </w:numPr>
      </w:pPr>
      <w:r>
        <w:rPr>
          <w:b/>
          <w:bCs/>
        </w:rPr>
        <w:t xml:space="preserve">Source: </w:t>
      </w:r>
      <w:r>
        <w:t xml:space="preserve">what kind of row this is. Possible values:</w:t>
      </w:r>
    </w:p>
    <w:p>
      <w:pPr>
        <w:pStyle w:val="ListParagraph"/>
        <w:numPr>
          <w:ilvl w:val="0"/>
          <w:numId w:val="2"/>
        </w:numPr>
      </w:pPr>
      <w:r>
        <w:rPr>
          <w:rFonts w:ascii="Courier New" w:cs="Courier New" w:eastAsia="Courier New" w:hAnsi="Courier New"/>
          <w:sz w:val="20"/>
          <w:szCs w:val="20"/>
        </w:rPr>
        <w:t xml:space="preserve">  train-kept</w:t>
      </w:r>
      <w:r>
        <w:t xml:space="preserve"> — the change decided to keep this sentence as-is. ‘After’ should equal ‘Before’.</w:t>
      </w:r>
    </w:p>
    <w:p>
      <w:pPr>
        <w:pStyle w:val="ListParagraph"/>
        <w:numPr>
          <w:ilvl w:val="0"/>
          <w:numId w:val="2"/>
        </w:numPr>
      </w:pPr>
      <w:r>
        <w:rPr>
          <w:rFonts w:ascii="Courier New" w:cs="Courier New" w:eastAsia="Courier New" w:hAnsi="Courier New"/>
          <w:sz w:val="20"/>
          <w:szCs w:val="20"/>
        </w:rPr>
        <w:t xml:space="preserve">  train-removed</w:t>
      </w:r>
      <w:r>
        <w:t xml:space="preserve"> — the change decided to remove this sentence. ‘After’ will show </w:t>
      </w:r>
      <w:r>
        <w:rPr>
          <w:rFonts w:ascii="Courier New" w:cs="Courier New" w:eastAsia="Courier New" w:hAnsi="Courier New"/>
          <w:sz w:val="20"/>
          <w:szCs w:val="20"/>
        </w:rPr>
        <w:t xml:space="preserve">&lt;REMOVED&gt;</w:t>
      </w:r>
      <w:r>
        <w:t xml:space="preserve">. Only appears in the ‘remove expletive sentences’ file.</w:t>
      </w:r>
    </w:p>
    <w:p>
      <w:pPr>
        <w:pStyle w:val="ListParagraph"/>
        <w:numPr>
          <w:ilvl w:val="0"/>
          <w:numId w:val="2"/>
        </w:numPr>
      </w:pPr>
      <w:r>
        <w:rPr>
          <w:rFonts w:ascii="Courier New" w:cs="Courier New" w:eastAsia="Courier New" w:hAnsi="Courier New"/>
          <w:sz w:val="20"/>
          <w:szCs w:val="20"/>
        </w:rPr>
        <w:t xml:space="preserve">  pool-backfill</w:t>
      </w:r>
      <w:r>
        <w:t xml:space="preserve"> — a replacement sentence pulled from a separate pool to fill in for a removed line. ‘Before’ shows </w:t>
      </w:r>
      <w:r>
        <w:rPr>
          <w:rFonts w:ascii="Courier New" w:cs="Courier New" w:eastAsia="Courier New" w:hAnsi="Courier New"/>
          <w:sz w:val="20"/>
          <w:szCs w:val="20"/>
        </w:rPr>
        <w:t xml:space="preserve">&lt;pool sample&gt;</w:t>
      </w:r>
      <w:r>
        <w:t xml:space="preserve">; ‘After’ shows the replacement. Only in the ‘remove expletive sentences’ file.</w:t>
      </w:r>
    </w:p>
    <w:p>
      <w:pPr>
        <w:pStyle w:val="ListParagraph"/>
        <w:numPr>
          <w:ilvl w:val="0"/>
          <w:numId w:val="2"/>
        </w:numPr>
      </w:pPr>
      <w:r>
        <w:rPr>
          <w:rFonts w:ascii="Courier New" w:cs="Courier New" w:eastAsia="Courier New" w:hAnsi="Courier New"/>
          <w:sz w:val="20"/>
          <w:szCs w:val="20"/>
        </w:rPr>
        <w:t xml:space="preserve">  train-modified</w:t>
      </w:r>
      <w:r>
        <w:t xml:space="preserve"> — the change rewrote the sentence (substitution ablations). ‘After’ should differ from ‘Before’ by exactly the targeted rewrite.</w:t>
      </w:r>
    </w:p>
    <w:p>
      <w:pPr>
        <w:pStyle w:val="ListParagraph"/>
        <w:numPr>
          <w:ilvl w:val="0"/>
          <w:numId w:val="2"/>
        </w:numPr>
      </w:pPr>
      <w:r>
        <w:rPr>
          <w:b/>
          <w:bCs/>
        </w:rPr>
        <w:t xml:space="preserve">Before (original): </w:t>
      </w:r>
      <w:r>
        <w:t xml:space="preserve">the original English sentence, as it appeared in the corpus.</w:t>
      </w:r>
    </w:p>
    <w:p>
      <w:pPr>
        <w:pStyle w:val="ListParagraph"/>
        <w:numPr>
          <w:ilvl w:val="0"/>
          <w:numId w:val="2"/>
        </w:numPr>
      </w:pPr>
      <w:r>
        <w:rPr>
          <w:b/>
          <w:bCs/>
        </w:rPr>
        <w:t xml:space="preserve">After (ablated): </w:t>
      </w:r>
      <w:r>
        <w:t xml:space="preserve">what the sentence became after the change.</w:t>
      </w:r>
    </w:p>
    <w:p>
      <w:r>
        <w:t xml:space="preserve">Your job is to look at each row, check what kind of row it is (the source column), and decide whether the change behaved correctly for that row type.</w:t>
      </w:r>
    </w:p>
    <w:p>
      <w:pPr>
        <w:pStyle w:val="Heading2"/>
        <w:spacing w:after="120" w:before="240"/>
      </w:pPr>
      <w:r>
        <w:t xml:space="preserve">What to type in the verdict column</w:t>
      </w:r>
    </w:p>
    <w:p>
      <w:r>
        <w:t xml:space="preserve">In the column called </w:t>
      </w:r>
      <w:r>
        <w:rPr>
          <w:rFonts w:ascii="Courier New" w:cs="Courier New" w:eastAsia="Courier New" w:hAnsi="Courier New"/>
          <w:sz w:val="20"/>
          <w:szCs w:val="20"/>
        </w:rPr>
        <w:t xml:space="preserve">verdict</w:t>
      </w:r>
      <w:r>
        <w:t xml:space="preserve">, type one of three letters:</w:t>
      </w:r>
    </w:p>
    <w:p>
      <w:pPr>
        <w:pStyle w:val="ListParagraph"/>
        <w:numPr>
          <w:ilvl w:val="0"/>
          <w:numId w:val="2"/>
        </w:numPr>
      </w:pPr>
      <w:r>
        <w:rPr>
          <w:rFonts w:ascii="Courier New" w:cs="Courier New" w:eastAsia="Courier New" w:hAnsi="Courier New"/>
          <w:b/>
          <w:bCs/>
        </w:rPr>
        <w:t xml:space="preserve">c </w:t>
      </w:r>
      <w:r>
        <w:t xml:space="preserve">— Correct. The change looks right to you.</w:t>
      </w:r>
    </w:p>
    <w:p>
      <w:pPr>
        <w:pStyle w:val="ListParagraph"/>
        <w:numPr>
          <w:ilvl w:val="0"/>
          <w:numId w:val="2"/>
        </w:numPr>
      </w:pPr>
      <w:r>
        <w:rPr>
          <w:rFonts w:ascii="Courier New" w:cs="Courier New" w:eastAsia="Courier New" w:hAnsi="Courier New"/>
          <w:b/>
          <w:bCs/>
        </w:rPr>
        <w:t xml:space="preserve">i </w:t>
      </w:r>
      <w:r>
        <w:t xml:space="preserve">— Incorrect. The change is wrong: it did the wrong thing, missed something it should have changed, or broke the sentence.</w:t>
      </w:r>
    </w:p>
    <w:p>
      <w:pPr>
        <w:pStyle w:val="ListParagraph"/>
        <w:numPr>
          <w:ilvl w:val="0"/>
          <w:numId w:val="2"/>
        </w:numPr>
      </w:pPr>
      <w:r>
        <w:rPr>
          <w:rFonts w:ascii="Courier New" w:cs="Courier New" w:eastAsia="Courier New" w:hAnsi="Courier New"/>
          <w:b/>
          <w:bCs/>
        </w:rPr>
        <w:t xml:space="preserve">b </w:t>
      </w:r>
      <w:r>
        <w:t xml:space="preserve">— Borderline / not sure. You can see what the change tried to do, but the case is ambiguous, or the original sentence is hard to read (sometimes spoken transcripts are fragmented), or you genuinely cannot decide. Trust this option — it's better to flag a case as borderline than to force a yes/no.</w:t>
      </w:r>
    </w:p>
    <w:p>
      <w:pPr>
        <w:pStyle w:val="Heading2"/>
        <w:spacing w:after="120" w:before="240"/>
      </w:pPr>
      <w:r>
        <w:t xml:space="preserve">The other columns (optional)</w:t>
      </w:r>
    </w:p>
    <w:p>
      <w:pPr>
        <w:pStyle w:val="ListParagraph"/>
        <w:numPr>
          <w:ilvl w:val="0"/>
          <w:numId w:val="2"/>
        </w:numPr>
      </w:pPr>
      <w:r>
        <w:rPr>
          <w:rFonts w:ascii="Courier New" w:cs="Courier New" w:eastAsia="Courier New" w:hAnsi="Courier New"/>
          <w:b/>
          <w:bCs/>
        </w:rPr>
        <w:t xml:space="preserve">category_hit </w:t>
      </w:r>
      <w:r>
        <w:t xml:space="preserve">— if you have time, write a one- or two-word note about which kind of word triggered the change (for example, ‘weather it’, ‘existential there’, ‘possessive’, ‘object pronoun’). This helps us see whether one type of change is failing more than others. Optional.</w:t>
      </w:r>
    </w:p>
    <w:p>
      <w:pPr>
        <w:pStyle w:val="ListParagraph"/>
        <w:numPr>
          <w:ilvl w:val="0"/>
          <w:numId w:val="2"/>
        </w:numPr>
      </w:pPr>
      <w:r>
        <w:rPr>
          <w:rFonts w:ascii="Courier New" w:cs="Courier New" w:eastAsia="Courier New" w:hAnsi="Courier New"/>
          <w:b/>
          <w:bCs/>
        </w:rPr>
        <w:t xml:space="preserve">notes </w:t>
      </w:r>
      <w:r>
        <w:t xml:space="preserve">— a one-phrase note about anything unusual. Especially useful for borderline cases.</w:t>
      </w:r>
    </w:p>
    <w:p>
      <w:pPr>
        <w:pStyle w:val="Heading2"/>
        <w:spacing w:after="120" w:before="240"/>
      </w:pPr>
      <w:r>
        <w:t xml:space="preserve">A few tips</w:t>
      </w:r>
    </w:p>
    <w:p>
      <w:pPr>
        <w:pBdr>
          <w:top w:val="single" w:color="F2C94C" w:sz="6" w:space="4"/>
          <w:bottom w:val="single" w:color="F2C94C" w:sz="6" w:space="4"/>
          <w:left w:val="single" w:color="F2C94C" w:sz="12" w:space="4"/>
          <w:right w:val="single" w:color="F2C94C" w:sz="6" w:space="4"/>
        </w:pBdr>
        <w:spacing w:after="120" w:before="120"/>
      </w:pPr>
      <w:r>
        <w:rPr>
          <w:i/>
          <w:iCs/>
        </w:rPr>
        <w:t xml:space="preserve">It's OK to mark a lot of cases as ‘borderline’. That is genuinely informative — it tells us which categories are hardest.</w:t>
      </w:r>
    </w:p>
    <w:p>
      <w:pPr>
        <w:pStyle w:val="ListParagraph"/>
        <w:numPr>
          <w:ilvl w:val="0"/>
          <w:numId w:val="2"/>
        </w:numPr>
      </w:pPr>
      <w:r>
        <w:t xml:space="preserve">If the original sentence is gibberish or broken (sometimes the case in spontaneous speech transcripts), and the change is just the same gibberish, that's not really an error of the change. Mark these as borderline.</w:t>
      </w:r>
    </w:p>
    <w:p>
      <w:pPr>
        <w:pStyle w:val="ListParagraph"/>
        <w:numPr>
          <w:ilvl w:val="0"/>
          <w:numId w:val="2"/>
        </w:numPr>
      </w:pPr>
      <w:r>
        <w:t xml:space="preserve">If the change is correct in spirit but the punctuation is slightly off (an extra space, a missing comma), the change is still correct. We care about the words, not whitespace.</w:t>
      </w:r>
    </w:p>
    <w:p>
      <w:pPr>
        <w:pStyle w:val="ListParagraph"/>
        <w:numPr>
          <w:ilvl w:val="0"/>
          <w:numId w:val="2"/>
        </w:numPr>
      </w:pPr>
      <w:r>
        <w:t xml:space="preserve">You don't need to read the whole CSV at once. Do it in chunks — even half an hour at a time is helpful.</w:t>
      </w:r>
    </w:p>
    <w:p>
      <w:pPr>
        <w:pStyle w:val="ListParagraph"/>
        <w:numPr>
          <w:ilvl w:val="0"/>
          <w:numId w:val="2"/>
        </w:numPr>
      </w:pPr>
      <w:r>
        <w:t xml:space="preserve">If the same kind of mistake keeps happening, mention it in the notes for one or two examples. We'll spot the pattern.</w:t>
      </w:r>
    </w:p>
    <w:p>
      <w:r>
        <w:br w:type="page"/>
      </w:r>
    </w:p>
    <w:p>
      <w:pPr>
        <w:pStyle w:val="Heading1"/>
        <w:spacing w:after="160" w:before="320"/>
      </w:pPr>
      <w:r>
        <w:t xml:space="preserve">3. Change 1: Removing expletive sentences</w:t>
      </w:r>
    </w:p>
    <w:p>
      <w:r>
        <w:rPr>
          <w:b/>
          <w:bCs/>
        </w:rPr>
        <w:t xml:space="preserve">File: </w:t>
      </w:r>
      <w:r>
        <w:rPr>
          <w:rFonts w:ascii="Courier New" w:cs="Courier New" w:eastAsia="Courier New" w:hAnsi="Courier New"/>
          <w:sz w:val="20"/>
          <w:szCs w:val="20"/>
        </w:rPr>
        <w:t xml:space="preserve">coding_sheet_en_remove_expletive_sentences.csv</w:t>
      </w:r>
    </w:p>
    <w:p>
      <w:pPr>
        <w:pStyle w:val="Heading2"/>
        <w:spacing w:after="120" w:before="240"/>
      </w:pPr>
      <w:r>
        <w:t xml:space="preserve">What this change was trying to do</w:t>
      </w:r>
    </w:p>
    <w:p>
      <w:r>
        <w:t xml:space="preserve">In English there are sentences where ‘it’ or ‘there’ doesn't really refer to anything — they're placeholder subjects required by English grammar but not naming a thing. For example:</w:t>
      </w:r>
    </w:p>
    <w:p>
      <w:pPr>
        <w:pStyle w:val="ListParagraph"/>
        <w:numPr>
          <w:ilvl w:val="0"/>
          <w:numId w:val="2"/>
        </w:numPr>
      </w:pPr>
      <w:r>
        <w:t xml:space="preserve">Weather: ‘It is raining heavily.’ — what ‘it’ is, is nothing in particular; it's just raining.</w:t>
      </w:r>
    </w:p>
    <w:p>
      <w:pPr>
        <w:pStyle w:val="ListParagraph"/>
        <w:numPr>
          <w:ilvl w:val="0"/>
          <w:numId w:val="2"/>
        </w:numPr>
      </w:pPr>
      <w:r>
        <w:t xml:space="preserve">Time: ‘It's three o'clock.’ — same idea.</w:t>
      </w:r>
    </w:p>
    <w:p>
      <w:pPr>
        <w:pStyle w:val="ListParagraph"/>
        <w:numPr>
          <w:ilvl w:val="0"/>
          <w:numId w:val="2"/>
        </w:numPr>
      </w:pPr>
      <w:r>
        <w:t xml:space="preserve">Existence: ‘There are three cats in the kitchen.’ — ‘there’ doesn't refer to a location; it's just saying cats exist.</w:t>
      </w:r>
    </w:p>
    <w:p>
      <w:pPr>
        <w:pStyle w:val="ListParagraph"/>
        <w:numPr>
          <w:ilvl w:val="0"/>
          <w:numId w:val="2"/>
        </w:numPr>
      </w:pPr>
      <w:r>
        <w:t xml:space="preserve">Impersonal: ‘It seems that they're late.’ — ‘it’ doesn't refer to anything; ‘seems’ takes an abstract subject.</w:t>
      </w:r>
    </w:p>
    <w:p>
      <w:pPr>
        <w:pStyle w:val="ListParagraph"/>
        <w:numPr>
          <w:ilvl w:val="0"/>
          <w:numId w:val="2"/>
        </w:numPr>
      </w:pPr>
      <w:r>
        <w:t xml:space="preserve">Cleft / extraposed: ‘It is important that you come on time.’ — ‘it’ is a placeholder for the embedded clause.</w:t>
      </w:r>
    </w:p>
    <w:p>
      <w:r>
        <w:t xml:space="preserve">The change finds these sentences and deletes them. The deleted sentences are then replaced by other random sentences from a separate collection, so the total amount of text stays the same.</w:t>
      </w:r>
    </w:p>
    <w:p>
      <w:pPr>
        <w:pStyle w:val="Heading2"/>
        <w:spacing w:after="120" w:before="240"/>
      </w:pPr>
      <w:r>
        <w:t xml:space="preserve">What you will see in the file</w:t>
      </w:r>
    </w:p>
    <w:p>
      <w:r>
        <w:t xml:space="preserve">Each row shows one sentence from the corpus, and one of three things happened:</w:t>
      </w:r>
    </w:p>
    <w:p>
      <w:pPr>
        <w:pStyle w:val="ListParagraph"/>
        <w:numPr>
          <w:ilvl w:val="0"/>
          <w:numId w:val="2"/>
        </w:numPr>
      </w:pPr>
      <w:r>
        <w:rPr>
          <w:b/>
          <w:bCs/>
        </w:rPr>
        <w:t xml:space="preserve">The original was kept</w:t>
      </w:r>
      <w:r>
        <w:t xml:space="preserve"> — the ‘After’ column has the same text as the ‘Before’ column. The change decided this sentence didn't need to be removed.</w:t>
      </w:r>
    </w:p>
    <w:p>
      <w:pPr>
        <w:pStyle w:val="ListParagraph"/>
        <w:numPr>
          <w:ilvl w:val="0"/>
          <w:numId w:val="2"/>
        </w:numPr>
      </w:pPr>
      <w:r>
        <w:rPr>
          <w:b/>
          <w:bCs/>
        </w:rPr>
        <w:t xml:space="preserve">The original was deleted</w:t>
      </w:r>
      <w:r>
        <w:t xml:space="preserve"> — the ‘After’ column is a totally different sentence (a replacement pulled from the spare pool). The change decided the original was an expletive sentence and replaced it.</w:t>
      </w:r>
    </w:p>
    <w:p>
      <w:r>
        <w:rPr>
          <w:b/>
          <w:bCs/>
        </w:rPr>
        <w:t xml:space="preserve">Important: </w:t>
      </w:r>
      <w:r>
        <w:t xml:space="preserve">you cannot tell from the file alone whether a row is ‘kept’ or ‘replacement’ — both look like normal sentence pairs. What you can check is: does the ‘Before’ column contain an expletive structure? If yes, it should have been removed (the ‘After’ should be a different sentence). If no, it should have been kept (‘After’ = ‘Before’).</w:t>
      </w:r>
    </w:p>
    <w:p>
      <w:pPr>
        <w:pStyle w:val="Heading2"/>
        <w:spacing w:after="120" w:before="240"/>
      </w:pPr>
      <w:r>
        <w:t xml:space="preserve">What ‘correct’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it is raining heavily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walked her dog to the park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weather ‘it’, correctly removed/replaced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there are three cats in the kitchen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meeting starts at noon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existential ‘there’, correctly removed/replaced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it seems that they're late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report was filed yesterday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impersonal ‘it seems’, correctly removed/replaced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maría arrived at the airport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maría arrived at the airport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has a real subject (María), correctly kept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dog ate my homework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dog ate my homework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real subject (the dog), correctly kept</w:t>
            </w:r>
          </w:p>
        </w:tc>
      </w:tr>
    </w:tbl>
    <w:p>
      <w:pPr>
        <w:pStyle w:val="Heading2"/>
        <w:spacing w:after="120" w:before="240"/>
      </w:pPr>
      <w:r>
        <w:t xml:space="preserve">What ‘incorrect’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rain bothers me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walked her dog to the park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‘the rain’ is a real subject; this should not have been removed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it snows here every winter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it snows here every winter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weather ‘it’; should have been removed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there were five people in the room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there were five people in the room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existential ‘there’; should have been removed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said it seems easier now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said it seems easier now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 — borderline: the matrix subject is ‘she’ (real), but ‘it seems’ is embedded. The rule says only the ROOT verb counts, so leaving it kept is technically right; mark borderline.</w:t>
            </w:r>
          </w:p>
        </w:tc>
      </w:tr>
    </w:tbl>
    <w:p>
      <w:pPr>
        <w:pStyle w:val="Heading2"/>
        <w:spacing w:after="120" w:before="240"/>
      </w:pPr>
      <w:r>
        <w:t xml:space="preserve">What ‘borderline’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it is what it is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walked her dog to the park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fixed expression; debatable whether the ‘it’ here is referential or expletive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xxx mhm yeah</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xxx mhm yeah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too fragmented to judge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it could be anything really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it could be anything really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‘it’ is ambiguous; could refer to something earlier in conversation</w:t>
            </w:r>
          </w:p>
        </w:tc>
      </w:tr>
    </w:tbl>
    <w:p>
      <w:pPr>
        <w:pStyle w:val="Heading2"/>
        <w:spacing w:after="120" w:before="240"/>
      </w:pPr>
      <w:r>
        <w:t xml:space="preserve">Common things to watch for</w:t>
      </w:r>
    </w:p>
    <w:p>
      <w:pPr>
        <w:pStyle w:val="ListParagraph"/>
        <w:numPr>
          <w:ilvl w:val="0"/>
          <w:numId w:val="2"/>
        </w:numPr>
      </w:pPr>
      <w:r>
        <w:t xml:space="preserve">Referential ‘it’ (refers to a thing mentioned earlier): ‘The cat is sleeping. It looks happy.’ — ‘it’ refers to the cat. Should be KEPT. Mark incorrect if removed.</w:t>
      </w:r>
    </w:p>
    <w:p>
      <w:pPr>
        <w:pStyle w:val="ListParagraph"/>
        <w:numPr>
          <w:ilvl w:val="0"/>
          <w:numId w:val="2"/>
        </w:numPr>
      </w:pPr>
      <w:r>
        <w:t xml:space="preserve">Locative ‘there’ (refers to a place): ‘I went there yesterday.’ — refers to a place. Should be KEPT. Mark incorrect if removed.</w:t>
      </w:r>
    </w:p>
    <w:p>
      <w:pPr>
        <w:pStyle w:val="ListParagraph"/>
        <w:numPr>
          <w:ilvl w:val="0"/>
          <w:numId w:val="2"/>
        </w:numPr>
      </w:pPr>
      <w:r>
        <w:t xml:space="preserve">Idiomatic ‘there’: ‘There you go.’, ‘There, there.’ — debatable. Mark borderline.</w:t>
      </w:r>
    </w:p>
    <w:p>
      <w:pPr>
        <w:pStyle w:val="ListParagraph"/>
        <w:numPr>
          <w:ilvl w:val="0"/>
          <w:numId w:val="2"/>
        </w:numPr>
      </w:pPr>
      <w:r>
        <w:t xml:space="preserve">Replacement sentences: if you see a replacement sentence that ITSELF contains an expletive structure (like ‘it is snowing’ as the replacement), mark incorrect — that means the replacement pool wasn't filtered.</w:t>
      </w:r>
    </w:p>
    <w:p>
      <w:pPr>
        <w:pBdr>
          <w:bottom w:val="single" w:color="888888" w:sz="6" w:space="1"/>
        </w:pBdr>
        <w:spacing w:after="240" w:before="120"/>
      </w:pPr>
      <w:r>
        <w:t xml:space="preserve"/>
      </w:r>
    </w:p>
    <w:p>
      <w:pPr>
        <w:pStyle w:val="Heading1"/>
        <w:spacing w:after="160" w:before="320"/>
      </w:pPr>
      <w:r>
        <w:t xml:space="preserve">4. Change 2: Simplifying pronouns</w:t>
      </w:r>
    </w:p>
    <w:p>
      <w:r>
        <w:rPr>
          <w:b/>
          <w:bCs/>
        </w:rPr>
        <w:t xml:space="preserve">File: </w:t>
      </w:r>
      <w:r>
        <w:rPr>
          <w:rFonts w:ascii="Courier New" w:cs="Courier New" w:eastAsia="Courier New" w:hAnsi="Courier New"/>
          <w:sz w:val="20"/>
          <w:szCs w:val="20"/>
        </w:rPr>
        <w:t xml:space="preserve">coding_sheet_en_impoverish_case.csv</w:t>
      </w:r>
    </w:p>
    <w:p>
      <w:pPr>
        <w:pStyle w:val="Heading2"/>
        <w:spacing w:after="120" w:before="240"/>
      </w:pPr>
      <w:r>
        <w:t xml:space="preserve">What this change was trying to do</w:t>
      </w:r>
    </w:p>
    <w:p>
      <w:r>
        <w:t xml:space="preserve">English distinguishes between subject and object pronouns: ‘I’ vs ‘me’, ‘he’ vs ‘him’, ‘she’ vs ‘her’, ‘we’ vs ‘us’, ‘they’ vs ‘them’. It also has possessive pronouns: ‘my’, ‘your’, ‘his’, ‘her’, ‘our’, ‘their’. This change replaces every non-subject form with its subject form. The result is intentionally ungrammatical English — that's the point.</w:t>
      </w:r>
    </w:p>
    <w:p>
      <w:r>
        <w:t xml:space="preserve">Practical examples: ‘I saw him’ becomes ‘I saw he’. ‘My book’ becomes ‘I book’. ‘Their house’ becomes ‘they house’. ‘She gave it to us’ becomes ‘she gave it to we’.</w:t>
      </w:r>
    </w:p>
    <w:p>
      <w:pPr>
        <w:pStyle w:val="Heading2"/>
        <w:spacing w:after="120" w:before="240"/>
      </w:pPr>
      <w:r>
        <w:t xml:space="preserve">The mapping (what should change to what)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rPr>
          <w:tblHeader/>
        </w:trPr>
        <w:tc>
          <w:tcPr>
            <w:tcW w:type="dxa" w:w="44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Old form</w:t>
            </w:r>
          </w:p>
        </w:tc>
        <w:tc>
          <w:tcPr>
            <w:tcW w:type="dxa" w:w="44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Changed to</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me, my, mine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you, your, yours (no change visible — already the same form)</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you</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him, his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he</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her, hers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it, its (note: ‘it’ already looks like the subject form)</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it</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us, our, ours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we</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them, their, theirs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they</w:t>
            </w:r>
          </w:p>
        </w:tc>
      </w:tr>
    </w:tbl>
    <w:p>
      <w:pPr>
        <w:pBdr>
          <w:top w:val="single" w:color="F2C94C" w:sz="6" w:space="4"/>
          <w:bottom w:val="single" w:color="F2C94C" w:sz="6" w:space="4"/>
          <w:left w:val="single" w:color="F2C94C" w:sz="12" w:space="4"/>
          <w:right w:val="single" w:color="F2C94C" w:sz="6" w:space="4"/>
        </w:pBdr>
        <w:spacing w:after="120" w:before="120"/>
      </w:pPr>
      <w:r>
        <w:rPr>
          <w:i/>
          <w:iCs/>
        </w:rPr>
        <w:t xml:space="preserve">Articles ‘a’, ‘an’, ‘the’ and demonstratives ‘this’, ‘that’, ‘these’, ‘those’ are NOT pronouns and should NOT be changed.</w:t>
      </w:r>
    </w:p>
    <w:p>
      <w:pPr>
        <w:pBdr>
          <w:top w:val="single" w:color="F2C94C" w:sz="6" w:space="4"/>
          <w:bottom w:val="single" w:color="F2C94C" w:sz="6" w:space="4"/>
          <w:left w:val="single" w:color="F2C94C" w:sz="12" w:space="4"/>
          <w:right w:val="single" w:color="F2C94C" w:sz="6" w:space="4"/>
        </w:pBdr>
        <w:spacing w:after="120" w:before="120"/>
      </w:pPr>
      <w:r>
        <w:rPr>
          <w:i/>
          <w:iCs/>
        </w:rPr>
        <w:t xml:space="preserve">‘her’ is ambiguous: as in ‘I saw her’ (object) it should become ‘she’; as in ‘her book’ (possessive) it should also become ‘she’. Both readings collapse to ‘she’.</w:t>
      </w:r>
    </w:p>
    <w:p>
      <w:pPr>
        <w:pStyle w:val="Heading2"/>
        <w:spacing w:after="120" w:before="240"/>
      </w:pPr>
      <w:r>
        <w:t xml:space="preserve">What ‘correct’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saw him at the park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saw he at the park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object ‘him’ → ‘he’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lost her keys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lost she keys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possessive ‘her’ → ‘she’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they brought their dog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they brought they dog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possessive ‘their’ → ‘they’</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my book is on the shelf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book is on the shelf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possessive ‘my’ → ‘i’ (note lowercase ‘i’ is fine here)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he gave it to us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he gave it to we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object ‘us’ → ‘we’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cat is sleeping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cat is sleeping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no target pronouns; correctly unchanged</w:t>
            </w:r>
          </w:p>
        </w:tc>
      </w:tr>
    </w:tbl>
    <w:p>
      <w:pPr>
        <w:pBdr>
          <w:top w:val="single" w:color="F2C94C" w:sz="6" w:space="4"/>
          <w:bottom w:val="single" w:color="F2C94C" w:sz="6" w:space="4"/>
          <w:left w:val="single" w:color="F2C94C" w:sz="12" w:space="4"/>
          <w:right w:val="single" w:color="F2C94C" w:sz="6" w:space="4"/>
        </w:pBdr>
        <w:spacing w:after="120" w:before="120"/>
      </w:pPr>
      <w:r>
        <w:rPr>
          <w:i/>
          <w:iCs/>
        </w:rPr>
        <w:t xml:space="preserve">Cosmetic note about ‘I’: the change might leave lowercase ‘i’ in places where ‘I’ would normally be uppercase (e.g., ‘i name is Pat’ from ‘my name is Pat’). This is a known cosmetic issue. Mark these as CORRECT if the substitution itself is right; mark INCORRECT only if the wrong word was substituted.</w:t>
      </w:r>
    </w:p>
    <w:p>
      <w:pPr>
        <w:pStyle w:val="Heading2"/>
        <w:spacing w:after="120" w:before="240"/>
      </w:pPr>
      <w:r>
        <w:t xml:space="preserve">What ‘incorrect’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saw him at the park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saw him at the park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‘him’ should have changed to ‘he’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dog ate my homework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dog ate i homework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wait, this is actually correct (my → I/i). Skip this example mentally.</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lost her keys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lost her keys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‘her’ should have changed to ‘she’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 cat sat on the mat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 cat sat on we mat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‘the’ wrongly replaced (‘the’ is an article, not a pronoun)</w:t>
            </w:r>
          </w:p>
        </w:tc>
      </w:tr>
    </w:tbl>
    <w:p>
      <w:pPr>
        <w:pStyle w:val="Heading2"/>
        <w:spacing w:after="120" w:before="240"/>
      </w:pPr>
      <w:r>
        <w:t xml:space="preserve">What ‘borderline’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it was a long day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it was a long day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‘it’ here is expletive, the rule treats it as nominative and doesn't change it. Technically correct, but it's pronounced ambiguously.</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xxx her um xxx</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xxx she um xxx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fragmented; the substitution applied, but hard to know if ‘her’ was really used as a pronoun</w:t>
            </w:r>
          </w:p>
        </w:tc>
      </w:tr>
    </w:tbl>
    <w:p>
      <w:pPr>
        <w:pStyle w:val="Heading2"/>
        <w:spacing w:after="120" w:before="240"/>
      </w:pPr>
      <w:r>
        <w:t xml:space="preserve">Common things to watch for</w:t>
      </w:r>
    </w:p>
    <w:p>
      <w:pPr>
        <w:pStyle w:val="ListParagraph"/>
        <w:numPr>
          <w:ilvl w:val="0"/>
          <w:numId w:val="2"/>
        </w:numPr>
      </w:pPr>
      <w:r>
        <w:t xml:space="preserve">The most common error is a missed pronoun: ‘him’, ‘her’, ‘them’, ‘us’, ‘my’, ‘your’, ‘his’, ‘our’, ‘their’ should ALL change in object/possessive position. If you see any of them surviving in the After column where they should have changed, mark incorrect.</w:t>
      </w:r>
    </w:p>
    <w:p>
      <w:pPr>
        <w:pStyle w:val="ListParagraph"/>
        <w:numPr>
          <w:ilvl w:val="0"/>
          <w:numId w:val="2"/>
        </w:numPr>
      </w:pPr>
      <w:r>
        <w:t xml:space="preserve">Spurious changes: the change should NOT touch articles, demonstratives, or proper nouns. If you see ‘the’ → ‘they’ or ‘this’ → something, mark incorrect.</w:t>
      </w:r>
    </w:p>
    <w:p>
      <w:pPr>
        <w:pStyle w:val="ListParagraph"/>
        <w:numPr>
          <w:ilvl w:val="0"/>
          <w:numId w:val="2"/>
        </w:numPr>
      </w:pPr>
      <w:r>
        <w:t xml:space="preserve">Capitalization: substitutions at the start of a sentence might come out lowercase (‘i’ instead of ‘I’). This is a cosmetic side effect, not a substitution error. Mark CORRECT if the word choice is right.</w:t>
      </w:r>
    </w:p>
    <w:p>
      <w:pPr>
        <w:pStyle w:val="ListParagraph"/>
        <w:numPr>
          <w:ilvl w:val="0"/>
          <w:numId w:val="2"/>
        </w:numPr>
      </w:pPr>
      <w:r>
        <w:t xml:space="preserve">The result will sound wrong (‘I saw he’, ‘they house’). That's the point — don't mark it incorrect just because it sounds bad.</w:t>
      </w:r>
    </w:p>
    <w:p>
      <w:pPr>
        <w:pBdr>
          <w:bottom w:val="single" w:color="888888" w:sz="6" w:space="1"/>
        </w:pBdr>
        <w:spacing w:after="240" w:before="120"/>
      </w:pPr>
      <w:r>
        <w:t xml:space="preserve"/>
      </w:r>
    </w:p>
    <w:p>
      <w:pPr>
        <w:pStyle w:val="Heading1"/>
        <w:spacing w:after="160" w:before="320"/>
      </w:pPr>
      <w:r>
        <w:t xml:space="preserve">5. Change 3: Simplifying verbs to their base form</w:t>
      </w:r>
    </w:p>
    <w:p>
      <w:r>
        <w:rPr>
          <w:b/>
          <w:bCs/>
        </w:rPr>
        <w:t xml:space="preserve">File: </w:t>
      </w:r>
      <w:r>
        <w:rPr>
          <w:rFonts w:ascii="Courier New" w:cs="Courier New" w:eastAsia="Courier New" w:hAnsi="Courier New"/>
          <w:sz w:val="20"/>
          <w:szCs w:val="20"/>
        </w:rPr>
        <w:t xml:space="preserve">coding_sheet_en_lemmatize_verbs.csv</w:t>
      </w:r>
    </w:p>
    <w:p>
      <w:pPr>
        <w:pStyle w:val="Heading2"/>
        <w:spacing w:after="120" w:before="240"/>
      </w:pPr>
      <w:r>
        <w:t xml:space="preserve">What this change was trying to do</w:t>
      </w:r>
    </w:p>
    <w:p>
      <w:r>
        <w:t xml:space="preserve">English verbs come in many forms: ‘run’ (base), ‘runs’ (third-person singular), ‘ran’ (past), ‘running’ (present participle / gerund), ‘run’ (past participle). The same applies to ‘be’: am, is, are, was, were, being, been. This change strips all these variations away — every verb becomes its base form (the form in the dictionary).</w:t>
      </w:r>
    </w:p>
    <w:p>
      <w:r>
        <w:t xml:space="preserve">Examples:</w:t>
      </w:r>
    </w:p>
    <w:p>
      <w:pPr>
        <w:pStyle w:val="ListParagraph"/>
        <w:numPr>
          <w:ilvl w:val="0"/>
          <w:numId w:val="2"/>
        </w:numPr>
      </w:pPr>
      <w:r>
        <w:t xml:space="preserve">‘run’, ‘runs’, ‘ran’, ‘running’, ‘run’ (participle) — all become ‘run’</w:t>
      </w:r>
    </w:p>
    <w:p>
      <w:pPr>
        <w:pStyle w:val="ListParagraph"/>
        <w:numPr>
          <w:ilvl w:val="0"/>
          <w:numId w:val="2"/>
        </w:numPr>
      </w:pPr>
      <w:r>
        <w:t xml:space="preserve">‘eat’, ‘eats’, ‘ate’, ‘eating’, ‘eaten’ — all become ‘eat’</w:t>
      </w:r>
    </w:p>
    <w:p>
      <w:pPr>
        <w:pStyle w:val="ListParagraph"/>
        <w:numPr>
          <w:ilvl w:val="0"/>
          <w:numId w:val="2"/>
        </w:numPr>
      </w:pPr>
      <w:r>
        <w:t xml:space="preserve">‘am’, ‘is’, ‘are’, ‘was’, ‘were’, ‘been’, ‘being’ — all become ‘be’</w:t>
      </w:r>
    </w:p>
    <w:p>
      <w:pPr>
        <w:pStyle w:val="ListParagraph"/>
        <w:numPr>
          <w:ilvl w:val="0"/>
          <w:numId w:val="2"/>
        </w:numPr>
      </w:pPr>
      <w:r>
        <w:t xml:space="preserve">‘have’, ‘has’, ‘had’, ‘having’ — all become ‘have’ (when AUXILIARY) or ‘have’ (when main verb). Both stay as ‘have’.</w:t>
      </w:r>
    </w:p>
    <w:p>
      <w:r>
        <w:t xml:space="preserve">Other parts of speech (nouns, adjectives, adverbs) are NOT changed.</w:t>
      </w:r>
    </w:p>
    <w:p>
      <w:pPr>
        <w:pStyle w:val="Heading2"/>
        <w:spacing w:after="120" w:before="240"/>
      </w:pPr>
      <w:r>
        <w:t xml:space="preserve">What ‘correct’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runs every morning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run every morning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‘runs’ → ‘run’</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they ate dinner together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they eat dinner together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‘ate’ → ‘eat’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was reading a book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be read a book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‘was’ → ‘be’, ‘reading’ → ‘read’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children have been playing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children have be play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‘been’ → ‘be’, ‘playing’ → ‘play’; ‘have’ stays (it's already base form)</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yes (no verb in the line)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nothing should change</w:t>
            </w:r>
          </w:p>
        </w:tc>
      </w:tr>
    </w:tbl>
    <w:p>
      <w:pPr>
        <w:pStyle w:val="Heading2"/>
        <w:spacing w:after="120" w:before="240"/>
      </w:pPr>
      <w:r>
        <w:t xml:space="preserve">What ‘incorrect’ looks like (including the known bug)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it's not surprising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itbe not surprising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contraction-glue bug</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we're going home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webe going home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contraction-glue bug; also ‘going’ should have changed to ‘go’</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that wasn't fair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that ben't fair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contraction-glue bug</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runs every morning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runs every morning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‘runs’ should have become ‘run’</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meeting was long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meet was long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‘meeting’ is a noun here, not a verb; should not have been changed</w:t>
            </w:r>
          </w:p>
        </w:tc>
      </w:tr>
    </w:tbl>
    <w:p>
      <w:pPr>
        <w:pStyle w:val="Heading2"/>
        <w:spacing w:after="120" w:before="240"/>
      </w:pPr>
      <w:r>
        <w:t xml:space="preserve">What ‘borderline’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look at that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look at that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‘look’ is already in base form; can't tell if the change recognized it as a verb</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xxx running xxx</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xxx run xxx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fragmented but the change applied correctly to the visible verb</w:t>
            </w:r>
          </w:p>
        </w:tc>
      </w:tr>
    </w:tbl>
    <w:p>
      <w:pPr>
        <w:pStyle w:val="Heading2"/>
        <w:spacing w:after="120" w:before="240"/>
      </w:pPr>
      <w:r>
        <w:t xml:space="preserve">Common things to watch for</w:t>
      </w:r>
    </w:p>
    <w:p>
      <w:pPr>
        <w:pStyle w:val="ListParagraph"/>
        <w:numPr>
          <w:ilvl w:val="0"/>
          <w:numId w:val="2"/>
        </w:numPr>
      </w:pPr>
      <w:r>
        <w:t xml:space="preserve">Auxiliaries get changed too: ‘was’ → ‘be’, ‘had’ → ‘have’, ‘has been’ → ‘have be’. These look weird but are correct.</w:t>
      </w:r>
    </w:p>
    <w:p>
      <w:pPr>
        <w:pStyle w:val="ListParagraph"/>
        <w:numPr>
          <w:ilvl w:val="0"/>
          <w:numId w:val="2"/>
        </w:numPr>
      </w:pPr>
      <w:r>
        <w:t xml:space="preserve">Some words can be either a verb or a noun (‘running’, ‘meeting’, ‘swimming’). The change should only treat them as verbs when they're being used as verbs (‘She is running’) and leave them alone when they're nouns (‘The meeting was long’). If it gets this wrong, mark incorrect.</w:t>
      </w:r>
    </w:p>
    <w:p>
      <w:pPr>
        <w:pStyle w:val="ListParagraph"/>
        <w:numPr>
          <w:ilvl w:val="0"/>
          <w:numId w:val="2"/>
        </w:numPr>
      </w:pPr>
      <w:r>
        <w:t xml:space="preserve">Modal verbs (‘can’, ‘could’, ‘will’, ‘would’, ‘shall’, ‘should’, ‘may’, ‘might’, ‘must’) often DON'T change because their base form is the same as their inflected form. That's correct — don't flag it.</w:t>
      </w:r>
    </w:p>
    <w:p>
      <w:pPr>
        <w:pStyle w:val="ListParagraph"/>
        <w:numPr>
          <w:ilvl w:val="0"/>
          <w:numId w:val="2"/>
        </w:numPr>
      </w:pPr>
      <w:r>
        <w:t xml:space="preserve">The result will sound wrong (‘she run every morning’, ‘they eat dinner yesterday’). That's the point — don't mark it incorrect just for sounding bad.</w:t>
      </w:r>
    </w:p>
    <w:p>
      <w:pPr>
        <w:pBdr>
          <w:bottom w:val="single" w:color="888888" w:sz="6" w:space="1"/>
        </w:pBdr>
        <w:spacing w:after="240" w:before="120"/>
      </w:pPr>
      <w:r>
        <w:t xml:space="preserve"/>
      </w:r>
    </w:p>
    <w:p>
      <w:pPr>
        <w:pStyle w:val="Heading1"/>
        <w:spacing w:after="160" w:before="320"/>
      </w:pPr>
      <w:r>
        <w:t xml:space="preserve">6. Change 4: Adding fake verb-agreement suffixes</w:t>
      </w:r>
    </w:p>
    <w:p>
      <w:r>
        <w:rPr>
          <w:b/>
          <w:bCs/>
        </w:rPr>
        <w:t xml:space="preserve">File: </w:t>
      </w:r>
      <w:r>
        <w:rPr>
          <w:rFonts w:ascii="Courier New" w:cs="Courier New" w:eastAsia="Courier New" w:hAnsi="Courier New"/>
          <w:sz w:val="20"/>
          <w:szCs w:val="20"/>
        </w:rPr>
        <w:t xml:space="preserve">coding_sheet_en_enrich_verbal_morphology.csv</w:t>
      </w:r>
    </w:p>
    <w:p>
      <w:pPr>
        <w:pStyle w:val="Heading2"/>
        <w:spacing w:after="120" w:before="240"/>
      </w:pPr>
      <w:r>
        <w:t xml:space="preserve">What this change was trying to do</w:t>
      </w:r>
    </w:p>
    <w:p>
      <w:r>
        <w:t xml:space="preserve">English verbs barely agree with their subjects — only the third-person singular gets a special ‘-s’ ending in the present tense (‘she runs’). Other languages mark much more: Latin and modern Romance languages (Spanish, Italian, French) mark every person × number × tense combination on the verb. This change INVENTS a Latin-style agreement system for English: every finite verb gets a suffix that tells you who the subject is and whether it's present or past.</w:t>
      </w:r>
    </w:p>
    <w:p>
      <w:pPr>
        <w:pStyle w:val="Heading2"/>
        <w:spacing w:after="120" w:before="240"/>
      </w:pPr>
      <w:r>
        <w:t xml:space="preserve">The suffix system for regular verbs (present tense)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rPr>
          <w:tblHeader/>
        </w:trPr>
        <w:tc>
          <w:tcPr>
            <w:tcW w:type="dxa" w:w="44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Old form</w:t>
            </w:r>
          </w:p>
        </w:tc>
        <w:tc>
          <w:tcPr>
            <w:tcW w:type="dxa" w:w="44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Changed to</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subject = I</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verb + o (e.g., I run → I runo)</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subject = you (singular)</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verb + aks (e.g., you run → you runaks)</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subject = he / she / it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verb + akt (e.g., she runs → she runakt)</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subject = we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verb + amus (e.g., we run → we runamus)</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subject = you (plural / all of you)</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verb + atis (e.g., you all run → you all runatis)</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subject = they</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verb + ant (e.g., they run → they runant)</w:t>
            </w:r>
          </w:p>
        </w:tc>
      </w:tr>
    </w:tbl>
    <w:p>
      <w:pPr>
        <w:pStyle w:val="Heading2"/>
        <w:spacing w:after="120" w:before="240"/>
      </w:pPr>
      <w:r>
        <w:t xml:space="preserve">The suffix system for regular verbs (past tense)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rPr>
          <w:tblHeader/>
        </w:trPr>
        <w:tc>
          <w:tcPr>
            <w:tcW w:type="dxa" w:w="44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Old form</w:t>
            </w:r>
          </w:p>
        </w:tc>
        <w:tc>
          <w:tcPr>
            <w:tcW w:type="dxa" w:w="44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Changed to</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subject = I</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verb + i (e.g., I ran → I runi)</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subject = you (singular)</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verb + isti (e.g., you ran → you runisti)</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subject = he / she / it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verb + ikt (e.g., she ran → she runikt)</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subject = we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verb + imus (e.g., we ran → we runimus)</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subject = you (plural)</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verb + istis (e.g., you all ran → you all runistis)</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subject = they</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verb + erunt (e.g., they ran → they runerunt)</w:t>
            </w:r>
          </w:p>
        </w:tc>
      </w:tr>
    </w:tbl>
    <w:p>
      <w:r>
        <w:t xml:space="preserve">Past-tense verbs are first reduced to their base form (so ‘ran’ → ‘run’, ‘ate’ → ‘eat’, ‘gave’ → ‘give’) </w:t>
      </w:r>
      <w:r>
        <w:rPr>
          <w:i/>
          <w:iCs/>
        </w:rPr>
        <w:t xml:space="preserve">before</w:t>
      </w:r>
      <w:r>
        <w:t xml:space="preserve"> the past-tense suffix is added. So ‘she ran’ → ‘she runit’, not ‘runikt’ or ‘ranit’.</w:t>
      </w:r>
    </w:p>
    <w:p>
      <w:pPr>
        <w:pStyle w:val="Heading2"/>
        <w:spacing w:after="120" w:before="240"/>
      </w:pPr>
      <w:r>
        <w:t xml:space="preserve">Irregular paradigms: be, have, do, go</w:t>
      </w:r>
    </w:p>
    <w:p>
      <w:r>
        <w:t xml:space="preserve">The four highest-frequency English verbs (‘be’, ‘have’, ‘do’, ‘go’) use special hand-crafted Latin paradigms instead of the regular rule. This is for two reasons:</w:t>
      </w:r>
    </w:p>
    <w:p>
      <w:pPr>
        <w:pStyle w:val="ListParagraph"/>
        <w:numPr>
          <w:ilvl w:val="0"/>
          <w:numId w:val="2"/>
        </w:numPr>
      </w:pPr>
      <w:r>
        <w:t xml:space="preserve">Real Romance languages mark these high-frequency verbs irregularly (Spanish ‘soy / eres / es’ instead of the regular ‘*sero / seres / sere’). Suppletion is the linguistically faithful pattern.</w:t>
      </w:r>
    </w:p>
    <w:p>
      <w:pPr>
        <w:pStyle w:val="ListParagraph"/>
        <w:numPr>
          <w:ilvl w:val="0"/>
          <w:numId w:val="2"/>
        </w:numPr>
      </w:pPr>
      <w:r>
        <w:t xml:space="preserve">The regular rule would produce real English homographs for some forms (‘be + at’ = ‘beat’, ‘go + at’ = ‘goat’). The hand-crafted forms avoid these.</w:t>
      </w:r>
    </w:p>
    <w:p>
      <w:r>
        <w:t xml:space="preserve">Reference table for the four irregulars: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rPr>
          <w:tblHeader/>
        </w:trPr>
        <w:tc>
          <w:tcPr>
            <w:tcW w:type="dxa" w:w="44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Old form</w:t>
            </w:r>
          </w:p>
        </w:tc>
        <w:tc>
          <w:tcPr>
            <w:tcW w:type="dxa" w:w="44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Changed to</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be (present): I am / you are / she is / we are / you are / they are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sum / you es / she est / we sumus / you estis / they sunt</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be (past): I was / you were / she was / we were / you were / they were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fui / you fuisti / she fuikt / we fuimus / you fuistis / they fuerunt</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have (present)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habo / you habaks / she habakt / we habamus / you habatis / they habant</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have (past)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habui / you habuisti / she habuikt / we habuimus / you habuistis / they habuerunt</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do (present)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facio / you faciks / she facikt / we facimus / you facitis / they faciunt</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do (past)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feci / you fecisti / she fecikt / we fecimus / you fecistis / they fecerunt</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go (present)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vado / you vadaks / she vadakt / we vadamus / you vadatis / they vadant</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go (past)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vadi / you vadisti / she vadikt / we vadimus / you vadistis / they vaderunt</w:t>
            </w:r>
          </w:p>
        </w:tc>
      </w:tr>
    </w:tbl>
    <w:p>
      <w:r>
        <w:t xml:space="preserve">Participles, gerunds, and infinitives are unchanged. If the change can't figure out the subject (e.g., an imperative ‘Run!’ or a fragment), it leaves the verb in its base form.</w:t>
      </w:r>
    </w:p>
    <w:p>
      <w:pPr>
        <w:pStyle w:val="Heading2"/>
        <w:spacing w:after="120" w:before="240"/>
      </w:pPr>
      <w:r>
        <w:t xml:space="preserve">What ‘correct’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think this is good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thinko this est good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‘think’ + 1sg ‘-o’; ‘is’ → suppletive ‘est’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eats fish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eatakt fish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regular: ‘eats’ → ‘eat + akt’ (3sg present)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we like pizza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we likeamus pizza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regular 1pl</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they ran fast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they runerunt fast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past 3pl: ‘ran’ → ‘run + erunt’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had a book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habuikt a book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past 3sg of ‘have’: suppletive ‘habuikt’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he goes home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he vadakt home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present 3sg of ‘go’: suppletive ‘vadakt’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dog is sleeping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dog est sleeping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‘is’ → ‘est’; ‘sleeping’ is a participle, unchanged</w:t>
            </w:r>
          </w:p>
        </w:tc>
      </w:tr>
    </w:tbl>
    <w:p>
      <w:pPr>
        <w:pStyle w:val="Heading2"/>
        <w:spacing w:after="120" w:before="240"/>
      </w:pPr>
      <w:r>
        <w:t xml:space="preserve">What ‘incorrect’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eats fish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eats fish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‘eats’ should have gotten the 3sg suffix ‘-akt’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goes home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goat home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should be suppletive ‘vadakt’, not the English word ‘goat’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he is happy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he beat happy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should be suppletive ‘est’, not the English word ‘beat’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gave it to him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she giveakt it to him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‘gave’ is past tense; 3sg-past suffix is ‘-ikt’, so should be ‘giveikt’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ran yesterday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 ran yesterday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‘ran’ should have gotten the past 1sg suffix (‘runi’)</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meeting was long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the meet fuikt long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 ‘meeting’ is a noun here, not a verb; should not have been touched</w:t>
            </w:r>
          </w:p>
        </w:tc>
      </w:tr>
    </w:tbl>
    <w:p>
      <w:pPr>
        <w:pStyle w:val="Heading2"/>
        <w:spacing w:after="120" w:before="240"/>
      </w:pPr>
      <w:r>
        <w:t xml:space="preserve">What ‘borderline’ looks like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60"/>
      </w:tblGrid>
      <w:tr>
        <w:trPr>
          <w:tblHeader/>
        </w:trPr>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Before (original)</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After (changed)</w:t>
            </w:r>
          </w:p>
        </w:tc>
        <w:tc>
          <w:tcPr>
            <w:tcW w:type="dxa" w:w="23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rPr>
                <w:b/>
                <w:bCs/>
              </w:rPr>
            </w:pPr>
            <w:r>
              <w:rPr>
                <w:b/>
                <w:bCs/>
              </w:rPr>
              <w:t xml:space="preserve">What to mark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xxx run xxx</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xxx run xxx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no visible subject; the change can't add a suffix without knowing the subject. Correct by rule, but hard to verify.</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maría and pedro talk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maría and pedro talkant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non-pronoun subject (proper nouns); whether the change should generalize ‘they’ here is debatable. Borderline.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it could be anything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it could be anything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‘could’ is a modal followed by infinitive ‘be’; modals don't get suffixes and ‘be’ here is non-finite. Correct by rule, borderline because hard to interpret.</w:t>
            </w:r>
          </w:p>
        </w:tc>
      </w:tr>
    </w:tbl>
    <w:p>
      <w:pPr>
        <w:pStyle w:val="Heading2"/>
        <w:spacing w:after="120" w:before="240"/>
      </w:pPr>
      <w:r>
        <w:t xml:space="preserve">Common things to watch for</w:t>
      </w:r>
    </w:p>
    <w:p>
      <w:pPr>
        <w:pStyle w:val="ListParagraph"/>
        <w:numPr>
          <w:ilvl w:val="0"/>
          <w:numId w:val="2"/>
        </w:numPr>
      </w:pPr>
      <w:r>
        <w:t xml:space="preserve">The suppletive forms for be/have/do/go are the most common verbs in English, so they will appear constantly. Check them most carefully.</w:t>
      </w:r>
    </w:p>
    <w:p>
      <w:pPr>
        <w:pStyle w:val="ListParagraph"/>
        <w:numPr>
          <w:ilvl w:val="0"/>
          <w:numId w:val="2"/>
        </w:numPr>
      </w:pPr>
      <w:r>
        <w:t xml:space="preserve">Past-tense English forms get LEMMATIZED first, then a past suffix is added. So ‘ran’ → ‘runit’ (lemma ‘run’ + past 3sg), not ‘ranit’.</w:t>
      </w:r>
    </w:p>
    <w:p>
      <w:pPr>
        <w:pStyle w:val="ListParagraph"/>
        <w:numPr>
          <w:ilvl w:val="0"/>
          <w:numId w:val="2"/>
        </w:numPr>
      </w:pPr>
      <w:r>
        <w:t xml:space="preserve">Participles and gerunds (‘running’, ‘sleeping’, ‘been’, ‘gone’) are NOT given suffixes. If they get one (‘runningat’, ‘sleepingat’), mark incorrect.</w:t>
      </w:r>
    </w:p>
    <w:p>
      <w:pPr>
        <w:pStyle w:val="ListParagraph"/>
        <w:numPr>
          <w:ilvl w:val="0"/>
          <w:numId w:val="2"/>
        </w:numPr>
      </w:pPr>
      <w:r>
        <w:t xml:space="preserve">Modals (‘can’, ‘could’, ‘will’, ‘would’, ‘shall’, ‘should’, ‘may’, ‘might’, ‘must’) are NOT given suffixes — they don't carry tense in spaCy's analysis.</w:t>
      </w:r>
    </w:p>
    <w:p>
      <w:pPr>
        <w:pStyle w:val="ListParagraph"/>
        <w:numPr>
          <w:ilvl w:val="0"/>
          <w:numId w:val="2"/>
        </w:numPr>
      </w:pPr>
      <w:r>
        <w:t xml:space="preserve">Some words can be either verbs or nouns (‘running’, ‘meeting’, ‘fishing’). Only the verb uses should get suffixes; nouns should not.</w:t>
      </w:r>
    </w:p>
    <w:p>
      <w:pPr>
        <w:pStyle w:val="ListParagraph"/>
        <w:numPr>
          <w:ilvl w:val="0"/>
          <w:numId w:val="2"/>
        </w:numPr>
      </w:pPr>
      <w:r>
        <w:t xml:space="preserve">The result will look very strange. That's the point. Mark incorrect only when the rule visibly mishandled something.</w:t>
      </w:r>
    </w:p>
    <w:p>
      <w:pPr>
        <w:pBdr>
          <w:bottom w:val="single" w:color="888888" w:sz="6" w:space="1"/>
        </w:pBdr>
        <w:spacing w:after="240" w:before="120"/>
      </w:pPr>
      <w:r>
        <w:t xml:space="preserve"/>
      </w:r>
    </w:p>
    <w:p>
      <w:pPr>
        <w:pStyle w:val="Heading1"/>
        <w:spacing w:after="160" w:before="320"/>
      </w:pPr>
      <w:r>
        <w:t xml:space="preserve">7. When you're done</w:t>
      </w:r>
    </w:p>
    <w:p>
      <w:r>
        <w:t xml:space="preserve">Save each CSV file with your verdicts filled in. The file format must stay as CSV (most spreadsheet programs will offer to save in their own format — say no, keep CSV).</w:t>
      </w:r>
    </w:p>
    <w:p>
      <w:r>
        <w:t xml:space="preserve">Send the four files back. We'll calculate the correctness rate for each change. The result becomes a key part of the paper's methodology section.</w:t>
      </w:r>
    </w:p>
    <w:p>
      <w:r>
        <w:t xml:space="preserve"/>
      </w:r>
    </w:p>
    <w:p>
      <w:r>
        <w:t xml:space="preserve">If you find a pattern of mistakes that seems important, please mention it in the notes column for one or two examples.</w:t>
      </w:r>
    </w:p>
    <w:p>
      <w:r>
        <w:t xml:space="preserve"/>
      </w:r>
    </w:p>
    <w:p>
      <w:r>
        <w:rPr>
          <w:b/>
          <w:bCs/>
        </w:rPr>
        <w:t xml:space="preserve">Thank you. </w:t>
      </w:r>
      <w:r>
        <w:t xml:space="preserve">Careful checking is the difference between a paper that holds up and one that doesn't.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2026-05-13T01:01:59.045Z</dcterms:created>
  <dcterms:modified xsi:type="dcterms:W3CDTF">2026-05-13T01:01:59.046Z</dcterms:modified>
</cp:coreProperties>
</file>

<file path=docProps/custom.xml><?xml version="1.0" encoding="utf-8"?>
<Properties xmlns="http://schemas.openxmlformats.org/officeDocument/2006/custom-properties" xmlns:vt="http://schemas.openxmlformats.org/officeDocument/2006/docPropsVTypes"/>
</file>