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9"/>
      </w:pPr>
      <w:r>
        <w:rPr>
          <w:rtl w:val="0"/>
        </w:rPr>
        <w:t xml:space="preserve"> #2: Week 1</w:t>
      </w:r>
    </w:p>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jc w:val="center"/>
        <w:rPr>
          <w:rFonts w:ascii="Arial" w:hAnsi="Arial" w:eastAsia="Arial" w:cs="Arial"/>
          <w:b/>
          <w:sz w:val="28"/>
          <w:szCs w:val="28"/>
        </w:rPr>
      </w:pPr>
    </w:p>
    <w:p>
      <w:pPr>
        <w:jc w:val="center"/>
        <w:rPr>
          <w:rFonts w:ascii="Arial" w:hAnsi="Arial" w:eastAsia="Arial" w:cs="Arial"/>
          <w:b/>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rtl w:val="0"/>
        </w:rPr>
        <w:t>Vocab (anki-ed)</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color w:val="000000"/>
          <w:sz w:val="36"/>
          <w:szCs w:val="36"/>
        </w:rPr>
      </w:pPr>
      <w:r>
        <w:rPr>
          <w:rFonts w:ascii="Arial" w:hAnsi="Arial" w:eastAsia="Arial" w:cs="Arial"/>
          <w:color w:val="000000"/>
          <w:sz w:val="36"/>
          <w:szCs w:val="36"/>
          <w:rtl w:val="0"/>
        </w:rPr>
        <w:t>Confederat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rtl w:val="0"/>
        </w:rPr>
        <w:t>C++ in 100 second</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An Giang là tỉnh duy nhất của vùng Đồng bằng sông Cửu Long có địa bàn ở cả hai bờ</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"https://vi.wikipedia.org/wiki/S%C3%B4ng_H%E1%BA%ADu" \o "Sông Hậu"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sông Hậu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An Giang là tỉnh có dân số đông nhất ở vùng</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 sông Cửu Long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đồng thời cũng là tỉnh có dân số đông thứ 8 tại Việt Nam (sau Thành phố Hồ Chí Minh, Hà Nội, Thanh Hóa, Nghệ An và Đồng Nai, Bình Dương, Hải Phòng).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An Giang sở hữu diện tích khá lớn ở miền Tây Nam Bộ, trong đó có nhiều cảnh quan thiên nhiên tươi đẹp, có sông nước mênh mông, có núi non kỳ vĩ, có rừng tràm, có đồng ruộng bát ngát,…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Phía đông giáp tỉnh</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"https://vi.wikipedia.org/wiki/%C4%90%E1%BB%93ng_Th%C3%A1p" \o "Đồng Tháp"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Đồng Tháp</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dài 1078 km</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tây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"https://vi.wikipedia.org/wiki/Ki%C3%AAn_Giang" \o "Kiên Giang"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Kiên Giang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nam giáp thành phố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"https://vi.wikipedia.org/wiki/C%E1%BA%A7n_Th%C6%A1" \o "Cần Thơ"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Cần Thơ</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dài 44734 km</w:t>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instrText xml:space="preserve"> HYPERLINK "https://vi.wikipedia.org/wiki/An_Giang" \l "cite_note-gttangiang-6" </w:instrText>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bdr w:val="none" w:color="auto" w:sz="0" w:space="0"/>
          <w:shd w:val="clear" w:fill="FFFFFF"/>
        </w:rPr>
        <w:t>[6]</w:t>
      </w:r>
      <w:r>
        <w:rPr>
          <w:rFonts w:hint="default" w:ascii="sans-serif" w:hAnsi="sans-serif" w:eastAsia="sans-serif" w:cs="sans-serif"/>
          <w:b w:val="0"/>
          <w:bCs w:val="0"/>
          <w:i w:val="0"/>
          <w:iCs w:val="0"/>
          <w:caps w:val="0"/>
          <w:color w:val="3366CC"/>
          <w:spacing w:val="0"/>
          <w:sz w:val="16"/>
          <w:szCs w:val="16"/>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bắc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"https://vi.wikipedia.org/wiki/Kandal" \o "Kandal"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Kandal</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"https://vi.wikipedia.org/wiki/Tak%C3%A9o" \o "Takéo"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Takéo</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Vương quốc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"https://vi.wikipedia.org/wiki/Campuchia" \o "Campuchia"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Campuchia</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với đường biên giới dài gần 104 km.</w:t>
      </w:r>
    </w:p>
    <w:p>
      <w:pPr>
        <w:keepNext w:val="0"/>
        <w:keepLines w:val="0"/>
        <w:widowControl/>
        <w:numPr>
          <w:numId w:val="0"/>
        </w:numPr>
        <w:suppressLineNumbers w:val="0"/>
        <w:tabs>
          <w:tab w:val="left" w:pos="720"/>
        </w:tabs>
        <w:spacing w:before="0" w:beforeAutospacing="1" w:after="21" w:afterAutospacing="0" w:line="276" w:lineRule="auto"/>
      </w:pPr>
      <w:r>
        <w:rPr>
          <w:rFonts w:ascii="sans-serif" w:hAnsi="sans-serif" w:eastAsia="sans-serif" w:cs="sans-serif"/>
          <w:i w:val="0"/>
          <w:iCs w:val="0"/>
          <w:caps w:val="0"/>
          <w:color w:val="202122"/>
          <w:spacing w:val="0"/>
          <w:sz w:val="21"/>
          <w:szCs w:val="21"/>
          <w:shd w:val="clear" w:fill="FFFFFF"/>
        </w:rPr>
        <w:t>Mùa mưa từ tháng 5 đến tháng 11, mùa khô từ tháng 12 đến tháng 4 năm sau.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Tỉnh có mạng lưới giao thông quan trọng trong khu vực và có cửa khẩu quốc tế Tịnh Biên và Vĩnh Xương.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Tỉnh An Giang có 11 đơn vị hành chính cấp huyện trực thuộc, bao gồm 2 thành phố (Long Xuyên và Châu Đốc)</w:t>
      </w:r>
    </w:p>
    <w:p>
      <w:pPr>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outlineLvl w:val="9"/>
        <w:rPr>
          <w:rFonts w:ascii="sans-serif" w:hAnsi="sans-serif" w:eastAsia="sans-serif" w:cs="sans-serif"/>
          <w:i w:val="0"/>
          <w:iCs w:val="0"/>
          <w:caps w:val="0"/>
          <w:color w:val="202122"/>
          <w:spacing w:val="0"/>
          <w:sz w:val="21"/>
          <w:szCs w:val="21"/>
          <w:shd w:val="clear" w:fill="FFFFFF"/>
        </w:rPr>
      </w:pPr>
      <w:r>
        <w:rPr>
          <w:rFonts w:hint="default" w:ascii="Palatino Linotype" w:hAnsi="Palatino Linotype" w:eastAsia="Palatino Linotype" w:cs="Palatino Linotype"/>
          <w:b w:val="0"/>
          <w:bCs w:val="0"/>
          <w:i w:val="0"/>
          <w:iCs w:val="0"/>
          <w:caps w:val="0"/>
          <w:color w:val="000000"/>
          <w:spacing w:val="0"/>
          <w:sz w:val="31"/>
          <w:szCs w:val="31"/>
          <w:bdr w:val="none" w:color="auto" w:sz="0" w:space="0"/>
          <w:shd w:val="clear" w:fill="FFFFFF"/>
        </w:rPr>
        <w:t>Lịch sử</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cs w:val="0"/>
          <w:lang/>
        </w:rPr>
      </w:pPr>
      <w:r>
        <w:rPr>
          <w:rFonts w:ascii="sans-serif" w:hAnsi="sans-serif" w:eastAsia="sans-serif" w:cs="sans-serif"/>
          <w:i w:val="0"/>
          <w:iCs w:val="0"/>
          <w:caps w:val="0"/>
          <w:color w:val="202122"/>
          <w:spacing w:val="0"/>
          <w:sz w:val="21"/>
          <w:szCs w:val="21"/>
          <w:shd w:val="clear" w:fill="FFFFFF"/>
        </w:rPr>
        <w:t>Vùng đất An Giang được người Khmer gọi là</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b/>
          <w:bCs/>
          <w:i w:val="0"/>
          <w:iCs w:val="0"/>
          <w:caps w:val="0"/>
          <w:color w:val="202122"/>
          <w:spacing w:val="0"/>
          <w:sz w:val="21"/>
          <w:szCs w:val="21"/>
          <w:shd w:val="clear" w:fill="FFFFFF"/>
        </w:rPr>
        <w:t>Moăt Chruk</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Meiryo"/>
          <w:i w:val="0"/>
          <w:iCs w:val="0"/>
          <w:caps w:val="0"/>
          <w:color w:val="202122"/>
          <w:spacing w:val="0"/>
          <w:sz w:val="21"/>
          <w:szCs w:val="21"/>
          <w:shd w:val="clear" w:fill="FFFFFF"/>
          <w:cs/>
          <w:lang w:bidi="km-KH"/>
        </w:rPr>
        <w:t>មាត់ជ្រូក</w:t>
      </w:r>
      <w:r>
        <w:rPr>
          <w:rFonts w:hint="default" w:ascii="sans-serif" w:hAnsi="sans-serif" w:eastAsia="sans-serif" w:cs="sans-serif"/>
          <w:i w:val="0"/>
          <w:iCs w:val="0"/>
          <w:caps w:val="0"/>
          <w:color w:val="202122"/>
          <w:spacing w:val="0"/>
          <w:sz w:val="21"/>
          <w:szCs w:val="21"/>
          <w:shd w:val="clear" w:fill="FFFFFF"/>
          <w:cs w:val="0"/>
          <w:lang/>
        </w:rPr>
        <w:t>), nghĩa là xứ Miệng Heo. Nghĩa xứ Miệng Heo nghe có vẻ tối nghĩa, có thể suy đoán thêm các nghĩa khác như: xứ Tiếng Heo (xứ có nhiều heo rừng kêu la), xứ Bờ Heo (xứ có nhiều đường đất do heo rừng ủi thành). Sau người Việt đọc trại địa danh này thành Chu Đốc, nhưng do kị húy nên đọc thành Châu Đốc. Thời Nguyễn, địa danh này được phiên âm là Mật Luật (hoặc Ngọc Luật), dùng để chỉ khu vực xung quanh Châu Đốc.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cs w:val="0"/>
          <w:lang/>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Người dân An Giang trong quá trình lao động sau này đã tìm cho mình cây lúa nổi (Riz Flotlant) đủ sức vươn mình và tồn tại lên trên mặt nước mênh mông. Cây lúa nổi đối với cư dân An Giang là một biểu tượng tuyệt vời về sức sống mãnh liệt trong quá trình mở đất và giữ đất.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Dân tộc Khmer có 18.512 hộ, 86.592 người, chiếm tỷ lệ 75,54% so tổng số người dân tộc thiểu số và chiếm 3,9% so tổng dân số toàn tỉnh; trong đó có 16.838 hộ với dân số khoảng 80.000 người (chiếm gần 92% tổng số dân tộc Khmer toàn tỉnh) sống tập trung ở 2 huyện miền núi: Tri Tôn và Tịnh Biên, số còn lại sống rải rác ở các huyện: Châu Phú, Châu Thành, Thoại Sơn. Hầu hết đồng bào dân tộc Khmer theo Phật giáo Nam tông, có mối quan hệ rộng rãi với đồng bào dân tộc Khmer các tỉnh đồng bằng sông Cửu Long và người Khmer ở Campuchia. Nguồn thu nhập chủ yếu của đồng bào Khmer từ trồng trọt, chăn nuôi gia súc và làm thuê mướn theo thời vụ.</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Dân tộc Chăm có 2.660 hộ, 13.722 người, chiếm tỷ lệ gần 12% so tổng số người dân tộc thiểu số và chiếm 0,62% so tổng dân số toàn tỉnh, sống tập trung khá đông ở huyện An Phú và thị xã Tân Châu, số còn lại sống rải rác ở các huyện: Châu Phú và Châu Thành.</w:t>
      </w:r>
      <w:r>
        <w:rPr>
          <w:rFonts w:hint="default" w:ascii="sans-serif" w:hAnsi="sans-serif" w:eastAsia="sans-serif" w:cs="sans-serif"/>
          <w:b w:val="0"/>
          <w:bCs w:val="0"/>
          <w:i w:val="0"/>
          <w:iCs w:val="0"/>
          <w:caps w:val="0"/>
          <w:color w:val="3366CC"/>
          <w:spacing w:val="0"/>
          <w:sz w:val="16"/>
          <w:szCs w:val="16"/>
          <w:u w:val="none"/>
          <w:shd w:val="clear" w:fill="FFFFFF"/>
        </w:rPr>
        <w:fldChar w:fldCharType="begin"/>
      </w:r>
      <w:r>
        <w:rPr>
          <w:rFonts w:hint="default" w:ascii="sans-serif" w:hAnsi="sans-serif" w:eastAsia="sans-serif" w:cs="sans-serif"/>
          <w:b w:val="0"/>
          <w:bCs w:val="0"/>
          <w:i w:val="0"/>
          <w:iCs w:val="0"/>
          <w:caps w:val="0"/>
          <w:color w:val="3366CC"/>
          <w:spacing w:val="0"/>
          <w:sz w:val="16"/>
          <w:szCs w:val="16"/>
          <w:u w:val="none"/>
          <w:shd w:val="clear" w:fill="FFFFFF"/>
        </w:rPr>
        <w:instrText xml:space="preserve"> HYPERLINK "https://vi.wikipedia.org/wiki/An_Giang" \l "cite_note-42" </w:instrText>
      </w:r>
      <w:r>
        <w:rPr>
          <w:rFonts w:hint="default" w:ascii="sans-serif" w:hAnsi="sans-serif" w:eastAsia="sans-serif" w:cs="sans-serif"/>
          <w:b w:val="0"/>
          <w:bCs w:val="0"/>
          <w:i w:val="0"/>
          <w:iCs w:val="0"/>
          <w:caps w:val="0"/>
          <w:color w:val="3366CC"/>
          <w:spacing w:val="0"/>
          <w:sz w:val="16"/>
          <w:szCs w:val="16"/>
          <w:u w:val="none"/>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shd w:val="clear" w:fill="FFFFFF"/>
        </w:rPr>
        <w:t>[b]</w:t>
      </w:r>
      <w:r>
        <w:rPr>
          <w:rFonts w:hint="default" w:ascii="sans-serif" w:hAnsi="sans-serif" w:eastAsia="sans-serif" w:cs="sans-serif"/>
          <w:b w:val="0"/>
          <w:bCs w:val="0"/>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Hầu hết đồng bào Chăm theo đạo Hồi, có mối quan hệ với tín đồ Hồi giáo các nước Ả Rập, Malaysia, Indonesia, Campuchia. Nguồn thu nhập chính bằng nghề chài lưới, buôn bán nhỏ và dệt thủ công truyền thống.</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Dân tộc Hoa có 2.839 hộ, 14.318 người, chiếm tỷ lệ 12,50% so tổng số người dân tộc thiểu số và chiếm 0,65% tổng dân số toàn tỉnh. Đại bộ phận sống ở thành phố, thị xã, thị trấn, thị tứ, có mối quan hệ chặt chẽ với người Hoa trong vùng và nhiều nước trên thế giới. Đồng bào người Hoa phần lớn theo Phật giáo Đại thừa, đạo Khổng và tín ngưỡng dân gian. Một bộ phận lớn kinh doanh thương mại, sản xuất công nghiệp, tiểu thủ công nghiệp, có cuộc sống ổn định, thu nhập khá hơn so với các dân tộc khác.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cs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Về tôn giáo, An Giang là nơi xuất phát của một số tôn giáo nội sinh như Bửu Sơn Kỳ Hương, Tứ Ân Hiếu Nghĩa, Phật giáo Hòa Hảo... An Giang hiện có 9 tôn giáo được Nhà nước công nhận, gồm: Phật giáo Việt Nam, Phật giáo Hòa Hảo, Cao Đài, Công giáo, Tin Lành, Tịnh Độ Cư sĩ, Tứ Ân Hiếu Nghĩa, Hồi giáo, Bửu Sơn Kỳ Hương, với gần 1,8 triệu tín đồ (chiếm 78% dân số toàn tỉnh), 487 cơ sở thờ tự hợp pháp, 602 chức sắc và trên 3.400 chức việc.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Tính đến ngày</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"https://vi.wikipedia.org/wiki/1_th%C3%A1ng_4" \o "1 tháng 4"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1 tháng 4</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năm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"https://vi.wikipedia.org/wiki/2019" \o "2019"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2019</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toàn tỉnh có 13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"https://vi.wikipedia.org/wiki/T%C3%B4n_gi%C3%A1o" \o "Tôn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tôn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khác nhau đạt 1.733.332 người, nhiều nhất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"https://vi.wikipedia.org/wiki/Ph%E1%BA%ADt_gi%C3%A1o_H%C3%B2a_H%E1%BA%A3o" \o "Phật giáo Hòa Hảo"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 giáo Hòa Hảo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956.720 người, tiếp theo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"https://vi.wikipedia.org/wiki/Ph%E1%BA%ADt_gi%C3%A1o_Vi%E1%BB%87t_Nam" \o "Phật giáo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569.770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"https://vi.wikipedia.org/wiki/%C4%90%E1%BA%A1o_Cao_%C4%90%C3%A0i" \o "Đạo Cao Đài"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đạo Cao Đài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105.220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"https://vi.wikipedia.org/wiki/C%C3%B4ng_gi%C3%A1o_t%E1%BA%A1i_Vi%E1%BB%87t_Nam" \o "Công giáo tại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Công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44.346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"https://vi.wikipedia.org/wiki/%C4%90%E1%BA%A1o_T%E1%BB%A9_%C3%82n_Hi%E1%BA%BFu_Ngh%C4%A9a" \o "Đạo Tứ Ân Hiếu Nghĩa"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Đạo Tứ Ân Hiếu Nghĩa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chiếm 34.821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"https://vi.wikipedia.org/wiki/H%E1%BB%93i_gi%C3%A1o_t%E1%BA%A1i_Vi%E1%BB%87t_Nam" \o "Hồi giáo tại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Hồi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14.831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"https://vi.wikipedia.org/wiki/B%E1%BB%ADu_S%C6%A1n_K%E1%BB%B3_H%C6%B0%C6%A1ng" \o "Bửu Sơn Kỳ Hương"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Bửu Sơn Kỳ Hương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8.253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"https://vi.wikipedia.org/wiki/Kh%C3%A1ng_C%C3%A1ch" \o "Kháng Cách"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đạo Tin Lành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đạt 5.226 người. Còn lại các tôn giáo khác như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"https://vi.wikipedia.org/wiki/T%E1%BB%8Bnh_%C4%91%E1%BB%99_c%C6%B0_s%C4%A9_Ph%E1%BA%ADt_h%E1%BB%99i_Vi%E1%BB%87t_Nam" \o "Tịnh độ cư sĩ Phật hội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Tịnh độ cư sĩ Phật hội Việt Nam</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321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"https://vi.wikipedia.org/wiki/B%C3%A0_La_M%C3%B4n" \o "Bà La Môn"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Bà La Môn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30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"https://vi.wikipedia.org/wiki/Minh_L%C3%BD_%C4%90%E1%BA%A1o" \o "Minh Lý Đạo"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Minh Lý Đạo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26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"https://vi.wikipedia.org/wiki/Minh_S%C6%B0_%C4%90%E1%BA%A1o" \o "Minh Sư Đạo"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Minh Sư Đạo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22 người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"https://vi.wikipedia.org/wiki/Baha'i_gi%C3%A1o" \o "Baha'i giáo"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Baha'i giáo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hai người.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cs w:val="0"/>
        </w:rPr>
      </w:pPr>
      <w:r>
        <w:rPr>
          <w:rFonts w:ascii="sans-serif" w:hAnsi="sans-serif" w:eastAsia="sans-serif" w:cs="sans-serif"/>
          <w:i w:val="0"/>
          <w:iCs w:val="0"/>
          <w:caps w:val="0"/>
          <w:color w:val="202122"/>
          <w:spacing w:val="0"/>
          <w:sz w:val="21"/>
          <w:szCs w:val="21"/>
          <w:shd w:val="clear" w:fill="FFFFFF"/>
        </w:rPr>
        <w:t>An Giang phát triển mạnh về giao thông thủy nhờ hệ thống sông ngòi phong phú. Tỉnh là điểm đầu nguồn của hai con</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"https://vi.wikipedia.org/wiki/S%C3%B4ng_Ti%E1%BB%81n" \o "Sông Tiền"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sông Tiền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"https://vi.wikipedia.org/wiki/S%C3%B4ng_H%E1%BA%ADu" \o "Sông Hậu"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sông Hậu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tuyến giao thông thủy quan trọng của cả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 sông Cửu Long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Ngoài ra, còn có các tuyến giao thông thủy khác như sông Vàm Nao, Kênh Vĩnh Tế, Kênh Tri Tôn, Kênh Thoại Hà, kênh Ba Thuê, Rạch Ông Chưởng và nhiều khác.</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Du lịch</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An Giang là một trong 10 vùng du lịch trọng điểm quốc gia có một số thắng cảnh tiêu biểu như:</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3366CC"/>
          <w:spacing w:val="0"/>
          <w:sz w:val="18"/>
          <w:szCs w:val="18"/>
          <w:u w:val="none"/>
          <w:shd w:val="clear" w:fill="F9F9F9"/>
        </w:rPr>
        <w:fldChar w:fldCharType="begin"/>
      </w:r>
      <w:r>
        <w:rPr>
          <w:rFonts w:ascii="sans-serif" w:hAnsi="sans-serif" w:eastAsia="sans-serif" w:cs="sans-serif"/>
          <w:i w:val="0"/>
          <w:iCs w:val="0"/>
          <w:caps w:val="0"/>
          <w:color w:val="3366CC"/>
          <w:spacing w:val="0"/>
          <w:sz w:val="18"/>
          <w:szCs w:val="18"/>
          <w:u w:val="none"/>
          <w:shd w:val="clear" w:fill="F9F9F9"/>
        </w:rPr>
        <w:instrText xml:space="preserve"> HYPERLINK "https://vi.wikipedia.org/wiki/Mi%E1%BA%BFu_B%C3%A0_Ch%C3%BAa_X%E1%BB%A9_N%C3%BAi_Sam" \o "Miếu Bà Chúa Xứ Núi Sam" </w:instrText>
      </w:r>
      <w:r>
        <w:rPr>
          <w:rFonts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Miếu Bà Chúa Xứ Núi Sam</w:t>
      </w:r>
      <w:r>
        <w:rPr>
          <w:rFonts w:hint="default" w:ascii="sans-serif" w:hAnsi="sans-serif" w:eastAsia="sans-serif" w:cs="sans-serif"/>
          <w:i w:val="0"/>
          <w:iCs w:val="0"/>
          <w:caps w:val="0"/>
          <w:color w:val="3366CC"/>
          <w:spacing w:val="0"/>
          <w:sz w:val="18"/>
          <w:szCs w:val="18"/>
          <w:u w:val="none"/>
          <w:shd w:val="clear" w:fill="F9F9F9"/>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000000"/>
          <w:spacing w:val="0"/>
          <w:sz w:val="18"/>
          <w:szCs w:val="18"/>
          <w:shd w:val="clear" w:fill="F9F9F9"/>
        </w:rPr>
        <w:t>Tượng Phật ngồi trên</w:t>
      </w:r>
      <w:r>
        <w:rPr>
          <w:rFonts w:hint="default" w:ascii="sans-serif" w:hAnsi="sans-serif" w:eastAsia="sans-serif" w:cs="sans-serif"/>
          <w:i w:val="0"/>
          <w:iCs w:val="0"/>
          <w:caps w:val="0"/>
          <w:color w:val="000000"/>
          <w:spacing w:val="0"/>
          <w:sz w:val="18"/>
          <w:szCs w:val="18"/>
          <w:shd w:val="clear" w:fill="F9F9F9"/>
        </w:rPr>
        <w:t> </w:t>
      </w:r>
      <w:r>
        <w:rPr>
          <w:rFonts w:hint="default" w:ascii="sans-serif" w:hAnsi="sans-serif" w:eastAsia="sans-serif" w:cs="sans-serif"/>
          <w:i w:val="0"/>
          <w:iCs w:val="0"/>
          <w:caps w:val="0"/>
          <w:color w:val="3366CC"/>
          <w:spacing w:val="0"/>
          <w:sz w:val="18"/>
          <w:szCs w:val="18"/>
          <w:u w:val="none"/>
          <w:shd w:val="clear" w:fill="F9F9F9"/>
        </w:rPr>
        <w:fldChar w:fldCharType="begin"/>
      </w:r>
      <w:r>
        <w:rPr>
          <w:rFonts w:hint="default" w:ascii="sans-serif" w:hAnsi="sans-serif" w:eastAsia="sans-serif" w:cs="sans-serif"/>
          <w:i w:val="0"/>
          <w:iCs w:val="0"/>
          <w:caps w:val="0"/>
          <w:color w:val="3366CC"/>
          <w:spacing w:val="0"/>
          <w:sz w:val="18"/>
          <w:szCs w:val="18"/>
          <w:u w:val="none"/>
          <w:shd w:val="clear" w:fill="F9F9F9"/>
        </w:rPr>
        <w:instrText xml:space="preserve"> HYPERLINK "https://vi.wikipedia.org/wiki/N%C3%BAi_C%E1%BA%A5m" \o "Núi Cấm" </w:instrText>
      </w:r>
      <w:r>
        <w:rPr>
          <w:rFonts w:hint="default"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Núi Cấm</w:t>
      </w:r>
      <w:r>
        <w:rPr>
          <w:rFonts w:hint="default" w:ascii="sans-serif" w:hAnsi="sans-serif" w:eastAsia="sans-serif" w:cs="sans-serif"/>
          <w:i w:val="0"/>
          <w:iCs w:val="0"/>
          <w:caps w:val="0"/>
          <w:color w:val="3366CC"/>
          <w:spacing w:val="0"/>
          <w:sz w:val="18"/>
          <w:szCs w:val="18"/>
          <w:u w:val="none"/>
          <w:shd w:val="clear" w:fill="F9F9F9"/>
        </w:rPr>
        <w:fldChar w:fldCharType="end"/>
      </w:r>
      <w:r>
        <w:rPr>
          <w:rFonts w:hint="default" w:ascii="sans-serif" w:hAnsi="sans-serif" w:eastAsia="sans-serif" w:cs="sans-serif"/>
          <w:i w:val="0"/>
          <w:iCs w:val="0"/>
          <w:caps w:val="0"/>
          <w:color w:val="000000"/>
          <w:spacing w:val="0"/>
          <w:sz w:val="18"/>
          <w:szCs w:val="18"/>
          <w:shd w:val="clear" w:fill="F9F9F9"/>
        </w:rPr>
        <w:t> ở </w:t>
      </w:r>
      <w:r>
        <w:rPr>
          <w:rFonts w:hint="default" w:ascii="sans-serif" w:hAnsi="sans-serif" w:eastAsia="sans-serif" w:cs="sans-serif"/>
          <w:i w:val="0"/>
          <w:iCs w:val="0"/>
          <w:caps w:val="0"/>
          <w:color w:val="3366CC"/>
          <w:spacing w:val="0"/>
          <w:sz w:val="18"/>
          <w:szCs w:val="18"/>
          <w:u w:val="none"/>
          <w:shd w:val="clear" w:fill="F9F9F9"/>
        </w:rPr>
        <w:fldChar w:fldCharType="begin"/>
      </w:r>
      <w:r>
        <w:rPr>
          <w:rFonts w:hint="default" w:ascii="sans-serif" w:hAnsi="sans-serif" w:eastAsia="sans-serif" w:cs="sans-serif"/>
          <w:i w:val="0"/>
          <w:iCs w:val="0"/>
          <w:caps w:val="0"/>
          <w:color w:val="3366CC"/>
          <w:spacing w:val="0"/>
          <w:sz w:val="18"/>
          <w:szCs w:val="18"/>
          <w:u w:val="none"/>
          <w:shd w:val="clear" w:fill="F9F9F9"/>
        </w:rPr>
        <w:instrText xml:space="preserve"> HYPERLINK "https://vi.wikipedia.org/wiki/T%E1%BB%8Bnh_Bi%C3%AAn" \o "" </w:instrText>
      </w:r>
      <w:r>
        <w:rPr>
          <w:rFonts w:hint="default"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Tịnh Biên</w:t>
      </w:r>
      <w:r>
        <w:rPr>
          <w:rFonts w:hint="default" w:ascii="sans-serif" w:hAnsi="sans-serif" w:eastAsia="sans-serif" w:cs="sans-serif"/>
          <w:i w:val="0"/>
          <w:iCs w:val="0"/>
          <w:caps w:val="0"/>
          <w:color w:val="3366CC"/>
          <w:spacing w:val="0"/>
          <w:sz w:val="18"/>
          <w:szCs w:val="18"/>
          <w:u w:val="none"/>
          <w:shd w:val="clear" w:fill="F9F9F9"/>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000000"/>
          <w:spacing w:val="0"/>
          <w:sz w:val="18"/>
          <w:szCs w:val="18"/>
          <w:shd w:val="clear" w:fill="F9F9F9"/>
        </w:rPr>
        <w:t>Đền thờ cố Chủ tịch</w:t>
      </w:r>
      <w:r>
        <w:rPr>
          <w:rFonts w:hint="default" w:ascii="sans-serif" w:hAnsi="sans-serif" w:eastAsia="sans-serif" w:cs="sans-serif"/>
          <w:i w:val="0"/>
          <w:iCs w:val="0"/>
          <w:caps w:val="0"/>
          <w:color w:val="000000"/>
          <w:spacing w:val="0"/>
          <w:sz w:val="18"/>
          <w:szCs w:val="18"/>
          <w:shd w:val="clear" w:fill="F9F9F9"/>
        </w:rPr>
        <w:t> </w:t>
      </w:r>
      <w:r>
        <w:rPr>
          <w:rFonts w:hint="default" w:ascii="sans-serif" w:hAnsi="sans-serif" w:eastAsia="sans-serif" w:cs="sans-serif"/>
          <w:i w:val="0"/>
          <w:iCs w:val="0"/>
          <w:caps w:val="0"/>
          <w:color w:val="3366CC"/>
          <w:spacing w:val="0"/>
          <w:sz w:val="18"/>
          <w:szCs w:val="18"/>
          <w:u w:val="none"/>
          <w:shd w:val="clear" w:fill="F9F9F9"/>
        </w:rPr>
        <w:fldChar w:fldCharType="begin"/>
      </w:r>
      <w:r>
        <w:rPr>
          <w:rFonts w:hint="default" w:ascii="sans-serif" w:hAnsi="sans-serif" w:eastAsia="sans-serif" w:cs="sans-serif"/>
          <w:i w:val="0"/>
          <w:iCs w:val="0"/>
          <w:caps w:val="0"/>
          <w:color w:val="3366CC"/>
          <w:spacing w:val="0"/>
          <w:sz w:val="18"/>
          <w:szCs w:val="18"/>
          <w:u w:val="none"/>
          <w:shd w:val="clear" w:fill="F9F9F9"/>
        </w:rPr>
        <w:instrText xml:space="preserve"> HYPERLINK "https://vi.wikipedia.org/wiki/T%C3%B4n_%C4%90%E1%BB%A9c_Th%E1%BA%AFng" \o "Tôn Đức Thắng" </w:instrText>
      </w:r>
      <w:r>
        <w:rPr>
          <w:rFonts w:hint="default"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Tôn Đức Thắng</w:t>
      </w:r>
      <w:r>
        <w:rPr>
          <w:rFonts w:hint="default" w:ascii="sans-serif" w:hAnsi="sans-serif" w:eastAsia="sans-serif" w:cs="sans-serif"/>
          <w:i w:val="0"/>
          <w:iCs w:val="0"/>
          <w:caps w:val="0"/>
          <w:color w:val="3366CC"/>
          <w:spacing w:val="0"/>
          <w:sz w:val="18"/>
          <w:szCs w:val="18"/>
          <w:u w:val="none"/>
          <w:shd w:val="clear" w:fill="F9F9F9"/>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000000"/>
          <w:spacing w:val="0"/>
          <w:sz w:val="18"/>
          <w:szCs w:val="18"/>
          <w:shd w:val="clear" w:fill="F9F9F9"/>
        </w:rPr>
        <w:t>Lăng</w:t>
      </w:r>
      <w:r>
        <w:rPr>
          <w:rFonts w:hint="default" w:ascii="sans-serif" w:hAnsi="sans-serif" w:eastAsia="sans-serif" w:cs="sans-serif"/>
          <w:i w:val="0"/>
          <w:iCs w:val="0"/>
          <w:caps w:val="0"/>
          <w:color w:val="000000"/>
          <w:spacing w:val="0"/>
          <w:sz w:val="18"/>
          <w:szCs w:val="18"/>
          <w:shd w:val="clear" w:fill="F9F9F9"/>
        </w:rPr>
        <w:t> </w:t>
      </w:r>
      <w:r>
        <w:rPr>
          <w:rFonts w:hint="default" w:ascii="sans-serif" w:hAnsi="sans-serif" w:eastAsia="sans-serif" w:cs="sans-serif"/>
          <w:i w:val="0"/>
          <w:iCs w:val="0"/>
          <w:caps w:val="0"/>
          <w:color w:val="3366CC"/>
          <w:spacing w:val="0"/>
          <w:sz w:val="18"/>
          <w:szCs w:val="18"/>
          <w:u w:val="none"/>
          <w:shd w:val="clear" w:fill="F9F9F9"/>
        </w:rPr>
        <w:fldChar w:fldCharType="begin"/>
      </w:r>
      <w:r>
        <w:rPr>
          <w:rFonts w:hint="default" w:ascii="sans-serif" w:hAnsi="sans-serif" w:eastAsia="sans-serif" w:cs="sans-serif"/>
          <w:i w:val="0"/>
          <w:iCs w:val="0"/>
          <w:caps w:val="0"/>
          <w:color w:val="3366CC"/>
          <w:spacing w:val="0"/>
          <w:sz w:val="18"/>
          <w:szCs w:val="18"/>
          <w:u w:val="none"/>
          <w:shd w:val="clear" w:fill="F9F9F9"/>
        </w:rPr>
        <w:instrText xml:space="preserve"> HYPERLINK "https://vi.wikipedia.org/wiki/Tho%E1%BA%A1i_Ng%E1%BB%8Dc_H%E1%BA%A7u" \o "Thoại Ngọc Hầu" </w:instrText>
      </w:r>
      <w:r>
        <w:rPr>
          <w:rFonts w:hint="default"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Thoại Ngọc Hầu</w:t>
      </w:r>
      <w:r>
        <w:rPr>
          <w:rFonts w:hint="default" w:ascii="sans-serif" w:hAnsi="sans-serif" w:eastAsia="sans-serif" w:cs="sans-serif"/>
          <w:i w:val="0"/>
          <w:iCs w:val="0"/>
          <w:caps w:val="0"/>
          <w:color w:val="3366CC"/>
          <w:spacing w:val="0"/>
          <w:sz w:val="18"/>
          <w:szCs w:val="18"/>
          <w:u w:val="none"/>
          <w:shd w:val="clear" w:fill="F9F9F9"/>
        </w:rPr>
        <w:fldChar w:fldCharType="end"/>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000000"/>
          <w:spacing w:val="0"/>
          <w:sz w:val="18"/>
          <w:szCs w:val="18"/>
          <w:shd w:val="clear" w:fill="F9F9F9"/>
        </w:rPr>
        <w:t>Nhà mồ</w:t>
      </w:r>
      <w:r>
        <w:rPr>
          <w:rFonts w:hint="default" w:ascii="sans-serif" w:hAnsi="sans-serif" w:eastAsia="sans-serif" w:cs="sans-serif"/>
          <w:i w:val="0"/>
          <w:iCs w:val="0"/>
          <w:caps w:val="0"/>
          <w:color w:val="000000"/>
          <w:spacing w:val="0"/>
          <w:sz w:val="18"/>
          <w:szCs w:val="18"/>
          <w:shd w:val="clear" w:fill="F9F9F9"/>
        </w:rPr>
        <w:t> </w:t>
      </w:r>
      <w:r>
        <w:rPr>
          <w:rFonts w:hint="default" w:ascii="sans-serif" w:hAnsi="sans-serif" w:eastAsia="sans-serif" w:cs="sans-serif"/>
          <w:i w:val="0"/>
          <w:iCs w:val="0"/>
          <w:caps w:val="0"/>
          <w:color w:val="3366CC"/>
          <w:spacing w:val="0"/>
          <w:sz w:val="18"/>
          <w:szCs w:val="18"/>
          <w:u w:val="none"/>
          <w:shd w:val="clear" w:fill="F9F9F9"/>
        </w:rPr>
        <w:fldChar w:fldCharType="begin"/>
      </w:r>
      <w:r>
        <w:rPr>
          <w:rFonts w:hint="default" w:ascii="sans-serif" w:hAnsi="sans-serif" w:eastAsia="sans-serif" w:cs="sans-serif"/>
          <w:i w:val="0"/>
          <w:iCs w:val="0"/>
          <w:caps w:val="0"/>
          <w:color w:val="3366CC"/>
          <w:spacing w:val="0"/>
          <w:sz w:val="18"/>
          <w:szCs w:val="18"/>
          <w:u w:val="none"/>
          <w:shd w:val="clear" w:fill="F9F9F9"/>
        </w:rPr>
        <w:instrText xml:space="preserve"> HYPERLINK "https://vi.wikipedia.org/wiki/Ba_Ch%C3%BAc" \o "Ba Chúc" </w:instrText>
      </w:r>
      <w:r>
        <w:rPr>
          <w:rFonts w:hint="default" w:ascii="sans-serif" w:hAnsi="sans-serif" w:eastAsia="sans-serif" w:cs="sans-serif"/>
          <w:i w:val="0"/>
          <w:iCs w:val="0"/>
          <w:caps w:val="0"/>
          <w:color w:val="3366CC"/>
          <w:spacing w:val="0"/>
          <w:sz w:val="18"/>
          <w:szCs w:val="18"/>
          <w:u w:val="none"/>
          <w:shd w:val="clear" w:fill="F9F9F9"/>
        </w:rPr>
        <w:fldChar w:fldCharType="separate"/>
      </w:r>
      <w:r>
        <w:rPr>
          <w:rStyle w:val="10"/>
          <w:rFonts w:hint="default" w:ascii="sans-serif" w:hAnsi="sans-serif" w:eastAsia="sans-serif" w:cs="sans-serif"/>
          <w:i w:val="0"/>
          <w:iCs w:val="0"/>
          <w:caps w:val="0"/>
          <w:color w:val="3366CC"/>
          <w:spacing w:val="0"/>
          <w:sz w:val="18"/>
          <w:szCs w:val="18"/>
          <w:u w:val="none"/>
          <w:shd w:val="clear" w:fill="F9F9F9"/>
        </w:rPr>
        <w:t>Ba Chúc</w:t>
      </w:r>
      <w:r>
        <w:rPr>
          <w:rFonts w:hint="default" w:ascii="sans-serif" w:hAnsi="sans-serif" w:eastAsia="sans-serif" w:cs="sans-serif"/>
          <w:i w:val="0"/>
          <w:iCs w:val="0"/>
          <w:caps w:val="0"/>
          <w:color w:val="3366CC"/>
          <w:spacing w:val="0"/>
          <w:sz w:val="18"/>
          <w:szCs w:val="18"/>
          <w:u w:val="none"/>
          <w:shd w:val="clear" w:fill="F9F9F9"/>
        </w:rPr>
        <w:fldChar w:fldCharType="end"/>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Châu Đốc: nổi tiếng với Lễ hội vía Bà Chúa Xứ núi Sam (diễn ra hằng năm vào ngày 24, 25 tháng 4 Âm lịch là ngày vía chính) là địa điểm tâm linh thu hút rất đông khách du lịch cả trong và ngoài nước đến đây để hành hương. Năm 2001, Lễ hội vía Bà Chúa Xứ được Chính phủ công nhận là Lễ hội dân gian cấp Quốc gia. Quần thể di tích dưới chân núi Sam có nhiều di tích lịch sử, tôn giáo quan trọng như: Lăng Thoại Ngọc Hầu, chùa Tây An, Chùa Phước Điền... Ngoài ra còn có các làng Chăm ven sông Hậu, làng bè Châu Đốc...</w:t>
      </w:r>
    </w:p>
    <w:p>
      <w:pPr>
        <w:keepNext w:val="0"/>
        <w:keepLines w:val="0"/>
        <w:widowControl/>
        <w:numPr>
          <w:ilvl w:val="0"/>
          <w:numId w:val="5"/>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Thất Sơn (Bảy Núi): gồm 1 quần thể 37 ngọn núi thuộc 2 huyện thị là Thị xã Tịnh Biên &amp; Tri Tôn, nhưng có 7 ngọn tiêu biểu là: Núi Cấm (Thiên Cấm Sơn) - ngọn núi cao nhất tỉnh An Giang cũng như cả khu vực Đồng bằng sông Cửu Long, cao 716m; Núi Dài Năm Giếng (Ngũ Hồ Sơn); Núi Cô Tô (Phụng Hoàng Sơn); Núi Dài (Ngọa Long Sơn); Núi Tượng (Liên Hoa Sơn); Núi Két (Anh Vũ Sơn); Núi Nước (Thủy Đài Sơn).</w:t>
      </w:r>
    </w:p>
    <w:p>
      <w:pPr>
        <w:keepNext w:val="0"/>
        <w:keepLines w:val="0"/>
        <w:widowControl/>
        <w:numPr>
          <w:ilvl w:val="0"/>
          <w:numId w:val="6"/>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Phú Tân: tại Chùa An Hòa và Tổ Đình Đức Giáo Chủ (Phật giáo Hòa Hảo) ở thị trấn Phú Mỹ hằng năm đều tổ chức hai đại lễ lớn. Là lễ 18/5 âl ngày Đức Huỳnh Giáo Chủ khai sáng đạo Phật giáo Hòa Hảo và lễ 25/11 âl ngày đản sinh Đức Huỳnh Giáo Chủ PGHH. Mỗi khi đến ngày lễ thì đồ ăn thức uống hoàn toàn miễn phí và có cả xe hoa diễu hành để kính mừng ngày đại lễ.</w:t>
      </w:r>
    </w:p>
    <w:p>
      <w:pPr>
        <w:keepNext w:val="0"/>
        <w:keepLines w:val="0"/>
        <w:widowControl/>
        <w:numPr>
          <w:ilvl w:val="0"/>
          <w:numId w:val="7"/>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Rừng tràm Trà Sư là điểm du lịch sinh thái rất đa dạng về hệ động thực vật rừng thiên nhiên hoang dã, rộng khoảng 845 ha diện tích vùng lõi và 643 ha diện tích vùng đệm, nằm giữa lòng tứ giác Long Xuyên và khu vực Thất Sơn, thuộc xã Văn Giáo, Thị xã Tịnh Biên.</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Hồ Thoại Sơn là một trong những hồ đẹp, cách thành phố Long Xuyên 29 km theo đường tỉnh lộ 943.</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Búng Bình Thiên (còn gọi là Hồ nước trời) là một hồ nước ngọt đặc biệt tại huyện An Phú, quanh năm trong xanh dù xung quanh các kênh rạch bị vẩn đục phù sa.</w:t>
      </w:r>
    </w:p>
    <w:p>
      <w:pPr>
        <w:keepNext w:val="0"/>
        <w:keepLines w:val="0"/>
        <w:widowControl/>
        <w:numPr>
          <w:ilvl w:val="0"/>
          <w:numId w:val="8"/>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Khu lưu niệm Chủ tịch Tôn Đức Thắng (Long Xuyên) đã được xếp hạng là di tích quốc gia đặc biệt.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Khu Di tích văn hoá Óc Eo ở xã Ba Thê (đây là Di chỉ khảo cổ học thuộc nền văn hoá Phù Nam) thuộc huyện Thoại Sơn…</w:t>
      </w:r>
    </w:p>
    <w:p>
      <w:pPr>
        <w:keepNext w:val="0"/>
        <w:keepLines w:val="0"/>
        <w:widowControl/>
        <w:numPr>
          <w:ilvl w:val="0"/>
          <w:numId w:val="9"/>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Mắm Châu Đốc: Mắm đa dạng về hình thức và chế biến từ các loại cá. Một số loại mắm phổ biến là mắm linh, mắm sặt, mắm lóc, mắm trèn, mắm rô, mắm chốt. Món lẩu cá linh non nấu với bông điên điển là một món ăn đặc sản nổi tiếng. Mắm thái cũng là một loại mắm phổ biến ở chợ Châu Đốc.</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420" w:leftChars="0" w:hanging="420" w:firstLineChars="0"/>
        <w:rPr>
          <w:rFonts w:hint="default" w:ascii="sans-serif" w:hAnsi="sans-serif" w:eastAsia="sans-serif" w:cs="sans-serif"/>
          <w:i w:val="0"/>
          <w:iCs w:val="0"/>
          <w:caps w:val="0"/>
          <w:color w:val="202122"/>
          <w:spacing w:val="0"/>
          <w:sz w:val="21"/>
          <w:szCs w:val="21"/>
          <w:shd w:val="clear" w:fill="FFFFFF"/>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538135"/>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bookmarkStart w:id="1" w:name="_heading=h.s2v5na4ygd0a" w:colFirst="0" w:colLast="0"/>
      <w:bookmarkEnd w:id="1"/>
      <w:r>
        <w:rPr>
          <w:rFonts w:hint="default" w:ascii="Arial" w:hAnsi="Arial" w:eastAsia="Arial" w:cs="Arial"/>
          <w:color w:val="538135"/>
          <w:sz w:val="36"/>
          <w:szCs w:val="36"/>
          <w:lang w:val="en-US"/>
        </w:rPr>
        <w:t>Danh nhân</w:t>
      </w:r>
    </w:p>
    <w:p>
      <w:pPr>
        <w:keepNext w:val="0"/>
        <w:keepLines w:val="0"/>
        <w:widowControl/>
        <w:numPr>
          <w:ilvl w:val="0"/>
          <w:numId w:val="10"/>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Cố</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"https://vi.wikipedia.org/wiki/Ch%E1%BB%A7_t%E1%BB%8Bch_n%C6%B0%E1%BB%9Bc_Vi%E1%BB%87t_Nam" \o "Chủ tịch nước Việt Nam"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Chủ tịch nước CHXHCNVN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"https://vi.wikipedia.org/wiki/T%C3%B4n_%C4%90%E1%BB%A9c_Th%E1%BA%AFng" \o "Tôn Đức Thắng"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Tôn Đức Thắng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(Xã Mỹ Hoà Hưng, thành phố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"https://vi.wikipedia.org/wiki/Long_Xuy%C3%AAn" \o "Long Xuyên"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Long Xuyên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w:t>
      </w:r>
    </w:p>
    <w:p>
      <w:pPr>
        <w:keepNext w:val="0"/>
        <w:keepLines w:val="0"/>
        <w:widowControl/>
        <w:numPr>
          <w:ilvl w:val="0"/>
          <w:numId w:val="11"/>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"https://vi.wikipedia.org/wiki/V%C3%B5_Th%E1%BB%8B_%C3%81nh_Xu%C3%A2n" \o "" </w:instrText>
      </w:r>
      <w:r>
        <w:rPr>
          <w:rFonts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Võ Thị Ánh Xuân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Ủy viên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"https://vi.wikipedia.org/wiki/Ban_Ch%E1%BA%A5p_h%C3%A0nh_Trung_%C6%B0%C6%A1ng_%C4%90%E1%BA%A3ng_C%E1%BB%99ng_s%E1%BA%A3n_Vi%E1%BB%87t_Nam_kh%C3%B3a_XIII" \o "Ban Chấp hành Trung ương Đảng Cộng sản Việt Nam khóa XIII"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Ban Chấp hành Trung ương Đảng khóa XIII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"https://vi.wikipedia.org/wiki/Ph%C3%B3_Ch%E1%BB%A7_t%E1%BB%8Bch_n%C6%B0%E1%BB%9Bc_C%E1%BB%99ng_h%C3%B2a_x%C3%A3_h%E1%BB%99i_ch%E1%BB%A7_ngh%C4%A9a_Vi%E1%BB%87t_Nam" \o "Phó Chủ tịch nước Cộng hòa xã hội chủ nghĩa Việt Nam"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Phó Chủ tịch nước Cộng hòa xã hội chủ nghĩa Việt Nam</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1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Cố Bộ trưởng Bộ ngoại giao, Bộ Nội vụ, Đại biểu Quốc hội khoá I, II, III</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"https://vi.wikipedia.org/wiki/Ung_V%C4%83n_Khi%C3%AAm" \o "Ung Văn Khiêm"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Ung Văn Khiêm</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(Chợ Mới)</w:t>
      </w:r>
    </w:p>
    <w:p>
      <w:pPr>
        <w:keepNext w:val="0"/>
        <w:keepLines w:val="0"/>
        <w:widowControl/>
        <w:numPr>
          <w:ilvl w:val="0"/>
          <w:numId w:val="1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Nguyên Thống đốc Ngân hàng Nhà nước, Chủ nhiệm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"https://vi.wikipedia.org/wiki/%E1%BB%A6y_ban_%C4%90%E1%BB%91i_ngo%E1%BA%A1i_c%E1%BB%A7a_Qu%E1%BB%91c_h%E1%BB%99i" \o "Ủy ban Đối ngoại của Quốc hội"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Ủy ban Đối ngoại của Quốc hội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"https://vi.wikipedia.org/wiki/Nguy%E1%BB%85n_V%C4%83n_Gi%C3%A0u" \o "Nguyễn Văn Giàu"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Nguyễn Văn Giàu</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(Chợ Mới)</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pPr>
      <w:r>
        <w:rPr>
          <w:rFonts w:hint="default" w:ascii="sans-serif" w:hAnsi="sans-serif" w:eastAsia="sans-serif" w:cs="sans-serif"/>
          <w:b/>
          <w:bCs/>
          <w:i w:val="0"/>
          <w:iCs w:val="0"/>
          <w:caps w:val="0"/>
          <w:color w:val="000000"/>
          <w:spacing w:val="0"/>
          <w:sz w:val="25"/>
          <w:szCs w:val="25"/>
          <w:shd w:val="clear" w:fill="FFFFFF"/>
        </w:rPr>
        <w:t>Tôn giáo</w:t>
      </w:r>
    </w:p>
    <w:p>
      <w:pPr>
        <w:keepNext w:val="0"/>
        <w:keepLines w:val="0"/>
        <w:widowControl/>
        <w:numPr>
          <w:ilvl w:val="0"/>
          <w:numId w:val="13"/>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"https://vi.wikipedia.org/wiki/%C4%90o%C3%A0n_Minh_Huy%C3%AAn" \o "Đoàn Minh Huyên" </w:instrText>
      </w:r>
      <w:r>
        <w:rPr>
          <w:rFonts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Đoàn Minh Huyên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Giáo chủ Phật giáo Bửu Sơn Kỳ Hương (Đức Phật Thầy Tây An).</w:t>
      </w:r>
    </w:p>
    <w:p>
      <w:pPr>
        <w:keepNext w:val="0"/>
        <w:keepLines w:val="0"/>
        <w:widowControl/>
        <w:numPr>
          <w:ilvl w:val="0"/>
          <w:numId w:val="13"/>
        </w:numPr>
        <w:suppressLineNumbers w:val="0"/>
        <w:spacing w:before="0" w:beforeAutospacing="1" w:after="21" w:afterAutospacing="0"/>
        <w:ind w:left="336" w:hanging="360"/>
      </w:pP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"https://vi.wikipedia.org/wiki/Ng%C3%B4_L%E1%BB%A3i" \o "Ngô Lợi"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Ngô Lợi</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Giáo chủ Phật giáo Tứ Ân Hiếu Nghĩa</w:t>
      </w:r>
    </w:p>
    <w:p>
      <w:pPr>
        <w:keepNext w:val="0"/>
        <w:keepLines w:val="0"/>
        <w:widowControl/>
        <w:numPr>
          <w:ilvl w:val="0"/>
          <w:numId w:val="13"/>
        </w:numPr>
        <w:suppressLineNumbers w:val="0"/>
        <w:spacing w:before="0" w:beforeAutospacing="1" w:after="21" w:afterAutospacing="0"/>
        <w:ind w:left="336" w:hanging="360"/>
      </w:pP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"https://vi.wikipedia.org/wiki/Hu%E1%BB%B3nh_Ph%C3%BA_S%E1%BB%95" \o "Huỳnh Phú Sổ"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Huỳnh Phú Sổ</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(Đức Huỳnh Giáo Chủ), Giáo chủ Phật giáo Hòa Hảo</w:t>
      </w:r>
    </w:p>
    <w:p>
      <w:pPr>
        <w:keepNext w:val="0"/>
        <w:keepLines w:val="0"/>
        <w:widowControl/>
        <w:numPr>
          <w:ilvl w:val="0"/>
          <w:numId w:val="13"/>
        </w:numPr>
        <w:suppressLineNumbers w:val="0"/>
        <w:spacing w:before="0" w:beforeAutospacing="1" w:after="21" w:afterAutospacing="0"/>
        <w:ind w:left="336" w:hanging="360"/>
      </w:pP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"https://vi.wikipedia.org/wiki/Phanxic%C3%B4_Xavi%C3%AA_Tr%C6%B0%C6%A1ng_B%E1%BB%ADu_Di%E1%BB%87p" \o "Phanxicô Xaviê Trương Bửu Diệp"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Phanxicô Xaviê Trương Bửu Diệp</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numPr>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538135"/>
          <w:sz w:val="36"/>
          <w:szCs w:val="36"/>
        </w:rPr>
      </w:pPr>
      <w:bookmarkStart w:id="2" w:name="_GoBack"/>
      <w:bookmarkEnd w:id="2"/>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Arial" w:hAnsi="Arial" w:eastAsia="Arial" w:cs="Arial"/>
          <w:color w:val="538135"/>
          <w:sz w:val="36"/>
          <w:szCs w:val="36"/>
          <w:u w:val="none"/>
        </w:rPr>
      </w:pPr>
      <w:r>
        <w:rPr>
          <w:rFonts w:ascii="Arial" w:hAnsi="Arial" w:eastAsia="Arial" w:cs="Arial"/>
          <w:color w:val="538135"/>
          <w:sz w:val="36"/>
          <w:szCs w:val="36"/>
          <w:rtl w:val="0"/>
        </w:rPr>
        <w:t>fdasfsd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Arial" w:hAnsi="Arial" w:eastAsia="Arial" w:cs="Arial"/>
          <w:color w:val="538135"/>
          <w:sz w:val="36"/>
          <w:szCs w:val="36"/>
          <w:u w:val="none"/>
        </w:rPr>
      </w:pPr>
      <w:r>
        <w:rPr>
          <w:rFonts w:ascii="Arial" w:hAnsi="Arial" w:eastAsia="Arial" w:cs="Arial"/>
          <w:color w:val="538135"/>
          <w:sz w:val="36"/>
          <w:szCs w:val="36"/>
          <w:rtl w:val="0"/>
        </w:rPr>
        <w:t>fasdsd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Arial" w:hAnsi="Arial" w:eastAsia="Arial" w:cs="Arial"/>
          <w:color w:val="538135"/>
          <w:sz w:val="36"/>
          <w:szCs w:val="36"/>
        </w:rPr>
      </w:pPr>
      <w:r>
        <w:rPr>
          <w:rFonts w:ascii="Arial" w:hAnsi="Arial" w:eastAsia="Arial" w:cs="Arial"/>
          <w:color w:val="538135"/>
          <w:sz w:val="36"/>
          <w:szCs w:val="36"/>
          <w:rtl w:val="0"/>
        </w:rPr>
        <w:t>fafds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iryo">
    <w:panose1 w:val="020B0604030504040204"/>
    <w:charset w:val="80"/>
    <w:family w:val="auto"/>
    <w:pitch w:val="default"/>
    <w:sig w:usb0="E10102FF" w:usb1="EAC7FFFF" w:usb2="00010012" w:usb3="00000000" w:csb0="6002009F" w:csb1="DFD7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B902C"/>
    <w:multiLevelType w:val="multilevel"/>
    <w:tmpl w:val="A65B90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50C5D0"/>
    <w:multiLevelType w:val="multilevel"/>
    <w:tmpl w:val="BE50C5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C37026"/>
    <w:multiLevelType w:val="multilevel"/>
    <w:tmpl w:val="D5C37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C45A2"/>
    <w:multiLevelType w:val="multilevel"/>
    <w:tmpl w:val="DABC45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506269"/>
    <w:multiLevelType w:val="singleLevel"/>
    <w:tmpl w:val="255062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6FA0F3E"/>
    <w:multiLevelType w:val="multilevel"/>
    <w:tmpl w:val="26FA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3EC0F85"/>
    <w:multiLevelType w:val="multilevel"/>
    <w:tmpl w:val="33EC0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85175DB"/>
    <w:multiLevelType w:val="multilevel"/>
    <w:tmpl w:val="385175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284453"/>
    <w:multiLevelType w:val="multilevel"/>
    <w:tmpl w:val="4C2844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EC1DDD3"/>
    <w:multiLevelType w:val="multilevel"/>
    <w:tmpl w:val="5EC1DD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6E33D39"/>
    <w:multiLevelType w:val="multilevel"/>
    <w:tmpl w:val="66E33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A78260F"/>
    <w:multiLevelType w:val="multilevel"/>
    <w:tmpl w:val="6A7826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9"/>
  </w:num>
  <w:num w:numId="3">
    <w:abstractNumId w:val="5"/>
  </w:num>
  <w:num w:numId="4">
    <w:abstractNumId w:val="7"/>
  </w:num>
  <w:num w:numId="5">
    <w:abstractNumId w:val="6"/>
  </w:num>
  <w:num w:numId="6">
    <w:abstractNumId w:val="10"/>
  </w:num>
  <w:num w:numId="7">
    <w:abstractNumId w:val="3"/>
  </w:num>
  <w:num w:numId="8">
    <w:abstractNumId w:val="2"/>
  </w:num>
  <w:num w:numId="9">
    <w:abstractNumId w:val="11"/>
  </w:num>
  <w:num w:numId="10">
    <w:abstractNumId w:val="0"/>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D2A1BB8"/>
    <w:rsid w:val="24D62C2C"/>
    <w:rsid w:val="24FF3FBE"/>
    <w:rsid w:val="38E14AEA"/>
    <w:rsid w:val="492B42D1"/>
    <w:rsid w:val="5120126E"/>
    <w:rsid w:val="5CCE2BD1"/>
    <w:rsid w:val="6BBD5BDE"/>
    <w:rsid w:val="72184F48"/>
    <w:rsid w:val="7E1D52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2023-06-20T02:20:33Z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