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F79C" w14:textId="1486B44E" w:rsidR="000D5E59" w:rsidRPr="000D5E59" w:rsidRDefault="00000000" w:rsidP="000D5E59">
      <w:pPr>
        <w:spacing w:after="60"/>
        <w:jc w:val="center"/>
      </w:pPr>
      <w:r>
        <w:rPr>
          <w:sz w:val="52"/>
          <w:szCs w:val="52"/>
        </w:rPr>
        <w:t>Tobias G. Oliver</w:t>
      </w:r>
    </w:p>
    <w:p w14:paraId="38FB5518" w14:textId="35B5712F" w:rsidR="00FC4B9D" w:rsidRDefault="00000000" w:rsidP="000D5E59">
      <w:pPr>
        <w:spacing w:after="240"/>
        <w:jc w:val="center"/>
      </w:pPr>
      <w:r>
        <w:rPr>
          <w:sz w:val="28"/>
          <w:szCs w:val="28"/>
        </w:rPr>
        <w:t>Curriculum Vitae</w:t>
      </w:r>
    </w:p>
    <w:p w14:paraId="328590AA" w14:textId="1FC3310F" w:rsidR="000F3201" w:rsidRDefault="000D5E59">
      <w:pPr>
        <w:tabs>
          <w:tab w:val="left" w:pos="5400"/>
        </w:tabs>
        <w:spacing w:after="240"/>
      </w:pPr>
      <w:r>
        <w:t xml:space="preserve">Contact: </w:t>
      </w:r>
      <w:r w:rsidRPr="000D5E59">
        <w:t>tgoliver_contact@tgohome.simplelogin.com</w:t>
      </w:r>
    </w:p>
    <w:p w14:paraId="490BA1CC" w14:textId="77777777" w:rsidR="000F3201" w:rsidRDefault="00000000">
      <w:pPr>
        <w:spacing w:after="240"/>
      </w:pPr>
      <w:r>
        <w:t>Field of Research: Theoretical and Computational Geophysical Fluid Dynamics</w:t>
      </w:r>
    </w:p>
    <w:p w14:paraId="5E4AF95B" w14:textId="77777777" w:rsidR="000F3201" w:rsidRDefault="00000000">
      <w:pPr>
        <w:spacing w:before="240" w:after="80"/>
      </w:pPr>
      <w:r>
        <w:rPr>
          <w:b/>
          <w:bCs/>
          <w:sz w:val="26"/>
          <w:szCs w:val="26"/>
        </w:rPr>
        <w:t>Education</w:t>
      </w:r>
    </w:p>
    <w:p w14:paraId="7D4D07A0" w14:textId="0CFB10E1" w:rsidR="000F3201" w:rsidRDefault="00000000">
      <w:pPr>
        <w:spacing w:before="80" w:after="40"/>
      </w:pPr>
      <w:r>
        <w:t>2020–</w:t>
      </w:r>
      <w:r w:rsidR="00FC4B9D">
        <w:t>2026</w:t>
      </w:r>
      <w:r>
        <w:t xml:space="preserve">: Ph.D. in Geophysics, University of Colorado, Department of Physics </w:t>
      </w:r>
    </w:p>
    <w:p w14:paraId="2D9D72A5" w14:textId="1CEB6129" w:rsidR="00D73B9D" w:rsidRPr="00D73B9D" w:rsidRDefault="00D73B9D">
      <w:pPr>
        <w:spacing w:before="80" w:after="40"/>
      </w:pPr>
      <w:r>
        <w:t xml:space="preserve">Dissertation: </w:t>
      </w:r>
      <w:r>
        <w:rPr>
          <w:i/>
          <w:iCs/>
        </w:rPr>
        <w:t>Numerical Investigations of Rotating Convection in the Core of the Earth</w:t>
      </w:r>
      <w:r>
        <w:rPr>
          <w:i/>
          <w:iCs/>
        </w:rPr>
        <w:br/>
      </w:r>
      <w:r>
        <w:t>Advisor: Michael A. Calkins (co-advised by Keith Julien)</w:t>
      </w:r>
    </w:p>
    <w:p w14:paraId="0F2A70BA" w14:textId="77777777" w:rsidR="000F3201" w:rsidRDefault="00000000">
      <w:pPr>
        <w:spacing w:before="40" w:after="120"/>
      </w:pPr>
      <w:r>
        <w:t xml:space="preserve">2020 B.S. in Physics, University of California, San Diego, </w:t>
      </w:r>
      <w:r>
        <w:rPr>
          <w:i/>
          <w:iCs/>
        </w:rPr>
        <w:t>magna cum laude</w:t>
      </w:r>
    </w:p>
    <w:p w14:paraId="6A333CC0" w14:textId="77777777" w:rsidR="000F3201" w:rsidRDefault="00000000">
      <w:pPr>
        <w:spacing w:before="240" w:after="80"/>
      </w:pPr>
      <w:r>
        <w:rPr>
          <w:b/>
          <w:bCs/>
          <w:sz w:val="26"/>
          <w:szCs w:val="26"/>
        </w:rPr>
        <w:t>Honors and Awards</w:t>
      </w:r>
    </w:p>
    <w:p w14:paraId="4AAE7FE5" w14:textId="77777777" w:rsidR="000F3201" w:rsidRDefault="00000000">
      <w:pPr>
        <w:spacing w:before="80" w:after="40"/>
      </w:pPr>
      <w:r>
        <w:t>2020, 2021, 2025 Outstanding TA Award</w:t>
      </w:r>
    </w:p>
    <w:p w14:paraId="236D4E7B" w14:textId="77777777" w:rsidR="000F3201" w:rsidRDefault="00000000">
      <w:pPr>
        <w:spacing w:before="40" w:after="120"/>
      </w:pPr>
      <w:r>
        <w:t>2019–2020 Physical Sciences Dean’s Undergraduate Award for Excellence (UC San Diego)</w:t>
      </w:r>
    </w:p>
    <w:p w14:paraId="336899CE" w14:textId="77777777" w:rsidR="000F3201" w:rsidRDefault="00000000">
      <w:pPr>
        <w:spacing w:before="240" w:after="80"/>
      </w:pPr>
      <w:r>
        <w:rPr>
          <w:b/>
          <w:bCs/>
          <w:sz w:val="26"/>
          <w:szCs w:val="26"/>
        </w:rPr>
        <w:t>Publications</w:t>
      </w:r>
    </w:p>
    <w:p w14:paraId="4EE13480" w14:textId="77777777" w:rsidR="000F3201" w:rsidRDefault="00000000">
      <w:pPr>
        <w:spacing w:before="80" w:after="120"/>
      </w:pPr>
      <w:r>
        <w:t xml:space="preserve">Oliver, T. G., Blackman, E.G., Tarduno, J. A., and Calkins, M. A. Core dynamics with core mantle boundary topography, </w:t>
      </w:r>
      <w:r>
        <w:rPr>
          <w:i/>
          <w:iCs/>
        </w:rPr>
        <w:t>in prep. (Expected submission May 2026, Geophysical Journal International)</w:t>
      </w:r>
    </w:p>
    <w:p w14:paraId="30A7E2F9" w14:textId="77777777" w:rsidR="000F3201" w:rsidRDefault="00000000">
      <w:pPr>
        <w:spacing w:after="120"/>
      </w:pPr>
      <w:r>
        <w:t xml:space="preserve">Calkins, M. A., Nicoski, J. A., Oliver, T. G., and Maffei, S. Small Rossby number plane layer convection with internal heating, </w:t>
      </w:r>
      <w:r>
        <w:rPr>
          <w:i/>
          <w:iCs/>
        </w:rPr>
        <w:t>in prep. (Expected submission July 2026, Journal of Fluid Mechanics)</w:t>
      </w:r>
    </w:p>
    <w:p w14:paraId="33BB4772" w14:textId="77777777" w:rsidR="000F3201" w:rsidRDefault="00000000">
      <w:pPr>
        <w:spacing w:after="120"/>
      </w:pPr>
      <w:r>
        <w:t xml:space="preserve">Calkins, M. A., Oliver, T. G., Blackman, E. G., and Tarduno, J. A. The influence of topography in the annulus model of core convection, </w:t>
      </w:r>
      <w:r>
        <w:rPr>
          <w:i/>
          <w:iCs/>
        </w:rPr>
        <w:t>in prep. (Expected submission December 2026, Journal of Fluid Mechanics)</w:t>
      </w:r>
    </w:p>
    <w:p w14:paraId="32B0A3DA" w14:textId="77777777" w:rsidR="000F3201" w:rsidRDefault="00000000">
      <w:pPr>
        <w:spacing w:after="120"/>
      </w:pPr>
      <w:r>
        <w:t xml:space="preserve">Oliver, T. G., Blackman, E. G., Tarduno, J. A., and Calkins, M. A. Turbulence in Earth’s core generates large topographic torques on the mantle, </w:t>
      </w:r>
      <w:r>
        <w:rPr>
          <w:i/>
          <w:iCs/>
        </w:rPr>
        <w:t xml:space="preserve">Communications Earth and Environment. </w:t>
      </w:r>
      <w:r>
        <w:t>6:484 (2025). doi:10.1038/s43247-025-02451-6.</w:t>
      </w:r>
    </w:p>
    <w:p w14:paraId="3D8AA7F4" w14:textId="77777777" w:rsidR="000F3201" w:rsidRDefault="00000000">
      <w:pPr>
        <w:spacing w:after="120"/>
      </w:pPr>
      <w:r>
        <w:t xml:space="preserve">Oliver, T. G., Jacobi, A. S., Julien, K., and Calkins, M. A. Small scale </w:t>
      </w:r>
      <w:proofErr w:type="spellStart"/>
      <w:r>
        <w:t>quasigeostrophic</w:t>
      </w:r>
      <w:proofErr w:type="spellEnd"/>
      <w:r>
        <w:t xml:space="preserve"> convective turbulence at large Rayleigh number, </w:t>
      </w:r>
      <w:r>
        <w:rPr>
          <w:i/>
          <w:iCs/>
        </w:rPr>
        <w:t xml:space="preserve">Physical Review Fluids. </w:t>
      </w:r>
      <w:r>
        <w:t>8 (9), 093502 (2023). doi:10.1103/PhysRevFluids.8.09350</w:t>
      </w:r>
    </w:p>
    <w:p w14:paraId="0B5A199B" w14:textId="77777777" w:rsidR="000F3201" w:rsidRDefault="00000000">
      <w:pPr>
        <w:spacing w:after="120"/>
      </w:pPr>
      <w:proofErr w:type="spellStart"/>
      <w:r>
        <w:t>Banasek</w:t>
      </w:r>
      <w:proofErr w:type="spellEnd"/>
      <w:r>
        <w:t xml:space="preserve">, J. T., Oliver, T. G., Cordaro, S.W., and Bott-Suzuki, S. C. Free space Thomson scattering to study high energy density shocks, </w:t>
      </w:r>
      <w:r>
        <w:rPr>
          <w:i/>
          <w:iCs/>
        </w:rPr>
        <w:t xml:space="preserve">Review of Scientific Instruments. </w:t>
      </w:r>
      <w:r>
        <w:t>92 (9) (2021). doi:10.1063/5.0048615.</w:t>
      </w:r>
    </w:p>
    <w:p w14:paraId="1A94FA3F" w14:textId="77777777" w:rsidR="000F3201" w:rsidRDefault="00000000">
      <w:pPr>
        <w:spacing w:before="240" w:after="80"/>
      </w:pPr>
      <w:r>
        <w:rPr>
          <w:b/>
          <w:bCs/>
          <w:sz w:val="26"/>
          <w:szCs w:val="26"/>
        </w:rPr>
        <w:t>Selected Presentations</w:t>
      </w:r>
    </w:p>
    <w:p w14:paraId="6050F96F" w14:textId="77777777" w:rsidR="000F3201" w:rsidRDefault="00000000">
      <w:pPr>
        <w:spacing w:before="120" w:after="40"/>
      </w:pPr>
      <w:r>
        <w:rPr>
          <w:b/>
          <w:bCs/>
        </w:rPr>
        <w:t>Conferences</w:t>
      </w:r>
    </w:p>
    <w:p w14:paraId="1D7DFA28" w14:textId="77777777" w:rsidR="000F3201" w:rsidRDefault="00000000">
      <w:pPr>
        <w:spacing w:before="40" w:after="60"/>
      </w:pPr>
      <w:r>
        <w:rPr>
          <w:i/>
          <w:iCs/>
        </w:rPr>
        <w:t xml:space="preserve">Turbulent core convection with core mantle boundary topography. </w:t>
      </w:r>
      <w:r>
        <w:t>AGU25 Annual Meeting (2025).</w:t>
      </w:r>
    </w:p>
    <w:p w14:paraId="04F29A6A" w14:textId="77777777" w:rsidR="000F3201" w:rsidRDefault="00000000">
      <w:pPr>
        <w:spacing w:after="60"/>
      </w:pPr>
      <w:r>
        <w:rPr>
          <w:i/>
          <w:iCs/>
        </w:rPr>
        <w:t xml:space="preserve">Rotating convection in a dimpled sphere. </w:t>
      </w:r>
      <w:r>
        <w:t>77</w:t>
      </w:r>
      <w:r>
        <w:rPr>
          <w:vertAlign w:val="superscript"/>
        </w:rPr>
        <w:t>th</w:t>
      </w:r>
      <w:r>
        <w:t xml:space="preserve"> Annual Meeting of the APS Division of Fluid Dynamics (2024)</w:t>
      </w:r>
    </w:p>
    <w:p w14:paraId="6A1A8BBA" w14:textId="77777777" w:rsidR="000F3201" w:rsidRDefault="00000000">
      <w:pPr>
        <w:spacing w:after="60"/>
      </w:pPr>
      <w:r>
        <w:rPr>
          <w:i/>
          <w:iCs/>
        </w:rPr>
        <w:t xml:space="preserve">Turbulence in Earth’s core generates large topographic torques on the mantle. </w:t>
      </w:r>
      <w:r>
        <w:t>AGU24 Annual Meeting (2024)</w:t>
      </w:r>
    </w:p>
    <w:p w14:paraId="176F59C1" w14:textId="77777777" w:rsidR="000F3201" w:rsidRDefault="00000000">
      <w:pPr>
        <w:spacing w:after="60"/>
      </w:pPr>
      <w:r>
        <w:rPr>
          <w:i/>
          <w:iCs/>
        </w:rPr>
        <w:t xml:space="preserve">Liquid core convection without large scale vortices. </w:t>
      </w:r>
      <w:r>
        <w:t>Study of the Earth’s Deep Interior (2022)</w:t>
      </w:r>
    </w:p>
    <w:p w14:paraId="25D30C45" w14:textId="77777777" w:rsidR="000F3201" w:rsidRDefault="00000000">
      <w:pPr>
        <w:spacing w:after="120"/>
      </w:pPr>
      <w:r>
        <w:rPr>
          <w:i/>
          <w:iCs/>
        </w:rPr>
        <w:lastRenderedPageBreak/>
        <w:t xml:space="preserve">Quasi-geostrophic convective turbulence at large Rayleigh number. </w:t>
      </w:r>
      <w:r>
        <w:t>75</w:t>
      </w:r>
      <w:r>
        <w:rPr>
          <w:vertAlign w:val="superscript"/>
        </w:rPr>
        <w:t>th</w:t>
      </w:r>
      <w:r>
        <w:t xml:space="preserve"> Annual Meeting of the APS Division of Fluid Dynamics (2022)</w:t>
      </w:r>
    </w:p>
    <w:p w14:paraId="2C8A6DA9" w14:textId="77777777" w:rsidR="000F3201" w:rsidRDefault="00000000">
      <w:pPr>
        <w:spacing w:before="120" w:after="40"/>
      </w:pPr>
      <w:r>
        <w:rPr>
          <w:b/>
          <w:bCs/>
        </w:rPr>
        <w:t>Other</w:t>
      </w:r>
    </w:p>
    <w:p w14:paraId="559DC7E2" w14:textId="77777777" w:rsidR="000F3201" w:rsidRDefault="00000000">
      <w:pPr>
        <w:spacing w:before="40" w:after="60"/>
      </w:pPr>
      <w:r>
        <w:rPr>
          <w:i/>
          <w:iCs/>
        </w:rPr>
        <w:t xml:space="preserve">Juno and Jupiter: a turbulent affair. </w:t>
      </w:r>
      <w:r>
        <w:t xml:space="preserve">CU-Prime Undergraduate Outreach. (2023). Available on YouTube: </w:t>
      </w:r>
      <w:hyperlink r:id="rId5" w:history="1">
        <w:r w:rsidR="000F3201">
          <w:rPr>
            <w:rStyle w:val="Hyperlink"/>
          </w:rPr>
          <w:t>https://www.youtube.com/watch?v=81O9gTVLFoQ</w:t>
        </w:r>
      </w:hyperlink>
    </w:p>
    <w:p w14:paraId="2109FAA0" w14:textId="77777777" w:rsidR="000F3201" w:rsidRDefault="00000000">
      <w:pPr>
        <w:spacing w:after="120"/>
      </w:pPr>
      <w:r>
        <w:rPr>
          <w:i/>
          <w:iCs/>
        </w:rPr>
        <w:t xml:space="preserve">Fluid planets and the physics that flows. </w:t>
      </w:r>
      <w:r>
        <w:t>CU-Prime Undergraduate Outreach. (2024)</w:t>
      </w:r>
    </w:p>
    <w:p w14:paraId="16E09795" w14:textId="77777777" w:rsidR="000F3201" w:rsidRDefault="00000000">
      <w:pPr>
        <w:spacing w:before="240" w:after="80"/>
      </w:pPr>
      <w:r>
        <w:rPr>
          <w:b/>
          <w:bCs/>
          <w:sz w:val="26"/>
          <w:szCs w:val="26"/>
        </w:rPr>
        <w:t>Teaching</w:t>
      </w:r>
    </w:p>
    <w:p w14:paraId="4123DF3C" w14:textId="77777777" w:rsidR="000F3201" w:rsidRDefault="00000000">
      <w:pPr>
        <w:spacing w:before="80" w:after="40"/>
      </w:pPr>
      <w:r>
        <w:t>2020–2025 University of Colorado Boulder – Graduate Teaching Assistant</w:t>
      </w:r>
    </w:p>
    <w:p w14:paraId="1837CBCE" w14:textId="77777777" w:rsidR="000F3201" w:rsidRDefault="00000000">
      <w:pPr>
        <w:spacing w:after="120"/>
      </w:pPr>
      <w:r>
        <w:t>2023 (Fall) CU-Prime – Volunteer Graduate Teaching Assistant</w:t>
      </w:r>
    </w:p>
    <w:p w14:paraId="2F924A7F" w14:textId="77777777" w:rsidR="000F3201" w:rsidRDefault="00000000">
      <w:pPr>
        <w:spacing w:before="120" w:after="40"/>
      </w:pPr>
      <w:r>
        <w:rPr>
          <w:b/>
          <w:bCs/>
        </w:rPr>
        <w:t>Courses Taught</w:t>
      </w:r>
    </w:p>
    <w:p w14:paraId="1A40A781" w14:textId="77777777" w:rsidR="000F3201" w:rsidRDefault="00000000">
      <w:pPr>
        <w:spacing w:before="40" w:after="40"/>
      </w:pPr>
      <w:r>
        <w:rPr>
          <w:i/>
          <w:iCs/>
        </w:rPr>
        <w:t>PHYS 1110, 1120: General Physics I&amp;II (Teaching Assistant)</w:t>
      </w:r>
    </w:p>
    <w:p w14:paraId="3D66D0A3" w14:textId="77777777" w:rsidR="000F3201" w:rsidRDefault="00000000">
      <w:pPr>
        <w:spacing w:after="40"/>
      </w:pPr>
      <w:r>
        <w:rPr>
          <w:i/>
          <w:iCs/>
        </w:rPr>
        <w:t>PHYS 1140: Experimental Physics (Teaching Assistant)</w:t>
      </w:r>
    </w:p>
    <w:p w14:paraId="2C5ECFB6" w14:textId="77777777" w:rsidR="000F3201" w:rsidRDefault="00000000">
      <w:pPr>
        <w:spacing w:after="40"/>
      </w:pPr>
      <w:r>
        <w:rPr>
          <w:i/>
          <w:iCs/>
        </w:rPr>
        <w:t>PHYS 1400: Fundamentals of Scientific Inquiry (Teaching Assistant, Undergraduate Mentor)</w:t>
      </w:r>
    </w:p>
    <w:p w14:paraId="4C53526E" w14:textId="77777777" w:rsidR="000F3201" w:rsidRDefault="00000000">
      <w:pPr>
        <w:spacing w:after="40"/>
      </w:pPr>
      <w:r>
        <w:rPr>
          <w:i/>
          <w:iCs/>
        </w:rPr>
        <w:t>PHYS 2210, 2220: Classical Mechanics I&amp;II (Guest Lecturer, Teaching Assistant)</w:t>
      </w:r>
    </w:p>
    <w:p w14:paraId="338E3395" w14:textId="77777777" w:rsidR="000F3201" w:rsidRDefault="00000000">
      <w:pPr>
        <w:spacing w:after="40"/>
      </w:pPr>
      <w:r>
        <w:rPr>
          <w:i/>
          <w:iCs/>
        </w:rPr>
        <w:t>PHYS 3310: Electricity and Magnetism I (Guest Lecturer, Teaching Assistant)</w:t>
      </w:r>
    </w:p>
    <w:p w14:paraId="715DAB00" w14:textId="77777777" w:rsidR="000F3201" w:rsidRDefault="00000000">
      <w:pPr>
        <w:spacing w:after="120"/>
      </w:pPr>
      <w:r>
        <w:rPr>
          <w:i/>
          <w:iCs/>
        </w:rPr>
        <w:t>PHYS 4340: Solid State Physics (Grading Assistant)</w:t>
      </w:r>
    </w:p>
    <w:p w14:paraId="317610F8" w14:textId="77777777" w:rsidR="000F3201" w:rsidRDefault="00000000">
      <w:pPr>
        <w:spacing w:before="240" w:after="80"/>
      </w:pPr>
      <w:r>
        <w:rPr>
          <w:b/>
          <w:bCs/>
          <w:sz w:val="26"/>
          <w:szCs w:val="26"/>
        </w:rPr>
        <w:t>Numerical Experience</w:t>
      </w:r>
    </w:p>
    <w:p w14:paraId="1975B836" w14:textId="77777777" w:rsidR="000F3201" w:rsidRDefault="00000000">
      <w:pPr>
        <w:spacing w:before="80" w:after="120"/>
      </w:pPr>
      <w:r>
        <w:t>Oliver et al. (2023) and Calkins et al. (</w:t>
      </w:r>
      <w:r>
        <w:rPr>
          <w:i/>
          <w:iCs/>
        </w:rPr>
        <w:t>in prep</w:t>
      </w:r>
      <w:r>
        <w:t xml:space="preserve">) used and modified the spectral solver </w:t>
      </w:r>
      <w:proofErr w:type="spellStart"/>
      <w:r>
        <w:rPr>
          <w:i/>
          <w:iCs/>
        </w:rPr>
        <w:t>QuICC</w:t>
      </w:r>
      <w:proofErr w:type="spellEnd"/>
      <w:r>
        <w:t xml:space="preserve"> (Marti et al. 2016), which handles planar and spherical geometries. Implemented new model to handle internal heating for rotating </w:t>
      </w:r>
      <w:proofErr w:type="spellStart"/>
      <w:r>
        <w:t>Boussinesq</w:t>
      </w:r>
      <w:proofErr w:type="spellEnd"/>
      <w:r>
        <w:t xml:space="preserve"> convection.</w:t>
      </w:r>
    </w:p>
    <w:p w14:paraId="5428B959" w14:textId="77777777" w:rsidR="000F3201" w:rsidRDefault="00000000">
      <w:pPr>
        <w:spacing w:after="120"/>
      </w:pPr>
      <w:r>
        <w:t>Oliver et al. (2025), Oliver et al. (</w:t>
      </w:r>
      <w:r>
        <w:rPr>
          <w:i/>
          <w:iCs/>
        </w:rPr>
        <w:t>in prep</w:t>
      </w:r>
      <w:r>
        <w:t>), and Calkins et al. (</w:t>
      </w:r>
      <w:r>
        <w:rPr>
          <w:i/>
          <w:iCs/>
        </w:rPr>
        <w:t>in prep</w:t>
      </w:r>
      <w:r>
        <w:t xml:space="preserve">) used the spectral element code </w:t>
      </w:r>
      <w:r>
        <w:rPr>
          <w:i/>
          <w:iCs/>
        </w:rPr>
        <w:t>Nek5000</w:t>
      </w:r>
      <w:r>
        <w:t xml:space="preserve"> (Fischer et al. 2019) which handles arbitrary geometry.</w:t>
      </w:r>
    </w:p>
    <w:p w14:paraId="395B5AFB" w14:textId="12BA1854" w:rsidR="000F3201" w:rsidRPr="00FC4B9D" w:rsidRDefault="00000000">
      <w:pPr>
        <w:spacing w:after="120"/>
      </w:pPr>
      <w:r>
        <w:rPr>
          <w:i/>
          <w:iCs/>
        </w:rPr>
        <w:t>Rayleigh</w:t>
      </w:r>
      <w:r>
        <w:t xml:space="preserve"> Hackathon, Golden, CO. 2023.</w:t>
      </w:r>
      <w:r w:rsidR="00FC4B9D">
        <w:br/>
      </w:r>
      <w:r w:rsidR="00FC4B9D">
        <w:rPr>
          <w:i/>
          <w:iCs/>
        </w:rPr>
        <w:t xml:space="preserve">Nek5000 </w:t>
      </w:r>
      <w:r w:rsidR="00FC4B9D">
        <w:t>User Workshop, Richmond, VA. 2025</w:t>
      </w:r>
    </w:p>
    <w:p w14:paraId="00BE2C40" w14:textId="77777777" w:rsidR="000F3201" w:rsidRDefault="00000000">
      <w:pPr>
        <w:spacing w:after="40"/>
      </w:pPr>
      <w:r>
        <w:t xml:space="preserve">Familiarity with spectral/pseudo-spectral codes </w:t>
      </w:r>
      <w:r>
        <w:rPr>
          <w:i/>
          <w:iCs/>
        </w:rPr>
        <w:t xml:space="preserve">Dedalus, Rayleigh, </w:t>
      </w:r>
      <w:r>
        <w:t xml:space="preserve">and </w:t>
      </w:r>
      <w:r>
        <w:rPr>
          <w:i/>
          <w:iCs/>
        </w:rPr>
        <w:t>Coral</w:t>
      </w:r>
    </w:p>
    <w:p w14:paraId="1AB4374B" w14:textId="77777777" w:rsidR="000F3201" w:rsidRDefault="00000000">
      <w:r>
        <w:t xml:space="preserve">Proficient in </w:t>
      </w:r>
      <w:r>
        <w:rPr>
          <w:i/>
          <w:iCs/>
        </w:rPr>
        <w:t>Python, Fortran, and MATLAB</w:t>
      </w:r>
      <w:r>
        <w:t>.</w:t>
      </w:r>
    </w:p>
    <w:sectPr w:rsidR="000F32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81AEB"/>
    <w:multiLevelType w:val="hybridMultilevel"/>
    <w:tmpl w:val="BC465C3A"/>
    <w:lvl w:ilvl="0" w:tplc="B824D9D6">
      <w:start w:val="1"/>
      <w:numFmt w:val="bullet"/>
      <w:lvlText w:val="●"/>
      <w:lvlJc w:val="left"/>
      <w:pPr>
        <w:ind w:left="720" w:hanging="360"/>
      </w:pPr>
    </w:lvl>
    <w:lvl w:ilvl="1" w:tplc="92FC507E">
      <w:start w:val="1"/>
      <w:numFmt w:val="bullet"/>
      <w:lvlText w:val="○"/>
      <w:lvlJc w:val="left"/>
      <w:pPr>
        <w:ind w:left="1440" w:hanging="360"/>
      </w:pPr>
    </w:lvl>
    <w:lvl w:ilvl="2" w:tplc="7ED075B2">
      <w:start w:val="1"/>
      <w:numFmt w:val="bullet"/>
      <w:lvlText w:val="■"/>
      <w:lvlJc w:val="left"/>
      <w:pPr>
        <w:ind w:left="2160" w:hanging="360"/>
      </w:pPr>
    </w:lvl>
    <w:lvl w:ilvl="3" w:tplc="A57AB3F4">
      <w:start w:val="1"/>
      <w:numFmt w:val="bullet"/>
      <w:lvlText w:val="●"/>
      <w:lvlJc w:val="left"/>
      <w:pPr>
        <w:ind w:left="2880" w:hanging="360"/>
      </w:pPr>
    </w:lvl>
    <w:lvl w:ilvl="4" w:tplc="354622C8">
      <w:start w:val="1"/>
      <w:numFmt w:val="bullet"/>
      <w:lvlText w:val="○"/>
      <w:lvlJc w:val="left"/>
      <w:pPr>
        <w:ind w:left="3600" w:hanging="360"/>
      </w:pPr>
    </w:lvl>
    <w:lvl w:ilvl="5" w:tplc="D9E0078E">
      <w:start w:val="1"/>
      <w:numFmt w:val="bullet"/>
      <w:lvlText w:val="■"/>
      <w:lvlJc w:val="left"/>
      <w:pPr>
        <w:ind w:left="4320" w:hanging="360"/>
      </w:pPr>
    </w:lvl>
    <w:lvl w:ilvl="6" w:tplc="21368998">
      <w:start w:val="1"/>
      <w:numFmt w:val="bullet"/>
      <w:lvlText w:val="●"/>
      <w:lvlJc w:val="left"/>
      <w:pPr>
        <w:ind w:left="5040" w:hanging="360"/>
      </w:pPr>
    </w:lvl>
    <w:lvl w:ilvl="7" w:tplc="12CEBB16">
      <w:start w:val="1"/>
      <w:numFmt w:val="bullet"/>
      <w:lvlText w:val="●"/>
      <w:lvlJc w:val="left"/>
      <w:pPr>
        <w:ind w:left="5760" w:hanging="360"/>
      </w:pPr>
    </w:lvl>
    <w:lvl w:ilvl="8" w:tplc="D2F6E5A4">
      <w:start w:val="1"/>
      <w:numFmt w:val="bullet"/>
      <w:lvlText w:val="●"/>
      <w:lvlJc w:val="left"/>
      <w:pPr>
        <w:ind w:left="6480" w:hanging="360"/>
      </w:pPr>
    </w:lvl>
  </w:abstractNum>
  <w:num w:numId="1" w16cid:durableId="1148060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201"/>
    <w:rsid w:val="000D5E59"/>
    <w:rsid w:val="000F3201"/>
    <w:rsid w:val="005B700A"/>
    <w:rsid w:val="00C9771D"/>
    <w:rsid w:val="00D73B9D"/>
    <w:rsid w:val="00DC0E06"/>
    <w:rsid w:val="00FC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212C0"/>
  <w15:docId w15:val="{F46D9B0F-FB0F-D349-A8BF-AD513E34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5E5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81O9gTVLFo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Tobias Oliver</cp:lastModifiedBy>
  <cp:revision>4</cp:revision>
  <dcterms:created xsi:type="dcterms:W3CDTF">2026-03-24T19:52:00Z</dcterms:created>
  <dcterms:modified xsi:type="dcterms:W3CDTF">2026-04-20T22:11:00Z</dcterms:modified>
</cp:coreProperties>
</file>