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cc9qhwxwfq1" w:id="0"/>
      <w:bookmarkEnd w:id="0"/>
      <w:r w:rsidDel="00000000" w:rsidR="00000000" w:rsidRPr="00000000">
        <w:rPr>
          <w:rFonts w:ascii="Times New Roman" w:cs="Times New Roman" w:eastAsia="Times New Roman" w:hAnsi="Times New Roman"/>
          <w:rtl w:val="0"/>
        </w:rPr>
        <w:t xml:space="preserve">Comp 421 - Project 3</w:t>
      </w:r>
    </w:p>
    <w:p w:rsidR="00000000" w:rsidDel="00000000" w:rsidP="00000000" w:rsidRDefault="00000000" w:rsidRPr="00000000" w14:paraId="00000002">
      <w:pPr>
        <w:pStyle w:val="Heading1"/>
        <w:rPr>
          <w:rFonts w:ascii="Times New Roman" w:cs="Times New Roman" w:eastAsia="Times New Roman" w:hAnsi="Times New Roman"/>
          <w:b w:val="1"/>
          <w:u w:val="single"/>
        </w:rPr>
      </w:pPr>
      <w:bookmarkStart w:colFirst="0" w:colLast="0" w:name="_qv5dltd56eqq" w:id="1"/>
      <w:bookmarkEnd w:id="1"/>
      <w:r w:rsidDel="00000000" w:rsidR="00000000" w:rsidRPr="00000000">
        <w:rPr>
          <w:rFonts w:ascii="Times New Roman" w:cs="Times New Roman" w:eastAsia="Times New Roman" w:hAnsi="Times New Roman"/>
          <w:rtl w:val="0"/>
        </w:rPr>
        <w:t xml:space="preserve">Relational Schema</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Stadiums(</w:t>
      </w:r>
      <w:r w:rsidDel="00000000" w:rsidR="00000000" w:rsidRPr="00000000">
        <w:rPr>
          <w:rFonts w:ascii="Times New Roman" w:cs="Times New Roman" w:eastAsia="Times New Roman" w:hAnsi="Times New Roman"/>
          <w:u w:val="single"/>
          <w:rtl w:val="0"/>
        </w:rPr>
        <w:t xml:space="preserve">sname</w:t>
      </w:r>
      <w:r w:rsidDel="00000000" w:rsidR="00000000" w:rsidRPr="00000000">
        <w:rPr>
          <w:rFonts w:ascii="Times New Roman" w:cs="Times New Roman" w:eastAsia="Times New Roman" w:hAnsi="Times New Roman"/>
          <w:rtl w:val="0"/>
        </w:rPr>
        <w:t xml:space="preserve">, location, capacity)</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Matches(</w:t>
      </w:r>
      <w:r w:rsidDel="00000000" w:rsidR="00000000" w:rsidRPr="00000000">
        <w:rPr>
          <w:rFonts w:ascii="Times New Roman" w:cs="Times New Roman" w:eastAsia="Times New Roman" w:hAnsi="Times New Roman"/>
          <w:u w:val="single"/>
          <w:rtl w:val="0"/>
        </w:rPr>
        <w:t xml:space="preserve">matchId</w:t>
      </w:r>
      <w:r w:rsidDel="00000000" w:rsidR="00000000" w:rsidRPr="00000000">
        <w:rPr>
          <w:rFonts w:ascii="Times New Roman" w:cs="Times New Roman" w:eastAsia="Times New Roman" w:hAnsi="Times New Roman"/>
          <w:rtl w:val="0"/>
        </w:rPr>
        <w:t xml:space="preserve">, mdate, mtime, duration, round, sname, team1, team2) </w:t>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sname foreign key referencing Stadiums</w:t>
      </w:r>
    </w:p>
    <w:p w:rsidR="00000000" w:rsidDel="00000000" w:rsidP="00000000" w:rsidRDefault="00000000" w:rsidRPr="00000000" w14:paraId="0000000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team1 foreign key referencing Teams</w:t>
      </w:r>
    </w:p>
    <w:p w:rsidR="00000000" w:rsidDel="00000000" w:rsidP="00000000" w:rsidRDefault="00000000" w:rsidRPr="00000000" w14:paraId="000000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team2 foreign key referencing Teams</w:t>
      </w:r>
    </w:p>
    <w:p w:rsidR="00000000" w:rsidDel="00000000" w:rsidP="00000000" w:rsidRDefault="00000000" w:rsidRPr="00000000" w14:paraId="0000000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sname NOT NULL</w:t>
      </w:r>
    </w:p>
    <w:p w:rsidR="00000000" w:rsidDel="00000000" w:rsidP="00000000" w:rsidRDefault="00000000" w:rsidRPr="00000000" w14:paraId="000000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team1 NOT NULL</w:t>
      </w:r>
    </w:p>
    <w:p w:rsidR="00000000" w:rsidDel="00000000" w:rsidP="00000000" w:rsidRDefault="00000000" w:rsidRPr="00000000" w14:paraId="0000000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team2 NOT NULL</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Teams(</w:t>
      </w:r>
      <w:r w:rsidDel="00000000" w:rsidR="00000000" w:rsidRPr="00000000">
        <w:rPr>
          <w:rFonts w:ascii="Times New Roman" w:cs="Times New Roman" w:eastAsia="Times New Roman" w:hAnsi="Times New Roman"/>
          <w:u w:val="single"/>
          <w:rtl w:val="0"/>
        </w:rPr>
        <w:t xml:space="preserve">country</w:t>
      </w:r>
      <w:r w:rsidDel="00000000" w:rsidR="00000000" w:rsidRPr="00000000">
        <w:rPr>
          <w:rFonts w:ascii="Times New Roman" w:cs="Times New Roman" w:eastAsia="Times New Roman" w:hAnsi="Times New Roman"/>
          <w:rtl w:val="0"/>
        </w:rPr>
        <w:t xml:space="preserve">, national association, group, url)</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w:t>
      </w:r>
      <w:r w:rsidDel="00000000" w:rsidR="00000000" w:rsidRPr="00000000">
        <w:rPr>
          <w:rFonts w:ascii="Times New Roman" w:cs="Times New Roman" w:eastAsia="Times New Roman" w:hAnsi="Times New Roman"/>
          <w:u w:val="single"/>
          <w:rtl w:val="0"/>
        </w:rPr>
        <w:t xml:space="preserve">playerId</w:t>
      </w:r>
      <w:r w:rsidDel="00000000" w:rsidR="00000000" w:rsidRPr="00000000">
        <w:rPr>
          <w:rFonts w:ascii="Times New Roman" w:cs="Times New Roman" w:eastAsia="Times New Roman" w:hAnsi="Times New Roman"/>
          <w:rtl w:val="0"/>
        </w:rPr>
        <w:t xml:space="preserve">, dob, name, number, position, country) </w:t>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foreign key referencing Teams</w:t>
      </w:r>
    </w:p>
    <w:p w:rsidR="00000000" w:rsidDel="00000000" w:rsidP="00000000" w:rsidRDefault="00000000" w:rsidRPr="00000000" w14:paraId="0000001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NOT NULL</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PlaysIn(</w:t>
      </w:r>
      <w:r w:rsidDel="00000000" w:rsidR="00000000" w:rsidRPr="00000000">
        <w:rPr>
          <w:rFonts w:ascii="Times New Roman" w:cs="Times New Roman" w:eastAsia="Times New Roman" w:hAnsi="Times New Roman"/>
          <w:u w:val="single"/>
          <w:rtl w:val="0"/>
        </w:rPr>
        <w:t xml:space="preserve">playerId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matchId</w:t>
      </w:r>
      <w:r w:rsidDel="00000000" w:rsidR="00000000" w:rsidRPr="00000000">
        <w:rPr>
          <w:rFonts w:ascii="Times New Roman" w:cs="Times New Roman" w:eastAsia="Times New Roman" w:hAnsi="Times New Roman"/>
          <w:rtl w:val="0"/>
        </w:rPr>
        <w:t xml:space="preserve">, inTime, outTime, yellowCard, redCard, position) </w:t>
      </w:r>
    </w:p>
    <w:p w:rsidR="00000000" w:rsidDel="00000000" w:rsidP="00000000" w:rsidRDefault="00000000" w:rsidRPr="00000000" w14:paraId="0000001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playerId foreign key referencing Players</w:t>
      </w:r>
    </w:p>
    <w:p w:rsidR="00000000" w:rsidDel="00000000" w:rsidP="00000000" w:rsidRDefault="00000000" w:rsidRPr="00000000" w14:paraId="0000001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foreign key referencing Matches</w:t>
      </w:r>
    </w:p>
    <w:p w:rsidR="00000000" w:rsidDel="00000000" w:rsidP="00000000" w:rsidRDefault="00000000" w:rsidRPr="00000000" w14:paraId="000000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playerId NOT NULL</w:t>
      </w:r>
    </w:p>
    <w:p w:rsidR="00000000" w:rsidDel="00000000" w:rsidP="00000000" w:rsidRDefault="00000000" w:rsidRPr="00000000" w14:paraId="0000001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NOT NULL</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Coaches(</w:t>
      </w:r>
      <w:r w:rsidDel="00000000" w:rsidR="00000000" w:rsidRPr="00000000">
        <w:rPr>
          <w:rFonts w:ascii="Times New Roman" w:cs="Times New Roman" w:eastAsia="Times New Roman" w:hAnsi="Times New Roman"/>
          <w:u w:val="single"/>
          <w:rtl w:val="0"/>
        </w:rPr>
        <w:t xml:space="preserve">coachId</w:t>
      </w:r>
      <w:r w:rsidDel="00000000" w:rsidR="00000000" w:rsidRPr="00000000">
        <w:rPr>
          <w:rFonts w:ascii="Times New Roman" w:cs="Times New Roman" w:eastAsia="Times New Roman" w:hAnsi="Times New Roman"/>
          <w:rtl w:val="0"/>
        </w:rPr>
        <w:t xml:space="preserve">, dob, name, role, country) </w:t>
      </w:r>
    </w:p>
    <w:p w:rsidR="00000000" w:rsidDel="00000000" w:rsidP="00000000" w:rsidRDefault="00000000" w:rsidRPr="00000000" w14:paraId="0000001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foreign key referencing Teams</w:t>
      </w:r>
    </w:p>
    <w:p w:rsidR="00000000" w:rsidDel="00000000" w:rsidP="00000000" w:rsidRDefault="00000000" w:rsidRPr="00000000" w14:paraId="0000001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NOT NULL</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Referees(</w:t>
      </w:r>
      <w:r w:rsidDel="00000000" w:rsidR="00000000" w:rsidRPr="00000000">
        <w:rPr>
          <w:rFonts w:ascii="Times New Roman" w:cs="Times New Roman" w:eastAsia="Times New Roman" w:hAnsi="Times New Roman"/>
          <w:u w:val="single"/>
          <w:rtl w:val="0"/>
        </w:rPr>
        <w:t xml:space="preserve">refId</w:t>
      </w:r>
      <w:r w:rsidDel="00000000" w:rsidR="00000000" w:rsidRPr="00000000">
        <w:rPr>
          <w:rFonts w:ascii="Times New Roman" w:cs="Times New Roman" w:eastAsia="Times New Roman" w:hAnsi="Times New Roman"/>
          <w:rtl w:val="0"/>
        </w:rPr>
        <w:t xml:space="preserve">, experience, name, role)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Oversees(</w:t>
      </w:r>
      <w:r w:rsidDel="00000000" w:rsidR="00000000" w:rsidRPr="00000000">
        <w:rPr>
          <w:rFonts w:ascii="Times New Roman" w:cs="Times New Roman" w:eastAsia="Times New Roman" w:hAnsi="Times New Roman"/>
          <w:u w:val="single"/>
          <w:rtl w:val="0"/>
        </w:rPr>
        <w:t xml:space="preserve">refId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matchId</w:t>
      </w:r>
      <w:r w:rsidDel="00000000" w:rsidR="00000000" w:rsidRPr="00000000">
        <w:rPr>
          <w:rFonts w:ascii="Times New Roman" w:cs="Times New Roman" w:eastAsia="Times New Roman" w:hAnsi="Times New Roman"/>
          <w:rtl w:val="0"/>
        </w:rPr>
        <w:t xml:space="preserve">) </w:t>
        <w:br w:type="textWrapping"/>
        <w:tab/>
        <w:t xml:space="preserve">refId foreign key referencing Referees</w:t>
      </w:r>
    </w:p>
    <w:p w:rsidR="00000000" w:rsidDel="00000000" w:rsidP="00000000" w:rsidRDefault="00000000" w:rsidRPr="00000000" w14:paraId="000000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foreign key referencing Matches</w:t>
      </w:r>
    </w:p>
    <w:p w:rsidR="00000000" w:rsidDel="00000000" w:rsidP="00000000" w:rsidRDefault="00000000" w:rsidRPr="00000000" w14:paraId="0000002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refId NOT NULL</w:t>
      </w:r>
    </w:p>
    <w:p w:rsidR="00000000" w:rsidDel="00000000" w:rsidP="00000000" w:rsidRDefault="00000000" w:rsidRPr="00000000" w14:paraId="0000002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NOT NULL</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Goals(</w:t>
      </w:r>
      <w:r w:rsidDel="00000000" w:rsidR="00000000" w:rsidRPr="00000000">
        <w:rPr>
          <w:rFonts w:ascii="Times New Roman" w:cs="Times New Roman" w:eastAsia="Times New Roman" w:hAnsi="Times New Roman"/>
          <w:u w:val="single"/>
          <w:rtl w:val="0"/>
        </w:rPr>
        <w:t xml:space="preserve">matchId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occurrence</w:t>
      </w:r>
      <w:r w:rsidDel="00000000" w:rsidR="00000000" w:rsidRPr="00000000">
        <w:rPr>
          <w:rFonts w:ascii="Times New Roman" w:cs="Times New Roman" w:eastAsia="Times New Roman" w:hAnsi="Times New Roman"/>
          <w:rtl w:val="0"/>
        </w:rPr>
        <w:t xml:space="preserve">, minute, penalty, playerId, country) </w:t>
      </w:r>
    </w:p>
    <w:p w:rsidR="00000000" w:rsidDel="00000000" w:rsidP="00000000" w:rsidRDefault="00000000" w:rsidRPr="00000000" w14:paraId="000000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playerId foreign key referencing Players</w:t>
      </w:r>
    </w:p>
    <w:p w:rsidR="00000000" w:rsidDel="00000000" w:rsidP="00000000" w:rsidRDefault="00000000" w:rsidRPr="00000000" w14:paraId="0000002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foreign key referencing Matches</w:t>
      </w:r>
    </w:p>
    <w:p w:rsidR="00000000" w:rsidDel="00000000" w:rsidP="00000000" w:rsidRDefault="00000000" w:rsidRPr="00000000" w14:paraId="0000002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foreign key referencing Teams</w:t>
      </w:r>
    </w:p>
    <w:p w:rsidR="00000000" w:rsidDel="00000000" w:rsidP="00000000" w:rsidRDefault="00000000" w:rsidRPr="00000000" w14:paraId="0000002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playerId NOT NULL</w:t>
      </w:r>
    </w:p>
    <w:p w:rsidR="00000000" w:rsidDel="00000000" w:rsidP="00000000" w:rsidRDefault="00000000" w:rsidRPr="00000000" w14:paraId="0000002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NOT NULL</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t xml:space="preserve">Sea</w:t>
      </w:r>
      <w:r w:rsidDel="00000000" w:rsidR="00000000" w:rsidRPr="00000000">
        <w:rPr>
          <w:rFonts w:ascii="Times New Roman" w:cs="Times New Roman" w:eastAsia="Times New Roman" w:hAnsi="Times New Roman"/>
          <w:rtl w:val="0"/>
        </w:rPr>
        <w:t xml:space="preserve">ts(</w:t>
      </w:r>
      <w:r w:rsidDel="00000000" w:rsidR="00000000" w:rsidRPr="00000000">
        <w:rPr>
          <w:rFonts w:ascii="Times New Roman" w:cs="Times New Roman" w:eastAsia="Times New Roman" w:hAnsi="Times New Roman"/>
          <w:u w:val="single"/>
          <w:rtl w:val="0"/>
        </w:rPr>
        <w:t xml:space="preserve">seatNumber</w:t>
      </w:r>
      <w:r w:rsidDel="00000000" w:rsidR="00000000" w:rsidRPr="00000000">
        <w:rPr>
          <w:rFonts w:ascii="Times New Roman" w:cs="Times New Roman" w:eastAsia="Times New Roman" w:hAnsi="Times New Roman"/>
          <w:rtl w:val="0"/>
        </w:rPr>
        <w:t xml:space="preserve">, stadiumName) </w:t>
      </w:r>
    </w:p>
    <w:p w:rsidR="00000000" w:rsidDel="00000000" w:rsidP="00000000" w:rsidRDefault="00000000" w:rsidRPr="00000000" w14:paraId="0000002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stadiumName foreign key referencing Stadiums</w:t>
      </w:r>
    </w:p>
    <w:p w:rsidR="00000000" w:rsidDel="00000000" w:rsidP="00000000" w:rsidRDefault="00000000" w:rsidRPr="00000000" w14:paraId="0000002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stadiumName NOT NULL</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Tickets(</w:t>
      </w:r>
      <w:r w:rsidDel="00000000" w:rsidR="00000000" w:rsidRPr="00000000">
        <w:rPr>
          <w:rFonts w:ascii="Times New Roman" w:cs="Times New Roman" w:eastAsia="Times New Roman" w:hAnsi="Times New Roman"/>
          <w:u w:val="single"/>
          <w:rtl w:val="0"/>
        </w:rPr>
        <w:t xml:space="preserve">ticketId</w:t>
      </w:r>
      <w:r w:rsidDel="00000000" w:rsidR="00000000" w:rsidRPr="00000000">
        <w:rPr>
          <w:rFonts w:ascii="Times New Roman" w:cs="Times New Roman" w:eastAsia="Times New Roman" w:hAnsi="Times New Roman"/>
          <w:rtl w:val="0"/>
        </w:rPr>
        <w:t xml:space="preserve">, matchId, seatNumber, sold) </w:t>
      </w:r>
    </w:p>
    <w:p w:rsidR="00000000" w:rsidDel="00000000" w:rsidP="00000000" w:rsidRDefault="00000000" w:rsidRPr="00000000" w14:paraId="0000003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foreign key referencing Matches</w:t>
      </w:r>
    </w:p>
    <w:p w:rsidR="00000000" w:rsidDel="00000000" w:rsidP="00000000" w:rsidRDefault="00000000" w:rsidRPr="00000000" w14:paraId="0000003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seatNumber foreign key referencing Seats</w:t>
      </w:r>
    </w:p>
    <w:p w:rsidR="00000000" w:rsidDel="00000000" w:rsidP="00000000" w:rsidRDefault="00000000" w:rsidRPr="00000000" w14:paraId="0000003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matchId NOT NULL</w:t>
      </w:r>
    </w:p>
    <w:p w:rsidR="00000000" w:rsidDel="00000000" w:rsidP="00000000" w:rsidRDefault="00000000" w:rsidRPr="00000000" w14:paraId="0000003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seatNumber NOT NULL</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w:t>
      </w:r>
      <w:r w:rsidDel="00000000" w:rsidR="00000000" w:rsidRPr="00000000">
        <w:rPr>
          <w:rFonts w:ascii="Times New Roman" w:cs="Times New Roman" w:eastAsia="Times New Roman" w:hAnsi="Times New Roman"/>
          <w:u w:val="single"/>
          <w:rtl w:val="0"/>
        </w:rPr>
        <w:t xml:space="preserve">emailAddress</w:t>
      </w:r>
      <w:r w:rsidDel="00000000" w:rsidR="00000000" w:rsidRPr="00000000">
        <w:rPr>
          <w:rFonts w:ascii="Times New Roman" w:cs="Times New Roman" w:eastAsia="Times New Roman" w:hAnsi="Times New Roman"/>
          <w:rtl w:val="0"/>
        </w:rPr>
        <w:t xml:space="preserve">, firstName, lastName, address, password)</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CreditCards(</w:t>
      </w:r>
      <w:r w:rsidDel="00000000" w:rsidR="00000000" w:rsidRPr="00000000">
        <w:rPr>
          <w:rFonts w:ascii="Times New Roman" w:cs="Times New Roman" w:eastAsia="Times New Roman" w:hAnsi="Times New Roman"/>
          <w:u w:val="single"/>
          <w:rtl w:val="0"/>
        </w:rPr>
        <w:t xml:space="preserve">number</w:t>
      </w:r>
      <w:r w:rsidDel="00000000" w:rsidR="00000000" w:rsidRPr="00000000">
        <w:rPr>
          <w:rFonts w:ascii="Times New Roman" w:cs="Times New Roman" w:eastAsia="Times New Roman" w:hAnsi="Times New Roman"/>
          <w:rtl w:val="0"/>
        </w:rPr>
        <w:t xml:space="preserve">, billingAddress, nameOnCard, cvc, expiryDate, emailAddress) </w:t>
      </w:r>
    </w:p>
    <w:p w:rsidR="00000000" w:rsidDel="00000000" w:rsidP="00000000" w:rsidRDefault="00000000" w:rsidRPr="00000000" w14:paraId="0000003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emailAddress foreign key referencing Customers</w:t>
      </w:r>
    </w:p>
    <w:p w:rsidR="00000000" w:rsidDel="00000000" w:rsidP="00000000" w:rsidRDefault="00000000" w:rsidRPr="00000000" w14:paraId="0000003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emailAddress NOT NULL</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Purchased(</w:t>
      </w:r>
      <w:r w:rsidDel="00000000" w:rsidR="00000000" w:rsidRPr="00000000">
        <w:rPr>
          <w:rFonts w:ascii="Times New Roman" w:cs="Times New Roman" w:eastAsia="Times New Roman" w:hAnsi="Times New Roman"/>
          <w:u w:val="single"/>
          <w:rtl w:val="0"/>
        </w:rPr>
        <w:t xml:space="preserve">emailAddress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ticketId</w:t>
      </w:r>
      <w:r w:rsidDel="00000000" w:rsidR="00000000" w:rsidRPr="00000000">
        <w:rPr>
          <w:rFonts w:ascii="Times New Roman" w:cs="Times New Roman" w:eastAsia="Times New Roman" w:hAnsi="Times New Roman"/>
          <w:rtl w:val="0"/>
        </w:rPr>
        <w:t xml:space="preserve">, price) </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emailAddress foreign key referencing Customers</w:t>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ticketId foreign key referencing Tickets</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emailAddress NOT NULL</w:t>
      </w:r>
    </w:p>
    <w:p w:rsidR="00000000" w:rsidDel="00000000" w:rsidP="00000000" w:rsidRDefault="00000000" w:rsidRPr="00000000" w14:paraId="0000003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ticketId NOT NULL</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TeamPlays(</w:t>
      </w:r>
      <w:r w:rsidDel="00000000" w:rsidR="00000000" w:rsidRPr="00000000">
        <w:rPr>
          <w:rFonts w:ascii="Times New Roman" w:cs="Times New Roman" w:eastAsia="Times New Roman" w:hAnsi="Times New Roman"/>
          <w:u w:val="single"/>
          <w:rtl w:val="0"/>
        </w:rPr>
        <w:t xml:space="preserve">matchId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country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matchId foreign key referencing Matches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country foreign key referencing Teams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matchId NOT NULL</w:t>
      </w:r>
    </w:p>
    <w:p w:rsidR="00000000" w:rsidDel="00000000" w:rsidP="00000000" w:rsidRDefault="00000000" w:rsidRPr="00000000" w14:paraId="00000045">
      <w:pPr>
        <w:ind w:firstLine="720"/>
        <w:rPr/>
      </w:pPr>
      <w:r w:rsidDel="00000000" w:rsidR="00000000" w:rsidRPr="00000000">
        <w:rPr>
          <w:rFonts w:ascii="Times New Roman" w:cs="Times New Roman" w:eastAsia="Times New Roman" w:hAnsi="Times New Roman"/>
          <w:rtl w:val="0"/>
        </w:rPr>
        <w:t xml:space="preserve">country NOT NULL</w:t>
      </w:r>
      <w:r w:rsidDel="00000000" w:rsidR="00000000" w:rsidRPr="00000000">
        <w:rPr>
          <w:rtl w:val="0"/>
        </w:rPr>
      </w:r>
    </w:p>
    <w:p w:rsidR="00000000" w:rsidDel="00000000" w:rsidP="00000000" w:rsidRDefault="00000000" w:rsidRPr="00000000" w14:paraId="00000046">
      <w:pPr>
        <w:pStyle w:val="Heading1"/>
        <w:rPr>
          <w:rFonts w:ascii="Times New Roman" w:cs="Times New Roman" w:eastAsia="Times New Roman" w:hAnsi="Times New Roman"/>
        </w:rPr>
      </w:pPr>
      <w:bookmarkStart w:colFirst="0" w:colLast="0" w:name="_gjmeo38ax8pm" w:id="2"/>
      <w:bookmarkEnd w:id="2"/>
      <w:r w:rsidDel="00000000" w:rsidR="00000000" w:rsidRPr="00000000">
        <w:rPr>
          <w:rFonts w:ascii="Times New Roman" w:cs="Times New Roman" w:eastAsia="Times New Roman" w:hAnsi="Times New Roman"/>
          <w:rtl w:val="0"/>
        </w:rPr>
        <w:t xml:space="preserve">Application Interaction</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Note</w:t>
      </w:r>
      <w:r w:rsidDel="00000000" w:rsidR="00000000" w:rsidRPr="00000000">
        <w:rPr>
          <w:rtl w:val="0"/>
        </w:rPr>
        <w:t xml:space="preserve">: Throughout our project we have used country abbreviations for country names. E.g. Canada = CAN, United States = USA etc.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4A">
      <w:pPr>
        <w:numPr>
          <w:ilvl w:val="1"/>
          <w:numId w:val="2"/>
        </w:numPr>
        <w:ind w:left="1440" w:hanging="360"/>
      </w:pPr>
      <w:r w:rsidDel="00000000" w:rsidR="00000000" w:rsidRPr="00000000">
        <w:rPr/>
        <w:drawing>
          <wp:inline distB="114300" distT="114300" distL="114300" distR="114300">
            <wp:extent cx="5547225" cy="1067476"/>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547225" cy="106747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2"/>
        </w:numPr>
        <w:ind w:left="1440" w:hanging="360"/>
        <w:rPr>
          <w:u w:val="none"/>
        </w:rPr>
      </w:pPr>
      <w:r w:rsidDel="00000000" w:rsidR="00000000" w:rsidRPr="00000000">
        <w:rPr>
          <w:rtl w:val="0"/>
        </w:rPr>
        <w:t xml:space="preserve">iii)</w:t>
      </w:r>
    </w:p>
    <w:p w:rsidR="00000000" w:rsidDel="00000000" w:rsidP="00000000" w:rsidRDefault="00000000" w:rsidRPr="00000000" w14:paraId="0000004C">
      <w:pPr>
        <w:ind w:left="720" w:firstLine="720"/>
        <w:rPr>
          <w:rFonts w:ascii="Times New Roman" w:cs="Times New Roman" w:eastAsia="Times New Roman" w:hAnsi="Times New Roman"/>
        </w:rPr>
      </w:pPr>
      <w:r w:rsidDel="00000000" w:rsidR="00000000" w:rsidRPr="00000000">
        <w:rPr/>
        <w:drawing>
          <wp:inline distB="114300" distT="114300" distL="114300" distR="114300">
            <wp:extent cx="4548188" cy="2516203"/>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548188" cy="251620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4F">
      <w:pPr>
        <w:numPr>
          <w:ilvl w:val="1"/>
          <w:numId w:val="2"/>
        </w:numPr>
        <w:ind w:left="1440" w:hanging="360"/>
        <w:rPr>
          <w:u w:val="none"/>
        </w:rPr>
      </w:pPr>
      <w:r w:rsidDel="00000000" w:rsidR="00000000" w:rsidRPr="00000000">
        <w:rPr/>
        <w:drawing>
          <wp:inline distB="114300" distT="114300" distL="114300" distR="114300">
            <wp:extent cx="5443538" cy="741508"/>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43538" cy="7415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2"/>
        </w:numPr>
        <w:ind w:left="1440" w:hanging="360"/>
        <w:rPr>
          <w:u w:val="none"/>
        </w:rPr>
      </w:pPr>
      <w:r w:rsidDel="00000000" w:rsidR="00000000" w:rsidRPr="00000000">
        <w:rPr/>
        <w:drawing>
          <wp:inline distB="114300" distT="114300" distL="114300" distR="114300">
            <wp:extent cx="5453063" cy="533072"/>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53063" cy="5330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2"/>
        </w:numPr>
        <w:ind w:left="1440" w:hanging="360"/>
        <w:rPr>
          <w:u w:val="none"/>
        </w:rPr>
      </w:pPr>
      <w:r w:rsidDel="00000000" w:rsidR="00000000" w:rsidRPr="00000000">
        <w:rPr/>
        <w:drawing>
          <wp:inline distB="114300" distT="114300" distL="114300" distR="114300">
            <wp:extent cx="2700338" cy="1117381"/>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00338" cy="111738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2"/>
        </w:numPr>
        <w:ind w:left="1440" w:hanging="360"/>
        <w:rPr>
          <w:u w:val="none"/>
        </w:rPr>
      </w:pPr>
      <w:r w:rsidDel="00000000" w:rsidR="00000000" w:rsidRPr="00000000">
        <w:rPr>
          <w:rtl w:val="0"/>
        </w:rPr>
        <w:t xml:space="preserve">v) vi) vii)</w:t>
      </w:r>
    </w:p>
    <w:p w:rsidR="00000000" w:rsidDel="00000000" w:rsidP="00000000" w:rsidRDefault="00000000" w:rsidRPr="00000000" w14:paraId="00000053">
      <w:pPr>
        <w:ind w:left="1440" w:firstLine="0"/>
        <w:rPr/>
      </w:pPr>
      <w:r w:rsidDel="00000000" w:rsidR="00000000" w:rsidRPr="00000000">
        <w:rPr/>
        <w:drawing>
          <wp:inline distB="114300" distT="114300" distL="114300" distR="114300">
            <wp:extent cx="4446061" cy="2728913"/>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44606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ix)</w:t>
      </w:r>
    </w:p>
    <w:p w:rsidR="00000000" w:rsidDel="00000000" w:rsidP="00000000" w:rsidRDefault="00000000" w:rsidRPr="00000000" w14:paraId="00000055">
      <w:pPr>
        <w:ind w:left="1440" w:firstLine="0"/>
        <w:rPr/>
      </w:pPr>
      <w:r w:rsidDel="00000000" w:rsidR="00000000" w:rsidRPr="00000000">
        <w:rPr/>
        <w:drawing>
          <wp:inline distB="114300" distT="114300" distL="114300" distR="114300">
            <wp:extent cx="4748213" cy="3654016"/>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748213" cy="365401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1"/>
        </w:numPr>
        <w:ind w:left="1440" w:hanging="360"/>
        <w:rPr>
          <w:u w:val="none"/>
        </w:rPr>
      </w:pPr>
      <w:r w:rsidDel="00000000" w:rsidR="00000000" w:rsidRPr="00000000">
        <w:rPr/>
        <w:drawing>
          <wp:inline distB="114300" distT="114300" distL="114300" distR="114300">
            <wp:extent cx="5538788" cy="80774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38788" cy="8077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numPr>
          <w:ilvl w:val="0"/>
          <w:numId w:val="2"/>
        </w:numPr>
        <w:ind w:left="720" w:hanging="360"/>
      </w:pPr>
      <w:r w:rsidDel="00000000" w:rsidR="00000000" w:rsidRPr="00000000">
        <w:rPr>
          <w:rtl w:val="0"/>
        </w:rPr>
        <w:t xml:space="preserve">This menu item allows users to purchase a ticket. It shows the matches coming up in the next three days, the user picks a match then a ticket to view the price. The user can then purchase the ticket or not. If purchasing the ticket, the user must enter their email address (credit card info to be entered elsewhere-- out of scope). We update the tickets status to purchased, and insert a new tuple into the PURCHASED table. The user is then prompted to buy another ticket or return to the main menu. </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5943600" cy="4546600"/>
            <wp:effectExtent b="0" l="0" r="0" t="0"/>
            <wp:docPr id="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943600" cy="3594100"/>
            <wp:effectExtent b="0" l="0" r="0" t="0"/>
            <wp:docPr id="15"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drawing>
          <wp:inline distB="114300" distT="114300" distL="114300" distR="114300">
            <wp:extent cx="5943600" cy="3784600"/>
            <wp:effectExtent b="0" l="0" r="0" t="0"/>
            <wp:docPr id="1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drawing>
          <wp:inline distB="114300" distT="114300" distL="114300" distR="114300">
            <wp:extent cx="5943600" cy="4826000"/>
            <wp:effectExtent b="0" l="0" r="0" t="0"/>
            <wp:docPr id="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pPr>
      <w:bookmarkStart w:colFirst="0" w:colLast="0" w:name="_e1d4gbby47br" w:id="3"/>
      <w:bookmarkEnd w:id="3"/>
      <w:r w:rsidDel="00000000" w:rsidR="00000000" w:rsidRPr="00000000">
        <w:rPr>
          <w:rtl w:val="0"/>
        </w:rPr>
        <w:t xml:space="preserve">Indexing</w:t>
      </w:r>
    </w:p>
    <w:p w:rsidR="00000000" w:rsidDel="00000000" w:rsidP="00000000" w:rsidRDefault="00000000" w:rsidRPr="00000000" w14:paraId="0000005D">
      <w:pPr>
        <w:rPr/>
      </w:pPr>
      <w:r w:rsidDel="00000000" w:rsidR="00000000" w:rsidRPr="00000000">
        <w:rPr>
          <w:rtl w:val="0"/>
        </w:rPr>
        <w:t xml:space="preserve">We chose an index over TICKETS using attributes matchid and sold so that when finding available tickets for a given match every ticket entry does not need to be checked. By using this index, tickets are already organized by match and no data page needs to be accessed to check if a ticket is sold or not.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571500"/>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pPr>
      <w:bookmarkStart w:colFirst="0" w:colLast="0" w:name="_3u6hnnu38h66" w:id="4"/>
      <w:bookmarkEnd w:id="4"/>
      <w:r w:rsidDel="00000000" w:rsidR="00000000" w:rsidRPr="00000000">
        <w:rPr>
          <w:rtl w:val="0"/>
        </w:rPr>
        <w:t xml:space="preserve">Data Analytics</w:t>
      </w:r>
    </w:p>
    <w:p w:rsidR="00000000" w:rsidDel="00000000" w:rsidP="00000000" w:rsidRDefault="00000000" w:rsidRPr="00000000" w14:paraId="00000061">
      <w:pPr>
        <w:rPr/>
      </w:pPr>
      <w:r w:rsidDel="00000000" w:rsidR="00000000" w:rsidRPr="00000000">
        <w:rPr>
          <w:b w:val="1"/>
          <w:rtl w:val="0"/>
        </w:rPr>
        <w:t xml:space="preserve">Note:</w:t>
      </w:r>
      <w:r w:rsidDel="00000000" w:rsidR="00000000" w:rsidRPr="00000000">
        <w:rPr>
          <w:rtl w:val="0"/>
        </w:rPr>
        <w:t xml:space="preserve"> In our database, the group round is round = 1, round-of-16 is round = 2, quarterfinals is round = 3, etc.</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Query used to access top 5 scoring teams during the group round:</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SELECT * FROM</w:t>
      </w:r>
    </w:p>
    <w:p w:rsidR="00000000" w:rsidDel="00000000" w:rsidP="00000000" w:rsidRDefault="00000000" w:rsidRPr="00000000" w14:paraId="00000066">
      <w:pPr>
        <w:ind w:left="720" w:firstLine="0"/>
        <w:rPr/>
      </w:pPr>
      <w:r w:rsidDel="00000000" w:rsidR="00000000" w:rsidRPr="00000000">
        <w:rPr>
          <w:rtl w:val="0"/>
        </w:rPr>
        <w:t xml:space="preserve">(SELECT t.country, count(*) as numgoals FROM matches m, goals g, teams t WHERE t.country = g.country AND m.round = 1 AND m.matchid = g.matchid GROUP BY t.country)</w:t>
      </w:r>
    </w:p>
    <w:p w:rsidR="00000000" w:rsidDel="00000000" w:rsidP="00000000" w:rsidRDefault="00000000" w:rsidRPr="00000000" w14:paraId="00000067">
      <w:pPr>
        <w:rPr/>
      </w:pPr>
      <w:r w:rsidDel="00000000" w:rsidR="00000000" w:rsidRPr="00000000">
        <w:rPr>
          <w:rtl w:val="0"/>
        </w:rPr>
        <w:t xml:space="preserve">ORDER BY numgoals</w:t>
      </w:r>
    </w:p>
    <w:p w:rsidR="00000000" w:rsidDel="00000000" w:rsidP="00000000" w:rsidRDefault="00000000" w:rsidRPr="00000000" w14:paraId="00000068">
      <w:pPr>
        <w:rPr>
          <w:rFonts w:ascii="Courier New" w:cs="Courier New" w:eastAsia="Courier New" w:hAnsi="Courier New"/>
          <w:color w:val="a9b7c6"/>
          <w:sz w:val="20"/>
          <w:szCs w:val="20"/>
        </w:rPr>
      </w:pPr>
      <w:r w:rsidDel="00000000" w:rsidR="00000000" w:rsidRPr="00000000">
        <w:rPr>
          <w:rtl w:val="0"/>
        </w:rPr>
        <w:t xml:space="preserve">FETCH FIRST 5 ROWS ONLY;</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15494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549400"/>
                    </a:xfrm>
                    <a:prstGeom prst="rect"/>
                    <a:ln/>
                  </pic:spPr>
                </pic:pic>
              </a:graphicData>
            </a:graphic>
          </wp:inline>
        </w:drawing>
      </w:r>
      <w:r w:rsidDel="00000000" w:rsidR="00000000" w:rsidRPr="00000000">
        <w:rPr/>
        <w:drawing>
          <wp:inline distB="114300" distT="114300" distL="114300" distR="114300">
            <wp:extent cx="5943600" cy="15240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524000"/>
                    </a:xfrm>
                    <a:prstGeom prst="rect"/>
                    <a:ln/>
                  </pic:spPr>
                </pic:pic>
              </a:graphicData>
            </a:graphic>
          </wp:inline>
        </w:drawing>
      </w:r>
      <w:r w:rsidDel="00000000" w:rsidR="00000000" w:rsidRPr="00000000">
        <w:rPr/>
        <w:drawing>
          <wp:inline distB="114300" distT="114300" distL="114300" distR="114300">
            <wp:extent cx="5719763" cy="3446524"/>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19763" cy="344652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excel workbook used to create this chart is named question5.xlsx.</w:t>
      </w:r>
    </w:p>
    <w:sectPr>
      <w:headerReference r:id="rId22" w:type="default"/>
      <w:headerReference r:id="rId23" w:type="firs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C">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6D">
    <w:pPr>
      <w:jc w:val="right"/>
      <w:rPr/>
    </w:pPr>
    <w:r w:rsidDel="00000000" w:rsidR="00000000" w:rsidRPr="00000000">
      <w:rPr>
        <w:rtl w:val="0"/>
      </w:rPr>
      <w:t xml:space="preserve">Signe Hoel, Tess Gompper</w:t>
    </w:r>
  </w:p>
  <w:p w:rsidR="00000000" w:rsidDel="00000000" w:rsidP="00000000" w:rsidRDefault="00000000" w:rsidRPr="00000000" w14:paraId="0000006E">
    <w:pPr>
      <w:jc w:val="right"/>
      <w:rPr/>
    </w:pPr>
    <w:r w:rsidDel="00000000" w:rsidR="00000000" w:rsidRPr="00000000">
      <w:rPr>
        <w:rtl w:val="0"/>
      </w:rPr>
      <w:t xml:space="preserve">Comp 421</w:t>
    </w:r>
  </w:p>
  <w:p w:rsidR="00000000" w:rsidDel="00000000" w:rsidP="00000000" w:rsidRDefault="00000000" w:rsidRPr="00000000" w14:paraId="0000006F">
    <w:pPr>
      <w:jc w:val="right"/>
      <w:rPr/>
    </w:pPr>
    <w:r w:rsidDel="00000000" w:rsidR="00000000" w:rsidRPr="00000000">
      <w:rPr>
        <w:rtl w:val="0"/>
      </w:rPr>
      <w:t xml:space="preserve">March 15,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lowerLetter"/>
      <w:lvlText w:val="%1)"/>
      <w:lvlJc w:val="left"/>
      <w:pPr>
        <w:ind w:left="720" w:hanging="360"/>
      </w:pPr>
      <w:rPr>
        <w:u w:val="none"/>
      </w:rPr>
    </w:lvl>
    <w:lvl w:ilvl="1">
      <w:start w:val="10"/>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8"/>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13.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jpg"/><Relationship Id="rId14" Type="http://schemas.openxmlformats.org/officeDocument/2006/relationships/image" Target="media/image4.jpg"/><Relationship Id="rId17" Type="http://schemas.openxmlformats.org/officeDocument/2006/relationships/image" Target="media/image9.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jpg"/><Relationship Id="rId18" Type="http://schemas.openxmlformats.org/officeDocument/2006/relationships/image" Target="media/image7.jpg"/><Relationship Id="rId7" Type="http://schemas.openxmlformats.org/officeDocument/2006/relationships/image" Target="media/image3.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