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5A" w:rsidRPr="003903AC" w:rsidRDefault="003903AC" w:rsidP="008F2029">
      <w:pPr>
        <w:jc w:val="both"/>
        <w:rPr>
          <w:b/>
          <w:lang w:val="es-CR"/>
        </w:rPr>
      </w:pPr>
      <w:proofErr w:type="spellStart"/>
      <w:r>
        <w:rPr>
          <w:b/>
          <w:lang w:val="es-CR"/>
        </w:rPr>
        <w:t>Prot</w:t>
      </w:r>
      <w:r w:rsidR="001C3B5A" w:rsidRPr="003903AC">
        <w:rPr>
          <w:b/>
          <w:lang w:val="es-CR"/>
        </w:rPr>
        <w:t>otipado</w:t>
      </w:r>
      <w:proofErr w:type="spellEnd"/>
      <w:r w:rsidR="001C3B5A" w:rsidRPr="003903AC">
        <w:rPr>
          <w:b/>
          <w:lang w:val="es-CR"/>
        </w:rPr>
        <w:t xml:space="preserve"> de micro-controlador DSP</w:t>
      </w:r>
    </w:p>
    <w:p w:rsidR="00B4252B" w:rsidRDefault="008F2029" w:rsidP="008F2029">
      <w:pPr>
        <w:pStyle w:val="Heading1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t>A</w:t>
      </w:r>
      <w:r w:rsidR="001C3B5A" w:rsidRPr="001C3B5A">
        <w:rPr>
          <w:lang w:val="es-CR"/>
        </w:rPr>
        <w:t>rquitectura y dise</w:t>
      </w:r>
      <w:r w:rsidR="001C3B5A">
        <w:rPr>
          <w:lang w:val="es-CR"/>
        </w:rPr>
        <w:t>ño</w:t>
      </w:r>
    </w:p>
    <w:p w:rsidR="008F2029" w:rsidRPr="008F2029" w:rsidRDefault="008F2029" w:rsidP="008F2029">
      <w:pPr>
        <w:jc w:val="both"/>
        <w:rPr>
          <w:lang w:val="es-CR"/>
        </w:rPr>
      </w:pPr>
      <w:r>
        <w:rPr>
          <w:lang w:val="es-CR"/>
        </w:rPr>
        <w:t>El siguiente diagrama muestra el diagrama general del sistema a desarrollar. El área gris contiene la lógica implementada en el FPGA. Las interfaces SPI e I2C se utilizan para comunicarse con periféricos en circuitos externos.</w:t>
      </w:r>
    </w:p>
    <w:p w:rsidR="009642FB" w:rsidRPr="008C53FD" w:rsidRDefault="008C53FD" w:rsidP="008F2029">
      <w:pPr>
        <w:jc w:val="both"/>
        <w:rPr>
          <w:lang w:val="es-CR"/>
        </w:rPr>
      </w:pPr>
      <w:r>
        <w:object w:dxaOrig="15076" w:dyaOrig="11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63.7pt" o:ole="">
            <v:imagedata r:id="rId5" o:title=""/>
          </v:shape>
          <o:OLEObject Type="Embed" ProgID="Visio.Drawing.15" ShapeID="_x0000_i1025" DrawAspect="Content" ObjectID="_1564683783" r:id="rId6"/>
        </w:object>
      </w:r>
    </w:p>
    <w:p w:rsidR="009642FB" w:rsidRDefault="009642FB" w:rsidP="008F2029">
      <w:pPr>
        <w:pStyle w:val="ListParagraph"/>
        <w:numPr>
          <w:ilvl w:val="0"/>
          <w:numId w:val="1"/>
        </w:numPr>
        <w:jc w:val="both"/>
      </w:pPr>
      <w:proofErr w:type="spellStart"/>
      <w:r>
        <w:t>Procesador</w:t>
      </w:r>
      <w:proofErr w:type="spellEnd"/>
      <w:r>
        <w:t xml:space="preserve"> RISC</w:t>
      </w:r>
    </w:p>
    <w:p w:rsidR="009642FB" w:rsidRDefault="009642FB" w:rsidP="008F2029">
      <w:pPr>
        <w:pStyle w:val="ListParagraph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 xml:space="preserve">: </w:t>
      </w:r>
      <w:r w:rsidR="008F2029" w:rsidRPr="008F2029">
        <w:rPr>
          <w:lang w:val="es-CR"/>
        </w:rPr>
        <w:t>Completo</w:t>
      </w:r>
    </w:p>
    <w:p w:rsidR="009642FB" w:rsidRPr="009642FB" w:rsidRDefault="009642FB" w:rsidP="008F2029">
      <w:pPr>
        <w:pStyle w:val="ListParagraph"/>
        <w:jc w:val="both"/>
        <w:rPr>
          <w:lang w:val="es-CR"/>
        </w:rPr>
      </w:pPr>
      <w:r w:rsidRPr="009642FB">
        <w:rPr>
          <w:lang w:val="es-CR"/>
        </w:rPr>
        <w:t xml:space="preserve">El procesador RISC </w:t>
      </w:r>
      <w:r>
        <w:rPr>
          <w:lang w:val="es-CR"/>
        </w:rPr>
        <w:t xml:space="preserve">para el ASIC se reutilizará de un IP de la empresa. Para simular este procesador en el prototipo de FPGA, se utiliza un </w:t>
      </w:r>
      <w:proofErr w:type="spellStart"/>
      <w:r>
        <w:rPr>
          <w:lang w:val="es-CR"/>
        </w:rPr>
        <w:t>Softcore</w:t>
      </w:r>
      <w:proofErr w:type="spellEnd"/>
      <w:r>
        <w:rPr>
          <w:lang w:val="es-CR"/>
        </w:rPr>
        <w:t xml:space="preserve"> del procesador </w:t>
      </w:r>
      <w:proofErr w:type="spellStart"/>
      <w:r>
        <w:rPr>
          <w:lang w:val="es-CR"/>
        </w:rPr>
        <w:t>Nios</w:t>
      </w:r>
      <w:proofErr w:type="spellEnd"/>
      <w:r>
        <w:rPr>
          <w:lang w:val="es-CR"/>
        </w:rPr>
        <w:t xml:space="preserve"> II</w:t>
      </w:r>
      <w:r w:rsidR="008F2029">
        <w:rPr>
          <w:lang w:val="es-CR"/>
        </w:rPr>
        <w:t xml:space="preserve"> que también es RISC. Se debe tomar que cuenta que ya que</w:t>
      </w:r>
      <w:r>
        <w:rPr>
          <w:lang w:val="es-CR"/>
        </w:rPr>
        <w:t xml:space="preserve"> el IP Core no es el mismo que el </w:t>
      </w:r>
      <w:r w:rsidR="008F2029">
        <w:rPr>
          <w:lang w:val="es-CR"/>
        </w:rPr>
        <w:t>que sería utilizado en el ASIC,</w:t>
      </w:r>
      <w:r>
        <w:rPr>
          <w:lang w:val="es-CR"/>
        </w:rPr>
        <w:t xml:space="preserve"> el consumo de recursos </w:t>
      </w:r>
      <w:r w:rsidR="008F2029">
        <w:rPr>
          <w:lang w:val="es-CR"/>
        </w:rPr>
        <w:t xml:space="preserve">puede variar para este bloque. El uso del procesador </w:t>
      </w:r>
      <w:proofErr w:type="spellStart"/>
      <w:r w:rsidR="008F2029">
        <w:rPr>
          <w:lang w:val="es-CR"/>
        </w:rPr>
        <w:t>Nios</w:t>
      </w:r>
      <w:proofErr w:type="spellEnd"/>
      <w:r w:rsidR="008F2029">
        <w:rPr>
          <w:lang w:val="es-CR"/>
        </w:rPr>
        <w:t xml:space="preserve"> II permite tener una aproximación de los recursos a utilizar</w:t>
      </w:r>
      <w:r>
        <w:rPr>
          <w:lang w:val="es-CR"/>
        </w:rPr>
        <w:t>.</w:t>
      </w:r>
    </w:p>
    <w:p w:rsidR="009642FB" w:rsidRPr="009642FB" w:rsidRDefault="009642FB" w:rsidP="008F2029">
      <w:pPr>
        <w:pStyle w:val="ListParagraph"/>
        <w:numPr>
          <w:ilvl w:val="0"/>
          <w:numId w:val="1"/>
        </w:numPr>
        <w:jc w:val="both"/>
      </w:pPr>
      <w:proofErr w:type="spellStart"/>
      <w:r>
        <w:t>Perif</w:t>
      </w:r>
      <w:proofErr w:type="spellEnd"/>
      <w:r>
        <w:rPr>
          <w:lang w:val="es-CR"/>
        </w:rPr>
        <w:t>éricos:</w:t>
      </w:r>
    </w:p>
    <w:p w:rsidR="009642FB" w:rsidRPr="009642FB" w:rsidRDefault="009642FB" w:rsidP="008F2029">
      <w:pPr>
        <w:pStyle w:val="ListParagraph"/>
        <w:numPr>
          <w:ilvl w:val="1"/>
          <w:numId w:val="1"/>
        </w:numPr>
        <w:jc w:val="both"/>
      </w:pPr>
      <w:r>
        <w:rPr>
          <w:lang w:val="es-CR"/>
        </w:rPr>
        <w:t>Controlador de reloj</w:t>
      </w:r>
    </w:p>
    <w:p w:rsidR="009642FB" w:rsidRDefault="009642FB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9642FB" w:rsidRPr="009642FB" w:rsidRDefault="009642FB" w:rsidP="008F2029">
      <w:pPr>
        <w:pStyle w:val="ListParagraph"/>
        <w:ind w:left="1440"/>
        <w:jc w:val="both"/>
        <w:rPr>
          <w:lang w:val="es-CR"/>
        </w:rPr>
      </w:pPr>
      <w:r w:rsidRPr="009642FB">
        <w:rPr>
          <w:lang w:val="es-CR"/>
        </w:rPr>
        <w:t>Par</w:t>
      </w:r>
      <w:r>
        <w:rPr>
          <w:lang w:val="es-CR"/>
        </w:rPr>
        <w:t xml:space="preserve">a implementar este controlador, se utiliza una combinación de dos </w:t>
      </w:r>
      <w:proofErr w:type="spellStart"/>
      <w:r>
        <w:rPr>
          <w:lang w:val="es-CR"/>
        </w:rPr>
        <w:t>IPs</w:t>
      </w:r>
      <w:proofErr w:type="spellEnd"/>
      <w:r>
        <w:rPr>
          <w:lang w:val="es-CR"/>
        </w:rPr>
        <w:t xml:space="preserve">: el ALTERA PLL, el cual permite generar relojes a partir de un reloj de entrada, aplicando factores de </w:t>
      </w:r>
      <w:r>
        <w:rPr>
          <w:lang w:val="es-CR"/>
        </w:rPr>
        <w:lastRenderedPageBreak/>
        <w:t>mult</w:t>
      </w:r>
      <w:r w:rsidR="008F2029">
        <w:rPr>
          <w:lang w:val="es-CR"/>
        </w:rPr>
        <w:t>iplicación o división, tal como es requerido</w:t>
      </w:r>
      <w:r>
        <w:rPr>
          <w:lang w:val="es-CR"/>
        </w:rPr>
        <w:t xml:space="preserve">. El segundo es el IP de Altera PLL </w:t>
      </w:r>
      <w:proofErr w:type="spellStart"/>
      <w:r>
        <w:rPr>
          <w:lang w:val="es-CR"/>
        </w:rPr>
        <w:t>Reconfig</w:t>
      </w:r>
      <w:proofErr w:type="spellEnd"/>
      <w:r>
        <w:rPr>
          <w:lang w:val="es-CR"/>
        </w:rPr>
        <w:t xml:space="preserve">, el cual se utiliza para poder reconfigurar dinámicamente el </w:t>
      </w:r>
      <w:r w:rsidR="008F2029">
        <w:rPr>
          <w:lang w:val="es-CR"/>
        </w:rPr>
        <w:t xml:space="preserve">PLL. Éste IP controla el PLL para </w:t>
      </w:r>
      <w:r>
        <w:rPr>
          <w:lang w:val="es-CR"/>
        </w:rPr>
        <w:t>poder modificar en tiempo de ejecución los factores de multiplicación/división de los relojes generados.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Contador </w:t>
      </w:r>
      <w:proofErr w:type="spellStart"/>
      <w:r>
        <w:rPr>
          <w:lang w:val="es-CR"/>
        </w:rPr>
        <w:t>decremental</w:t>
      </w:r>
      <w:proofErr w:type="spellEnd"/>
    </w:p>
    <w:p w:rsidR="009642FB" w:rsidRDefault="009642FB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9642FB" w:rsidRPr="009642FB" w:rsidRDefault="009642FB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Este bloque consta de dos contadores </w:t>
      </w:r>
      <w:proofErr w:type="spellStart"/>
      <w:r>
        <w:rPr>
          <w:lang w:val="es-CR"/>
        </w:rPr>
        <w:t>decrementales</w:t>
      </w:r>
      <w:proofErr w:type="spellEnd"/>
      <w:r>
        <w:rPr>
          <w:lang w:val="es-CR"/>
        </w:rPr>
        <w:t>. Estos bloques se implementan mediante código HDL, con ayuda de la plantilla de up/</w:t>
      </w:r>
      <w:proofErr w:type="spellStart"/>
      <w:r>
        <w:rPr>
          <w:lang w:val="es-CR"/>
        </w:rPr>
        <w:t>down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binary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counter</w:t>
      </w:r>
      <w:proofErr w:type="spellEnd"/>
      <w:r>
        <w:rPr>
          <w:lang w:val="es-CR"/>
        </w:rPr>
        <w:t xml:space="preserve"> del </w:t>
      </w:r>
      <w:proofErr w:type="spellStart"/>
      <w:r>
        <w:rPr>
          <w:lang w:val="es-CR"/>
        </w:rPr>
        <w:t>Quartus</w:t>
      </w:r>
      <w:proofErr w:type="spellEnd"/>
      <w:r w:rsidR="008F2029">
        <w:rPr>
          <w:lang w:val="es-CR"/>
        </w:rPr>
        <w:t xml:space="preserve"> II. La lógica de interrupción e</w:t>
      </w:r>
      <w:r>
        <w:rPr>
          <w:lang w:val="es-CR"/>
        </w:rPr>
        <w:t xml:space="preserve"> inicialización se agrega al código HDL y s</w:t>
      </w:r>
      <w:r w:rsidR="008F2029">
        <w:rPr>
          <w:lang w:val="es-CR"/>
        </w:rPr>
        <w:t>e crea un bloque personalizado</w:t>
      </w:r>
      <w:r>
        <w:rPr>
          <w:lang w:val="es-CR"/>
        </w:rPr>
        <w:t xml:space="preserve"> que pueda ser instanciado mediante </w:t>
      </w:r>
      <w:proofErr w:type="spellStart"/>
      <w:r>
        <w:rPr>
          <w:lang w:val="es-CR"/>
        </w:rPr>
        <w:t>Qsys</w:t>
      </w:r>
      <w:proofErr w:type="spellEnd"/>
      <w:r>
        <w:rPr>
          <w:lang w:val="es-CR"/>
        </w:rPr>
        <w:t xml:space="preserve"> e integrado en el bus de </w:t>
      </w:r>
      <w:proofErr w:type="spellStart"/>
      <w:r>
        <w:rPr>
          <w:lang w:val="es-CR"/>
        </w:rPr>
        <w:t>Avalon</w:t>
      </w:r>
      <w:proofErr w:type="spellEnd"/>
      <w:r w:rsidR="008F2029">
        <w:rPr>
          <w:lang w:val="es-CR"/>
        </w:rPr>
        <w:t>, tal como se realizó en el curso</w:t>
      </w:r>
      <w:r>
        <w:rPr>
          <w:lang w:val="es-CR"/>
        </w:rPr>
        <w:t>.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Temporizador </w:t>
      </w:r>
      <w:proofErr w:type="spellStart"/>
      <w:r>
        <w:rPr>
          <w:lang w:val="es-CR"/>
        </w:rPr>
        <w:t>Watchdog</w:t>
      </w:r>
      <w:proofErr w:type="spellEnd"/>
    </w:p>
    <w:p w:rsidR="009642FB" w:rsidRDefault="009642FB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9642FB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Se puede implementar mediante el IP de </w:t>
      </w:r>
      <w:proofErr w:type="spellStart"/>
      <w:r>
        <w:rPr>
          <w:lang w:val="es-CR"/>
        </w:rPr>
        <w:t>Timer</w:t>
      </w:r>
      <w:proofErr w:type="spellEnd"/>
      <w:r>
        <w:rPr>
          <w:lang w:val="es-CR"/>
        </w:rPr>
        <w:t>, en operación de WDT, con período de 30 segundos a 50MHz.</w:t>
      </w:r>
    </w:p>
    <w:p w:rsidR="009642FB" w:rsidRPr="007D687A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 w:rsidRPr="007D687A">
        <w:rPr>
          <w:lang w:val="es-CR"/>
        </w:rPr>
        <w:t>Bloque FFT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 xml:space="preserve">: </w:t>
      </w:r>
      <w:r w:rsidR="008E22CB">
        <w:rPr>
          <w:lang w:val="es-CR"/>
        </w:rPr>
        <w:t>Completo</w:t>
      </w:r>
    </w:p>
    <w:p w:rsidR="008E22CB" w:rsidRPr="008E22CB" w:rsidRDefault="008E22CB" w:rsidP="008F2029">
      <w:pPr>
        <w:pStyle w:val="ListParagraph"/>
        <w:ind w:left="1440"/>
        <w:jc w:val="both"/>
      </w:pPr>
      <w:r>
        <w:rPr>
          <w:lang w:val="es-CR"/>
        </w:rPr>
        <w:t xml:space="preserve">Se implementa mediante el IP de FFT de la librería. Es necesario utilizar otro IP para </w:t>
      </w:r>
      <w:proofErr w:type="spellStart"/>
      <w:r>
        <w:rPr>
          <w:lang w:val="es-CR"/>
        </w:rPr>
        <w:t>adadptar</w:t>
      </w:r>
      <w:proofErr w:type="spellEnd"/>
      <w:r>
        <w:rPr>
          <w:lang w:val="es-CR"/>
        </w:rPr>
        <w:t xml:space="preserve"> la interfaz </w:t>
      </w:r>
      <w:proofErr w:type="spellStart"/>
      <w:r>
        <w:rPr>
          <w:lang w:val="es-CR"/>
        </w:rPr>
        <w:t>Avalon</w:t>
      </w:r>
      <w:proofErr w:type="spellEnd"/>
      <w:r>
        <w:rPr>
          <w:lang w:val="es-CR"/>
        </w:rPr>
        <w:t xml:space="preserve"> a una interfaz de </w:t>
      </w:r>
      <w:proofErr w:type="spellStart"/>
      <w:r>
        <w:rPr>
          <w:lang w:val="es-CR"/>
        </w:rPr>
        <w:t>streaming</w:t>
      </w:r>
      <w:proofErr w:type="spellEnd"/>
      <w:r>
        <w:rPr>
          <w:lang w:val="es-CR"/>
        </w:rPr>
        <w:t xml:space="preserve"> que permita la transferencia de paquetes de datos a través del IP de FFT. Este IP </w:t>
      </w:r>
      <w:r>
        <w:t xml:space="preserve">se llama “Avalon Packets to Transaction Converter”. 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ADC y DAC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ED1995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Ya que estos componentes no forman parte de la FPGA ni de la tarjeta de desarrollo elegida, se utiliza una tarjeta de convertidores externas, con interfaz </w:t>
      </w:r>
      <w:r w:rsidR="008C53FD">
        <w:rPr>
          <w:lang w:val="es-CR"/>
        </w:rPr>
        <w:t>I2C</w:t>
      </w:r>
      <w:r>
        <w:rPr>
          <w:lang w:val="es-CR"/>
        </w:rPr>
        <w:t xml:space="preserve">. En el </w:t>
      </w:r>
      <w:proofErr w:type="spellStart"/>
      <w:r>
        <w:rPr>
          <w:lang w:val="es-CR"/>
        </w:rPr>
        <w:t>testbench</w:t>
      </w:r>
      <w:proofErr w:type="spellEnd"/>
      <w:r>
        <w:rPr>
          <w:lang w:val="es-CR"/>
        </w:rPr>
        <w:t>, es posible simular el comportamiento tanto del ADC como el DAC, para comprobar la lógica de comunicación y el software que lo uti</w:t>
      </w:r>
      <w:bookmarkStart w:id="0" w:name="_GoBack"/>
      <w:bookmarkEnd w:id="0"/>
      <w:r>
        <w:rPr>
          <w:lang w:val="es-CR"/>
        </w:rPr>
        <w:t>liza.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SPI y I2C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ED1995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Se utilizan los </w:t>
      </w:r>
      <w:proofErr w:type="spellStart"/>
      <w:r>
        <w:rPr>
          <w:lang w:val="es-CR"/>
        </w:rPr>
        <w:t>IPs</w:t>
      </w:r>
      <w:proofErr w:type="spellEnd"/>
      <w:r>
        <w:rPr>
          <w:lang w:val="es-CR"/>
        </w:rPr>
        <w:t xml:space="preserve"> respectivos de SPI y I2C, ya estudiados en el curso.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Memoria en chip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ED1995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Al requerir 16MB de memoria, se decide utilizar un chip externo de memoria RAM de un solo acceso, con bus multiplexado e interfaz de comunicación I2C. </w:t>
      </w:r>
      <w:r w:rsidR="008C53FD">
        <w:rPr>
          <w:lang w:val="es-CR"/>
        </w:rPr>
        <w:t xml:space="preserve">Muchas de las tarjetas de desarrollo, útiles para </w:t>
      </w:r>
      <w:proofErr w:type="spellStart"/>
      <w:r w:rsidR="008C53FD">
        <w:rPr>
          <w:lang w:val="es-CR"/>
        </w:rPr>
        <w:t>prototipar</w:t>
      </w:r>
      <w:proofErr w:type="spellEnd"/>
      <w:r w:rsidR="008C53FD">
        <w:rPr>
          <w:lang w:val="es-CR"/>
        </w:rPr>
        <w:t xml:space="preserve"> sistemas en FPGA, tienen memorias SDRAM incluidas desde 16MB hasta 1GB.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Controlador de energía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Parcial</w:t>
      </w:r>
    </w:p>
    <w:p w:rsidR="00ED1995" w:rsidRP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Este bloque se puede </w:t>
      </w:r>
      <w:proofErr w:type="spellStart"/>
      <w:r>
        <w:rPr>
          <w:lang w:val="es-CR"/>
        </w:rPr>
        <w:t>prototipar</w:t>
      </w:r>
      <w:proofErr w:type="spellEnd"/>
      <w:r>
        <w:rPr>
          <w:lang w:val="es-CR"/>
        </w:rPr>
        <w:t xml:space="preserve"> de manera parcial mediante código HDL. Los modos de operación “activo” y “P1” se pueden implementar, mientras que el modo “P2” es imposible de implementar por software, ya que requiere de un hardware que permita levantar el dispositivo cuando el pro</w:t>
      </w:r>
      <w:r w:rsidR="003C3EAF">
        <w:rPr>
          <w:lang w:val="es-CR"/>
        </w:rPr>
        <w:t>cesador y todos los periféricos s</w:t>
      </w:r>
      <w:r>
        <w:rPr>
          <w:lang w:val="es-CR"/>
        </w:rPr>
        <w:t>e</w:t>
      </w:r>
      <w:r w:rsidR="003C3EAF">
        <w:rPr>
          <w:lang w:val="es-CR"/>
        </w:rPr>
        <w:t xml:space="preserve"> </w:t>
      </w:r>
      <w:r>
        <w:rPr>
          <w:lang w:val="es-CR"/>
        </w:rPr>
        <w:t>encuentran apagados.</w:t>
      </w:r>
    </w:p>
    <w:p w:rsidR="009642FB" w:rsidRPr="00ED1995" w:rsidRDefault="009642FB" w:rsidP="008F2029">
      <w:pPr>
        <w:pStyle w:val="ListParagraph"/>
        <w:numPr>
          <w:ilvl w:val="1"/>
          <w:numId w:val="1"/>
        </w:numPr>
        <w:jc w:val="both"/>
      </w:pPr>
      <w:r>
        <w:rPr>
          <w:lang w:val="es-CR"/>
        </w:rPr>
        <w:t>Bancos de I/O</w:t>
      </w:r>
    </w:p>
    <w:p w:rsidR="00ED1995" w:rsidRPr="003C3EAF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lastRenderedPageBreak/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 xml:space="preserve">: </w:t>
      </w:r>
      <w:r w:rsidR="003C3EAF" w:rsidRPr="003C3EAF">
        <w:rPr>
          <w:lang w:val="es-CR"/>
        </w:rPr>
        <w:t>Innecesario</w:t>
      </w:r>
    </w:p>
    <w:p w:rsidR="003903AC" w:rsidRDefault="003C3EAF" w:rsidP="008F2029">
      <w:pPr>
        <w:pStyle w:val="ListParagraph"/>
        <w:ind w:left="1440"/>
        <w:jc w:val="both"/>
        <w:rPr>
          <w:lang w:val="es-CR"/>
        </w:rPr>
      </w:pPr>
      <w:r w:rsidRPr="003C3EAF">
        <w:rPr>
          <w:lang w:val="es-CR"/>
        </w:rPr>
        <w:t xml:space="preserve">No es necesario </w:t>
      </w:r>
      <w:proofErr w:type="spellStart"/>
      <w:r w:rsidRPr="003C3EAF">
        <w:rPr>
          <w:lang w:val="es-CR"/>
        </w:rPr>
        <w:t>prototipar</w:t>
      </w:r>
      <w:proofErr w:type="spellEnd"/>
      <w:r w:rsidRPr="003C3EAF">
        <w:rPr>
          <w:lang w:val="es-CR"/>
        </w:rPr>
        <w:t xml:space="preserve"> los bancos de I/O, a menos que se dedique alguna entrada o salida para probar alguna funcionalidad del Sistema.</w:t>
      </w:r>
    </w:p>
    <w:p w:rsidR="003903AC" w:rsidRDefault="003903AC" w:rsidP="008F2029">
      <w:pPr>
        <w:jc w:val="both"/>
        <w:rPr>
          <w:lang w:val="es-CR"/>
        </w:rPr>
      </w:pPr>
      <w:r>
        <w:rPr>
          <w:lang w:val="es-CR"/>
        </w:rPr>
        <w:br w:type="page"/>
      </w:r>
    </w:p>
    <w:p w:rsidR="003C3EAF" w:rsidRDefault="003903AC" w:rsidP="008F2029">
      <w:pPr>
        <w:pStyle w:val="Heading1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lastRenderedPageBreak/>
        <w:t>Plan de Pruebas</w:t>
      </w:r>
    </w:p>
    <w:p w:rsidR="003903AC" w:rsidRPr="008E22CB" w:rsidRDefault="003903AC" w:rsidP="008F2029">
      <w:pPr>
        <w:jc w:val="both"/>
      </w:pPr>
    </w:p>
    <w:p w:rsidR="003903AC" w:rsidRDefault="003903AC" w:rsidP="008F2029">
      <w:pPr>
        <w:jc w:val="both"/>
        <w:rPr>
          <w:lang w:val="es-CR"/>
        </w:rPr>
      </w:pPr>
    </w:p>
    <w:p w:rsidR="003903AC" w:rsidRPr="003903AC" w:rsidRDefault="003903AC" w:rsidP="008F2029">
      <w:pPr>
        <w:jc w:val="both"/>
        <w:rPr>
          <w:lang w:val="es-CR"/>
        </w:rPr>
      </w:pPr>
    </w:p>
    <w:sectPr w:rsidR="003903AC" w:rsidRPr="0039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C7737"/>
    <w:multiLevelType w:val="hybridMultilevel"/>
    <w:tmpl w:val="71E01D70"/>
    <w:lvl w:ilvl="0" w:tplc="CD3E3B3A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A7DA7"/>
    <w:multiLevelType w:val="hybridMultilevel"/>
    <w:tmpl w:val="A57884A8"/>
    <w:lvl w:ilvl="0" w:tplc="CD3E3B3A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5A"/>
    <w:rsid w:val="001C3B5A"/>
    <w:rsid w:val="003903AC"/>
    <w:rsid w:val="003C3EAF"/>
    <w:rsid w:val="007D687A"/>
    <w:rsid w:val="008C53FD"/>
    <w:rsid w:val="008E22CB"/>
    <w:rsid w:val="008F2029"/>
    <w:rsid w:val="009642FB"/>
    <w:rsid w:val="00B4252B"/>
    <w:rsid w:val="00C47197"/>
    <w:rsid w:val="00D26E26"/>
    <w:rsid w:val="00E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0999B-B56E-4C88-8885-3722D3A8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Caamano</dc:creator>
  <cp:keywords/>
  <dc:description/>
  <cp:lastModifiedBy>Mauricio Caamano</cp:lastModifiedBy>
  <cp:revision>5</cp:revision>
  <dcterms:created xsi:type="dcterms:W3CDTF">2017-08-15T02:49:00Z</dcterms:created>
  <dcterms:modified xsi:type="dcterms:W3CDTF">2017-08-20T03:37:00Z</dcterms:modified>
</cp:coreProperties>
</file>