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B8C1" w14:textId="5BD40C79" w:rsidR="00BC6618" w:rsidRDefault="006A3F38" w:rsidP="006A3F38">
      <w:pPr>
        <w:pStyle w:val="NCAHPHEAD1"/>
      </w:pPr>
      <w:r>
        <w:t>Standard Plan Pharmacy Director Concerns (PDL update 3-31-26)</w:t>
      </w:r>
    </w:p>
    <w:p w14:paraId="2764AE6B" w14:textId="65B93CDF" w:rsidR="006A3F38" w:rsidRDefault="006A3F38" w:rsidP="006A3F38">
      <w:pPr>
        <w:pStyle w:val="NCAHPSubhead"/>
      </w:pPr>
      <w:r>
        <w:t>PDL Update 3-31-26</w:t>
      </w:r>
    </w:p>
    <w:p w14:paraId="3D8284D9" w14:textId="77777777" w:rsidR="006A3F38" w:rsidRPr="006A3F38" w:rsidRDefault="006A3F38" w:rsidP="006A3F38">
      <w:pPr>
        <w:pStyle w:val="NCAHPBody"/>
      </w:pPr>
    </w:p>
    <w:p w14:paraId="35B49E64" w14:textId="5B664C6E" w:rsidR="006A3F38" w:rsidRPr="006A3F38" w:rsidRDefault="006A3F38" w:rsidP="006A3F38">
      <w:pPr>
        <w:pStyle w:val="NCAHPBody"/>
      </w:pPr>
      <w:r w:rsidRPr="006A3F38">
        <w:t>Good morning, Taylor,</w:t>
      </w:r>
    </w:p>
    <w:p w14:paraId="7B672F6B" w14:textId="4C88DB06" w:rsidR="006A3F38" w:rsidRPr="006A3F38" w:rsidRDefault="006A3F38" w:rsidP="006A3F38">
      <w:pPr>
        <w:pStyle w:val="NCAHPBody"/>
      </w:pPr>
      <w:r w:rsidRPr="006A3F38">
        <w:t>We would like to inform you that NC DHB posted significant PDL changes on 03/31/2026. Thank you for your hard work on this effort on behalf of the PHPs.</w:t>
      </w:r>
    </w:p>
    <w:p w14:paraId="6738902E" w14:textId="00E5B686" w:rsidR="006A3F38" w:rsidRPr="006A3F38" w:rsidRDefault="006A3F38" w:rsidP="006A3F38">
      <w:pPr>
        <w:pStyle w:val="NCAHPBody"/>
      </w:pPr>
      <w:r w:rsidRPr="006A3F38">
        <w:t>There are a few items we would like to make the association aware of and request some assistance.</w:t>
      </w:r>
    </w:p>
    <w:p w14:paraId="00002D33" w14:textId="77777777" w:rsidR="006A3F38" w:rsidRPr="006A3F38" w:rsidRDefault="006A3F38" w:rsidP="006A3F38">
      <w:pPr>
        <w:pStyle w:val="NCAHPBody"/>
        <w:numPr>
          <w:ilvl w:val="0"/>
          <w:numId w:val="2"/>
        </w:numPr>
      </w:pPr>
      <w:r w:rsidRPr="006A3F38">
        <w:t>SP did not receive notification about the ad hoc 03/31/2026 PDL changes from the department until Wednesday, 04/01/2026 at 224pm via NC DHB Pharmacy Team email and through the formal DHB notification email until Thursday, 04/02/2026 at 930am.</w:t>
      </w:r>
    </w:p>
    <w:p w14:paraId="2B503FDD" w14:textId="072ACDD0" w:rsidR="006A3F38" w:rsidRPr="006A3F38" w:rsidRDefault="006A3F38" w:rsidP="006A3F38">
      <w:pPr>
        <w:pStyle w:val="NCAHPBody"/>
        <w:numPr>
          <w:ilvl w:val="0"/>
          <w:numId w:val="2"/>
        </w:numPr>
      </w:pPr>
      <w:r w:rsidRPr="006A3F38">
        <w:t>NC DHB has not updated the PDL flat file sent to PHPs with these ad hoc changes as of 04/01/2026. The PDL file updates will not be sent to PHPs until 04/02/2026 and we have a 24-hour turnaround time per DHB email.</w:t>
      </w:r>
    </w:p>
    <w:p w14:paraId="0F63E8F0" w14:textId="2C622E68" w:rsidR="006A3F38" w:rsidRPr="006A3F38" w:rsidRDefault="006A3F38" w:rsidP="006A3F38">
      <w:pPr>
        <w:pStyle w:val="NCAHPBody"/>
      </w:pPr>
      <w:r w:rsidRPr="006A3F38">
        <w:t>Below are the challenges:</w:t>
      </w:r>
    </w:p>
    <w:p w14:paraId="06EBFA29" w14:textId="77777777" w:rsidR="006A3F38" w:rsidRPr="006A3F38" w:rsidRDefault="006A3F38" w:rsidP="006A3F38">
      <w:pPr>
        <w:pStyle w:val="NCAHPBody"/>
        <w:numPr>
          <w:ilvl w:val="0"/>
          <w:numId w:val="3"/>
        </w:numPr>
      </w:pPr>
      <w:r w:rsidRPr="006A3F38">
        <w:t>NC DHB posted the PDL changes on the </w:t>
      </w:r>
      <w:r w:rsidRPr="006A3F38">
        <w:rPr>
          <w:u w:val="single"/>
        </w:rPr>
        <w:t>public facing</w:t>
      </w:r>
      <w:r w:rsidRPr="006A3F38">
        <w:t> PDL effective 04/01/2026 for members and providers to view. The </w:t>
      </w:r>
      <w:r w:rsidRPr="006A3F38">
        <w:rPr>
          <w:u w:val="single"/>
        </w:rPr>
        <w:t xml:space="preserve">PDL file sent to plans to process </w:t>
      </w:r>
      <w:proofErr w:type="gramStart"/>
      <w:r w:rsidRPr="006A3F38">
        <w:rPr>
          <w:u w:val="single"/>
        </w:rPr>
        <w:t>claims</w:t>
      </w:r>
      <w:r w:rsidRPr="006A3F38">
        <w:t> (#</w:t>
      </w:r>
      <w:proofErr w:type="gramEnd"/>
      <w:r w:rsidRPr="006A3F38">
        <w:t>2 bullet) will not reflect these changes until 04/03/2026. This results in provider and member confusion, and plans have no clear NC DHB guidance to help address the discrepancy in timing.</w:t>
      </w:r>
    </w:p>
    <w:p w14:paraId="25E8A880" w14:textId="77777777" w:rsidR="006A3F38" w:rsidRPr="006A3F38" w:rsidRDefault="006A3F38" w:rsidP="006A3F38">
      <w:pPr>
        <w:pStyle w:val="NCAHPBody"/>
        <w:numPr>
          <w:ilvl w:val="1"/>
          <w:numId w:val="3"/>
        </w:numPr>
      </w:pPr>
      <w:r w:rsidRPr="006A3F38">
        <w:t>For example, how should plans explain to members and providers that Wegovy tablets are non-preferred per claim processing rules, but preferred on NC DHBs public facing PDL?</w:t>
      </w:r>
    </w:p>
    <w:p w14:paraId="124B1D33" w14:textId="16E26A70" w:rsidR="006A3F38" w:rsidRPr="006A3F38" w:rsidRDefault="006A3F38" w:rsidP="006A3F38">
      <w:pPr>
        <w:pStyle w:val="NCAHPBody"/>
        <w:numPr>
          <w:ilvl w:val="1"/>
          <w:numId w:val="3"/>
        </w:numPr>
      </w:pPr>
      <w:r w:rsidRPr="006A3F38">
        <w:t>We would like to request the association’s help in raising the importance of coordinating communications for PDL changes.</w:t>
      </w:r>
    </w:p>
    <w:p w14:paraId="66ABF262" w14:textId="77777777" w:rsidR="006A3F38" w:rsidRPr="006A3F38" w:rsidRDefault="006A3F38" w:rsidP="006A3F38">
      <w:pPr>
        <w:pStyle w:val="NCAHPBody"/>
        <w:numPr>
          <w:ilvl w:val="0"/>
          <w:numId w:val="4"/>
        </w:numPr>
      </w:pPr>
      <w:r w:rsidRPr="006A3F38">
        <w:t>With a change of this magnitude, plans would like to end date the current active PA’s (ex. Humira Brand) on 03/31/2026 and follow up with education and outreach to our prescribers about equivalent biosimilar selection to meet the ad hoc PDL changes?</w:t>
      </w:r>
    </w:p>
    <w:p w14:paraId="6D7E9707" w14:textId="77777777" w:rsidR="006A3F38" w:rsidRPr="006A3F38" w:rsidRDefault="006A3F38" w:rsidP="006A3F38">
      <w:pPr>
        <w:pStyle w:val="NCAHPBody"/>
        <w:numPr>
          <w:ilvl w:val="1"/>
          <w:numId w:val="4"/>
        </w:numPr>
      </w:pPr>
      <w:r w:rsidRPr="006A3F38">
        <w:t>To achieve conversion, end dating the active Humira PAs is the most effective way to accomplish this.</w:t>
      </w:r>
    </w:p>
    <w:p w14:paraId="1C4D17BD" w14:textId="64CE8D6A" w:rsidR="006A3F38" w:rsidRPr="006A3F38" w:rsidRDefault="006A3F38" w:rsidP="006A3F38">
      <w:pPr>
        <w:pStyle w:val="NCAHPBody"/>
        <w:numPr>
          <w:ilvl w:val="1"/>
          <w:numId w:val="4"/>
        </w:numPr>
      </w:pPr>
      <w:r w:rsidRPr="006A3F38">
        <w:t>Based on NC DHB’s Humira PA criteria, existing PAs are approved for 1 year so without end dating the PA’s, there may be a longer runway to achieve conversion.</w:t>
      </w:r>
    </w:p>
    <w:p w14:paraId="549474FE" w14:textId="77777777" w:rsidR="006A3F38" w:rsidRPr="006A3F38" w:rsidRDefault="006A3F38" w:rsidP="006A3F38">
      <w:pPr>
        <w:pStyle w:val="NCAHPBody"/>
        <w:numPr>
          <w:ilvl w:val="0"/>
          <w:numId w:val="5"/>
        </w:numPr>
      </w:pPr>
      <w:r w:rsidRPr="006A3F38">
        <w:t>NC DHB has not updated their posted PA criteria for Humira to reflect the ad hoc 03/31/2026 changes. We would like to encourage NC DHB to add criteria to require trial and failure of an interchangeable biosimilar before Humira can be approved. They did this for Stelara on the posted PDL.</w:t>
      </w:r>
    </w:p>
    <w:p w14:paraId="5E590B1D" w14:textId="77777777" w:rsidR="006A3F38" w:rsidRPr="006A3F38" w:rsidRDefault="006A3F38" w:rsidP="006A3F38">
      <w:pPr>
        <w:pStyle w:val="NCAHPBody"/>
      </w:pPr>
      <w:r w:rsidRPr="006A3F38">
        <w:t> </w:t>
      </w:r>
    </w:p>
    <w:p w14:paraId="190C4562" w14:textId="77777777" w:rsidR="006A3F38" w:rsidRPr="006A3F38" w:rsidRDefault="006A3F38" w:rsidP="006A3F38">
      <w:pPr>
        <w:pStyle w:val="NCAHPBody"/>
        <w:numPr>
          <w:ilvl w:val="0"/>
          <w:numId w:val="6"/>
        </w:numPr>
      </w:pPr>
      <w:r w:rsidRPr="006A3F38">
        <w:lastRenderedPageBreak/>
        <w:t>Since NC DHB ad hoc 03/31/2026 PDL update occurred quickly and unexpectedly, PHPs have not had adequate time to send our member’s notice on these ad hoc formulary changes. PHPs should not be required to send these notifications at this time due to the complexity of some of these changes.</w:t>
      </w:r>
    </w:p>
    <w:p w14:paraId="06CE7F05" w14:textId="77777777" w:rsidR="006A3F38" w:rsidRPr="006A3F38" w:rsidRDefault="006A3F38" w:rsidP="006A3F38">
      <w:pPr>
        <w:pStyle w:val="NCAHPBody"/>
      </w:pPr>
      <w:r w:rsidRPr="006A3F38">
        <w:t> </w:t>
      </w:r>
    </w:p>
    <w:p w14:paraId="3AEBA20E" w14:textId="77777777" w:rsidR="006A3F38" w:rsidRPr="006A3F38" w:rsidRDefault="006A3F38" w:rsidP="006A3F38">
      <w:pPr>
        <w:pStyle w:val="NCAHPBody"/>
      </w:pPr>
      <w:r w:rsidRPr="006A3F38">
        <w:t>Thank you,</w:t>
      </w:r>
    </w:p>
    <w:p w14:paraId="7CB4D89C" w14:textId="77777777" w:rsidR="006A3F38" w:rsidRPr="006A3F38" w:rsidRDefault="006A3F38" w:rsidP="006A3F38">
      <w:pPr>
        <w:pStyle w:val="NCAHPBody"/>
      </w:pPr>
      <w:r w:rsidRPr="006A3F38">
        <w:t>SP DOPs</w:t>
      </w:r>
    </w:p>
    <w:p w14:paraId="0A447844" w14:textId="77777777" w:rsidR="006A3F38" w:rsidRDefault="006A3F38" w:rsidP="00F0219E">
      <w:pPr>
        <w:pStyle w:val="NCAHPBody"/>
      </w:pPr>
    </w:p>
    <w:p w14:paraId="00E38707" w14:textId="77777777" w:rsidR="00BC6618" w:rsidRDefault="00BC6618" w:rsidP="00F0219E">
      <w:pPr>
        <w:pStyle w:val="NCAHPBody"/>
      </w:pPr>
    </w:p>
    <w:p w14:paraId="33BFD2E3" w14:textId="77777777" w:rsidR="00287D20" w:rsidRPr="00287D20" w:rsidRDefault="00287D20" w:rsidP="00F0219E">
      <w:pPr>
        <w:pStyle w:val="NCAHPBody"/>
      </w:pPr>
    </w:p>
    <w:p w14:paraId="610A22E9" w14:textId="77777777" w:rsidR="00287D20" w:rsidRDefault="00287D20" w:rsidP="00F0219E">
      <w:pPr>
        <w:pStyle w:val="NCAHPBody"/>
      </w:pPr>
    </w:p>
    <w:p w14:paraId="5CEA1ED2" w14:textId="77777777" w:rsidR="00287D20" w:rsidRDefault="00287D20" w:rsidP="00287D20">
      <w:pPr>
        <w:pStyle w:val="Heading1"/>
        <w:rPr>
          <w:b/>
          <w:bCs/>
        </w:rPr>
      </w:pPr>
    </w:p>
    <w:p w14:paraId="1CAD3C1A" w14:textId="77777777" w:rsidR="00287D20" w:rsidRDefault="00287D20" w:rsidP="00F0219E">
      <w:pPr>
        <w:pStyle w:val="NCAHPBody"/>
      </w:pPr>
    </w:p>
    <w:p w14:paraId="3CE774CE" w14:textId="77777777" w:rsidR="00287D20" w:rsidRPr="00B712AA" w:rsidRDefault="00287D20" w:rsidP="00F0219E">
      <w:pPr>
        <w:pStyle w:val="NCAHPBody"/>
      </w:pPr>
    </w:p>
    <w:p w14:paraId="1678E7FE" w14:textId="77777777" w:rsidR="00287D20" w:rsidRDefault="00287D20" w:rsidP="00287D20">
      <w:pPr>
        <w:spacing w:after="120" w:line="240" w:lineRule="auto"/>
        <w:contextualSpacing/>
      </w:pPr>
    </w:p>
    <w:sectPr w:rsidR="00287D20" w:rsidSect="00287D20">
      <w:headerReference w:type="default" r:id="rId7"/>
      <w:pgSz w:w="12240" w:h="15840"/>
      <w:pgMar w:top="187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4769" w14:textId="77777777" w:rsidR="00266685" w:rsidRDefault="00266685" w:rsidP="00287D20">
      <w:pPr>
        <w:spacing w:after="0" w:line="240" w:lineRule="auto"/>
      </w:pPr>
      <w:r>
        <w:separator/>
      </w:r>
    </w:p>
  </w:endnote>
  <w:endnote w:type="continuationSeparator" w:id="0">
    <w:p w14:paraId="7134A30A" w14:textId="77777777" w:rsidR="00266685" w:rsidRDefault="00266685" w:rsidP="0028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FF36" w14:textId="77777777" w:rsidR="00266685" w:rsidRDefault="00266685" w:rsidP="00287D20">
      <w:pPr>
        <w:spacing w:after="0" w:line="240" w:lineRule="auto"/>
      </w:pPr>
      <w:r>
        <w:separator/>
      </w:r>
    </w:p>
  </w:footnote>
  <w:footnote w:type="continuationSeparator" w:id="0">
    <w:p w14:paraId="62297429" w14:textId="77777777" w:rsidR="00266685" w:rsidRDefault="00266685" w:rsidP="0028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84B9" w14:textId="77777777" w:rsidR="00287D20" w:rsidRDefault="00BC6618">
    <w:pPr>
      <w:pStyle w:val="Header"/>
    </w:pPr>
    <w:r>
      <w:rPr>
        <w:noProof/>
      </w:rPr>
      <mc:AlternateContent>
        <mc:Choice Requires="wps">
          <w:drawing>
            <wp:anchor distT="4294967295" distB="4294967295" distL="114300" distR="114300" simplePos="0" relativeHeight="251659264" behindDoc="0" locked="0" layoutInCell="1" allowOverlap="1" wp14:anchorId="48704606" wp14:editId="163B2F38">
              <wp:simplePos x="0" y="0"/>
              <wp:positionH relativeFrom="column">
                <wp:posOffset>1529715</wp:posOffset>
              </wp:positionH>
              <wp:positionV relativeFrom="paragraph">
                <wp:posOffset>600074</wp:posOffset>
              </wp:positionV>
              <wp:extent cx="4487545" cy="0"/>
              <wp:effectExtent l="0" t="0" r="0" b="0"/>
              <wp:wrapNone/>
              <wp:docPr id="118356316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875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922890"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0.45pt,47.25pt" to="473.8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" strokecolor="#4472c4 [3204]" strokeweight=".5pt">
              <v:stroke joinstyle="miter"/>
              <o:lock v:ext="edit" shapetype="f"/>
            </v:line>
          </w:pict>
        </mc:Fallback>
      </mc:AlternateContent>
    </w:r>
    <w:r w:rsidR="00287D20">
      <w:rPr>
        <w:noProof/>
      </w:rPr>
      <w:drawing>
        <wp:inline distT="0" distB="0" distL="0" distR="0" wp14:anchorId="778F456A" wp14:editId="4E66FE0D">
          <wp:extent cx="1438275" cy="638926"/>
          <wp:effectExtent l="0" t="0" r="0" b="0"/>
          <wp:docPr id="947423792" name="Picture 1" descr="NCAHP logo, red and black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27264" name="Picture 1" descr="NCAHP logo, red and black letters."/>
                  <pic:cNvPicPr/>
                </pic:nvPicPr>
                <pic:blipFill>
                  <a:blip r:embed="rId1">
                    <a:extLst>
                      <a:ext uri="{28A0092B-C50C-407E-A947-70E740481C1C}">
                        <a14:useLocalDpi xmlns:a14="http://schemas.microsoft.com/office/drawing/2010/main" val="0"/>
                      </a:ext>
                    </a:extLst>
                  </a:blip>
                  <a:stretch>
                    <a:fillRect/>
                  </a:stretch>
                </pic:blipFill>
                <pic:spPr>
                  <a:xfrm>
                    <a:off x="0" y="0"/>
                    <a:ext cx="1451460" cy="64478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EC9"/>
    <w:multiLevelType w:val="hybridMultilevel"/>
    <w:tmpl w:val="A6A0C9FC"/>
    <w:lvl w:ilvl="0" w:tplc="59FA41B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10D2C"/>
    <w:multiLevelType w:val="multilevel"/>
    <w:tmpl w:val="25B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71238E"/>
    <w:multiLevelType w:val="multilevel"/>
    <w:tmpl w:val="7F1E08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55DCC"/>
    <w:multiLevelType w:val="multilevel"/>
    <w:tmpl w:val="6CCADF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86A42"/>
    <w:multiLevelType w:val="multilevel"/>
    <w:tmpl w:val="6A8CF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EC3394"/>
    <w:multiLevelType w:val="multilevel"/>
    <w:tmpl w:val="E4764608"/>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436208">
    <w:abstractNumId w:val="0"/>
  </w:num>
  <w:num w:numId="2" w16cid:durableId="490416314">
    <w:abstractNumId w:val="1"/>
  </w:num>
  <w:num w:numId="3" w16cid:durableId="1962953515">
    <w:abstractNumId w:val="2"/>
  </w:num>
  <w:num w:numId="4" w16cid:durableId="2074355732">
    <w:abstractNumId w:val="5"/>
  </w:num>
  <w:num w:numId="5" w16cid:durableId="105392923">
    <w:abstractNumId w:val="3"/>
  </w:num>
  <w:num w:numId="6" w16cid:durableId="1432317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38"/>
    <w:rsid w:val="00064FDB"/>
    <w:rsid w:val="00121269"/>
    <w:rsid w:val="00266685"/>
    <w:rsid w:val="00287D20"/>
    <w:rsid w:val="002D744C"/>
    <w:rsid w:val="004E3BBB"/>
    <w:rsid w:val="00565684"/>
    <w:rsid w:val="0067287D"/>
    <w:rsid w:val="006A3F38"/>
    <w:rsid w:val="007111D4"/>
    <w:rsid w:val="00713A5A"/>
    <w:rsid w:val="00761E95"/>
    <w:rsid w:val="007A5445"/>
    <w:rsid w:val="008340A7"/>
    <w:rsid w:val="00885A26"/>
    <w:rsid w:val="008A04E7"/>
    <w:rsid w:val="009A4999"/>
    <w:rsid w:val="00A54B07"/>
    <w:rsid w:val="00AA0B69"/>
    <w:rsid w:val="00BC6618"/>
    <w:rsid w:val="00D16073"/>
    <w:rsid w:val="00DE6F43"/>
    <w:rsid w:val="00DF71CC"/>
    <w:rsid w:val="00DF7FF9"/>
    <w:rsid w:val="00E4728C"/>
    <w:rsid w:val="00EA4376"/>
    <w:rsid w:val="00F0219E"/>
    <w:rsid w:val="00FA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E116B"/>
  <w15:chartTrackingRefBased/>
  <w15:docId w15:val="{2645073A-B096-4AB9-99A2-9D25DC12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20"/>
    <w:rPr>
      <w:rFonts w:eastAsiaTheme="majorEastAsia" w:cstheme="majorBidi"/>
      <w:color w:val="272727" w:themeColor="text1" w:themeTint="D8"/>
    </w:rPr>
  </w:style>
  <w:style w:type="paragraph" w:styleId="Title">
    <w:name w:val="Title"/>
    <w:basedOn w:val="Normal"/>
    <w:next w:val="Normal"/>
    <w:link w:val="TitleChar"/>
    <w:uiPriority w:val="10"/>
    <w:qFormat/>
    <w:rsid w:val="0028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20"/>
    <w:pPr>
      <w:spacing w:before="160"/>
      <w:jc w:val="center"/>
    </w:pPr>
    <w:rPr>
      <w:i/>
      <w:iCs/>
      <w:color w:val="404040" w:themeColor="text1" w:themeTint="BF"/>
    </w:rPr>
  </w:style>
  <w:style w:type="character" w:customStyle="1" w:styleId="QuoteChar">
    <w:name w:val="Quote Char"/>
    <w:basedOn w:val="DefaultParagraphFont"/>
    <w:link w:val="Quote"/>
    <w:uiPriority w:val="29"/>
    <w:rsid w:val="00287D20"/>
    <w:rPr>
      <w:i/>
      <w:iCs/>
      <w:color w:val="404040" w:themeColor="text1" w:themeTint="BF"/>
    </w:rPr>
  </w:style>
  <w:style w:type="paragraph" w:styleId="ListParagraph">
    <w:name w:val="List Paragraph"/>
    <w:basedOn w:val="NCAHPBody"/>
    <w:uiPriority w:val="34"/>
    <w:qFormat/>
    <w:rsid w:val="00F0219E"/>
    <w:pPr>
      <w:numPr>
        <w:numId w:val="1"/>
      </w:numPr>
    </w:pPr>
  </w:style>
  <w:style w:type="character" w:styleId="IntenseEmphasis">
    <w:name w:val="Intense Emphasis"/>
    <w:basedOn w:val="DefaultParagraphFont"/>
    <w:uiPriority w:val="21"/>
    <w:qFormat/>
    <w:rsid w:val="00287D20"/>
    <w:rPr>
      <w:i/>
      <w:iCs/>
      <w:color w:val="2F5496" w:themeColor="accent1" w:themeShade="BF"/>
    </w:rPr>
  </w:style>
  <w:style w:type="paragraph" w:styleId="IntenseQuote">
    <w:name w:val="Intense Quote"/>
    <w:basedOn w:val="Normal"/>
    <w:next w:val="Normal"/>
    <w:link w:val="IntenseQuoteChar"/>
    <w:uiPriority w:val="30"/>
    <w:qFormat/>
    <w:rsid w:val="00287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D20"/>
    <w:rPr>
      <w:i/>
      <w:iCs/>
      <w:color w:val="2F5496" w:themeColor="accent1" w:themeShade="BF"/>
    </w:rPr>
  </w:style>
  <w:style w:type="character" w:styleId="IntenseReference">
    <w:name w:val="Intense Reference"/>
    <w:basedOn w:val="DefaultParagraphFont"/>
    <w:uiPriority w:val="32"/>
    <w:qFormat/>
    <w:rsid w:val="00287D20"/>
    <w:rPr>
      <w:b/>
      <w:bCs/>
      <w:smallCaps/>
      <w:color w:val="2F5496" w:themeColor="accent1" w:themeShade="BF"/>
      <w:spacing w:val="5"/>
    </w:rPr>
  </w:style>
  <w:style w:type="paragraph" w:styleId="Header">
    <w:name w:val="header"/>
    <w:basedOn w:val="Normal"/>
    <w:link w:val="HeaderChar"/>
    <w:uiPriority w:val="99"/>
    <w:unhideWhenUsed/>
    <w:rsid w:val="00287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20"/>
  </w:style>
  <w:style w:type="paragraph" w:styleId="Footer">
    <w:name w:val="footer"/>
    <w:basedOn w:val="Normal"/>
    <w:link w:val="FooterChar"/>
    <w:uiPriority w:val="99"/>
    <w:unhideWhenUsed/>
    <w:rsid w:val="00287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20"/>
  </w:style>
  <w:style w:type="paragraph" w:customStyle="1" w:styleId="NCAHPBody">
    <w:name w:val="NCAHP Body"/>
    <w:qFormat/>
    <w:rsid w:val="009A4999"/>
    <w:pPr>
      <w:tabs>
        <w:tab w:val="left" w:pos="1013"/>
      </w:tabs>
      <w:spacing w:after="120" w:line="240" w:lineRule="auto"/>
    </w:pPr>
    <w:rPr>
      <w:rFonts w:ascii="Aptos" w:hAnsi="Aptos" w:cs="Times New Roman"/>
      <w:kern w:val="0"/>
    </w:rPr>
  </w:style>
  <w:style w:type="paragraph" w:customStyle="1" w:styleId="NCAHPHead2">
    <w:name w:val="NCAHP_Head2"/>
    <w:basedOn w:val="NCAHPBody"/>
    <w:next w:val="NCAHPBody"/>
    <w:qFormat/>
    <w:rsid w:val="00F0219E"/>
    <w:pPr>
      <w:spacing w:before="120"/>
    </w:pPr>
    <w:rPr>
      <w:b/>
      <w:bCs/>
      <w:sz w:val="24"/>
    </w:rPr>
  </w:style>
  <w:style w:type="paragraph" w:customStyle="1" w:styleId="NCAHPAddress">
    <w:name w:val="NCAHP Address"/>
    <w:basedOn w:val="NCAHPBody"/>
    <w:qFormat/>
    <w:rsid w:val="00287D20"/>
    <w:pPr>
      <w:spacing w:before="240"/>
      <w:contextualSpacing/>
    </w:pPr>
  </w:style>
  <w:style w:type="paragraph" w:customStyle="1" w:styleId="NCAHPHEAD1">
    <w:name w:val="NCAHP HEAD 1"/>
    <w:basedOn w:val="NCAHPBody"/>
    <w:qFormat/>
    <w:rsid w:val="00FA7A5B"/>
    <w:pPr>
      <w:spacing w:before="360"/>
    </w:pPr>
    <w:rPr>
      <w:b/>
      <w:bCs/>
      <w:color w:val="2F5496" w:themeColor="accent1" w:themeShade="BF"/>
      <w:sz w:val="28"/>
      <w:szCs w:val="32"/>
    </w:rPr>
  </w:style>
  <w:style w:type="paragraph" w:customStyle="1" w:styleId="NCAHPSubhead">
    <w:name w:val="NCAHP Subhead"/>
    <w:basedOn w:val="NCAHPHead2"/>
    <w:next w:val="NCAHPBody"/>
    <w:qFormat/>
    <w:rsid w:val="00885A26"/>
    <w:pPr>
      <w:keepNext/>
      <w:widowControl w:val="0"/>
      <w:spacing w:after="60"/>
    </w:pPr>
    <w:rPr>
      <w:b w:val="0"/>
      <w:bCs w:val="0"/>
      <w:i/>
      <w:iCs/>
      <w:color w:val="2F5496" w:themeColor="accent1" w:themeShade="BF"/>
      <w:sz w:val="22"/>
    </w:rPr>
  </w:style>
  <w:style w:type="table" w:customStyle="1" w:styleId="TableText">
    <w:name w:val="Table Text"/>
    <w:basedOn w:val="TableNormal"/>
    <w:uiPriority w:val="99"/>
    <w:rsid w:val="008340A7"/>
    <w:pPr>
      <w:spacing w:after="0" w:line="240" w:lineRule="auto"/>
    </w:pPr>
    <w:tblPr/>
  </w:style>
  <w:style w:type="paragraph" w:customStyle="1" w:styleId="tablebody">
    <w:name w:val="table body"/>
    <w:basedOn w:val="NCAHPBody"/>
    <w:qFormat/>
    <w:rsid w:val="008340A7"/>
    <w:rPr>
      <w:rFonts w:ascii="Aptos Light" w:hAnsi="Aptos Light"/>
      <w:sz w:val="18"/>
      <w:szCs w:val="18"/>
    </w:rPr>
  </w:style>
  <w:style w:type="table" w:customStyle="1" w:styleId="tablehead">
    <w:name w:val="table head"/>
    <w:basedOn w:val="TableNormal"/>
    <w:uiPriority w:val="99"/>
    <w:rsid w:val="008340A7"/>
    <w:pPr>
      <w:spacing w:after="0" w:line="240" w:lineRule="auto"/>
    </w:pPr>
    <w:rPr>
      <w:rFonts w:ascii="Aptos Light" w:hAnsi="Aptos Light"/>
      <w:color w:val="FFFFFF" w:themeColor="background1"/>
    </w:rPr>
    <w:tblPr/>
    <w:tcPr>
      <w:shd w:val="clear" w:color="auto" w:fill="323E4F" w:themeFill="text2" w:themeFillShade="BF"/>
    </w:tcPr>
    <w:tblStylePr w:type="firstRow">
      <w:rPr>
        <w:rFonts w:ascii="Aptos Display" w:hAnsi="Aptos Display"/>
        <w:color w:val="E7E6E6" w:themeColor="background2"/>
        <w:sz w:val="22"/>
      </w:rPr>
      <w:tblPr/>
      <w:tcPr>
        <w:tcBorders>
          <w:top w:val="nil"/>
          <w:left w:val="nil"/>
          <w:bottom w:val="single" w:sz="6" w:space="0" w:color="auto"/>
          <w:right w:val="nil"/>
          <w:insideH w:val="nil"/>
          <w:insideV w:val="nil"/>
        </w:tcBorders>
        <w:shd w:val="clear" w:color="auto" w:fill="323E4F" w:themeFill="text2" w:themeFillShade="BF"/>
      </w:tcPr>
    </w:tblStylePr>
  </w:style>
  <w:style w:type="table" w:customStyle="1" w:styleId="tableheader25">
    <w:name w:val="tableheader25"/>
    <w:basedOn w:val="TableNormal"/>
    <w:uiPriority w:val="99"/>
    <w:rsid w:val="008340A7"/>
    <w:pPr>
      <w:spacing w:after="0" w:line="240" w:lineRule="auto"/>
    </w:pPr>
    <w:tblPr/>
    <w:tblStylePr w:type="firstRow">
      <w:rPr>
        <w:rFonts w:ascii="Aptos Display" w:hAnsi="Aptos Display"/>
        <w:color w:val="F2F2F2" w:themeColor="background1" w:themeShade="F2"/>
        <w:sz w:val="20"/>
      </w:rPr>
      <w:tblPr/>
      <w:tcPr>
        <w:shd w:val="clear" w:color="auto" w:fill="833C0B" w:themeFill="accent2" w:themeFillShade="80"/>
      </w:tcPr>
    </w:tblStylePr>
  </w:style>
  <w:style w:type="table" w:customStyle="1" w:styleId="tablebody25even">
    <w:name w:val="tablebody25even"/>
    <w:basedOn w:val="TableNormal"/>
    <w:uiPriority w:val="99"/>
    <w:rsid w:val="008340A7"/>
    <w:pPr>
      <w:spacing w:after="0" w:line="240" w:lineRule="auto"/>
    </w:pPr>
    <w:rPr>
      <w:rFonts w:ascii="Aptos Light" w:hAnsi="Aptos Light"/>
      <w:color w:val="44546A" w:themeColor="text2"/>
    </w:rPr>
    <w:tblPr>
      <w:tblStyleRowBandSize w:val="1"/>
    </w:tblPr>
    <w:tcPr>
      <w:shd w:val="clear" w:color="auto" w:fill="D0CECE" w:themeFill="background2" w:themeFillShade="E6"/>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lo\OneDrive\Documents\Custom%20Office%20Templates\NCAHP%20Letter%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NCAHP Letter 2025.dotx</Template>
  <TotalTime>2</TotalTime>
  <Pages>2</Pages>
  <Words>413</Words>
  <Characters>2187</Characters>
  <Application>Microsoft Office Word</Application>
  <DocSecurity>0</DocSecurity>
  <Lines>99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Griffin</dc:creator>
  <cp:keywords/>
  <dc:description/>
  <cp:lastModifiedBy>Taylor Griffin</cp:lastModifiedBy>
  <cp:revision>1</cp:revision>
  <dcterms:created xsi:type="dcterms:W3CDTF">2026-04-02T17:02:00Z</dcterms:created>
  <dcterms:modified xsi:type="dcterms:W3CDTF">2026-04-02T17:04:00Z</dcterms:modified>
</cp:coreProperties>
</file>