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ED7D7" w14:textId="22CBAC25" w:rsidR="008A55B5" w:rsidRPr="00C01CB0" w:rsidRDefault="00057AAA" w:rsidP="00AE448F">
      <w:pPr>
        <w:pStyle w:val="papertitle"/>
        <w:rPr>
          <w:rFonts w:eastAsia="MS Mincho"/>
          <w:b/>
          <w:bCs w:val="0"/>
          <w:i/>
          <w:iCs/>
          <w:noProof w:val="0"/>
          <w:sz w:val="44"/>
          <w:szCs w:val="44"/>
          <w:lang w:val="en-GB"/>
        </w:rPr>
      </w:pPr>
      <w:r w:rsidRPr="00C01CB0">
        <w:rPr>
          <w:b/>
          <w:bCs w:val="0"/>
          <w:i/>
          <w:iCs/>
          <w:noProof w:val="0"/>
          <w:color w:val="0D0D0D"/>
          <w:sz w:val="44"/>
          <w:szCs w:val="44"/>
          <w:shd w:val="clear" w:color="auto" w:fill="FFFFFF"/>
          <w:lang w:val="en-GB"/>
        </w:rPr>
        <w:t xml:space="preserve">Asteroid Threat Evaluation: Classification </w:t>
      </w:r>
      <w:r w:rsidR="0036136E" w:rsidRPr="00C01CB0">
        <w:rPr>
          <w:b/>
          <w:bCs w:val="0"/>
          <w:i/>
          <w:iCs/>
          <w:noProof w:val="0"/>
          <w:color w:val="0D0D0D"/>
          <w:sz w:val="44"/>
          <w:szCs w:val="44"/>
          <w:shd w:val="clear" w:color="auto" w:fill="FFFFFF"/>
          <w:lang w:val="en-GB"/>
        </w:rPr>
        <w:t xml:space="preserve">and feature importance </w:t>
      </w:r>
      <w:r w:rsidR="00C01CB0" w:rsidRPr="00C01CB0">
        <w:rPr>
          <w:b/>
          <w:bCs w:val="0"/>
          <w:i/>
          <w:iCs/>
          <w:noProof w:val="0"/>
          <w:color w:val="0D0D0D"/>
          <w:sz w:val="44"/>
          <w:szCs w:val="44"/>
          <w:shd w:val="clear" w:color="auto" w:fill="FFFFFF"/>
          <w:lang w:val="en-GB"/>
        </w:rPr>
        <w:t xml:space="preserve">investigation </w:t>
      </w:r>
      <w:r w:rsidR="004A7821" w:rsidRPr="00C01CB0">
        <w:rPr>
          <w:b/>
          <w:bCs w:val="0"/>
          <w:i/>
          <w:iCs/>
          <w:noProof w:val="0"/>
          <w:color w:val="0D0D0D"/>
          <w:sz w:val="44"/>
          <w:szCs w:val="44"/>
          <w:shd w:val="clear" w:color="auto" w:fill="FFFFFF"/>
          <w:lang w:val="en-GB"/>
        </w:rPr>
        <w:t>on an imbalanced dataset</w:t>
      </w:r>
    </w:p>
    <w:p w14:paraId="126B3989" w14:textId="77777777" w:rsidR="008A55B5" w:rsidRPr="00391053" w:rsidRDefault="008A55B5">
      <w:pPr>
        <w:rPr>
          <w:rFonts w:eastAsia="MS Mincho"/>
        </w:rPr>
      </w:pPr>
    </w:p>
    <w:p w14:paraId="368AFBEF" w14:textId="77777777" w:rsidR="008A55B5" w:rsidRPr="00391053" w:rsidRDefault="008A55B5">
      <w:pPr>
        <w:pStyle w:val="Author"/>
        <w:rPr>
          <w:rFonts w:eastAsia="MS Mincho"/>
          <w:noProof w:val="0"/>
          <w:lang w:val="en-GB"/>
        </w:rPr>
        <w:sectPr w:rsidR="008A55B5" w:rsidRPr="00391053" w:rsidSect="006C4648">
          <w:pgSz w:w="11909" w:h="16834" w:code="9"/>
          <w:pgMar w:top="1080" w:right="734" w:bottom="2434" w:left="734" w:header="720" w:footer="720" w:gutter="0"/>
          <w:cols w:space="720"/>
          <w:docGrid w:linePitch="360"/>
        </w:sectPr>
      </w:pPr>
    </w:p>
    <w:p w14:paraId="4C8D68CF" w14:textId="1A4014E4" w:rsidR="008A55B5" w:rsidRDefault="00057AAA">
      <w:pPr>
        <w:pStyle w:val="Affiliation"/>
        <w:rPr>
          <w:b/>
          <w:bCs/>
          <w:lang w:val="en-GB"/>
        </w:rPr>
      </w:pPr>
      <w:r w:rsidRPr="00391053">
        <w:rPr>
          <w:rFonts w:eastAsia="MS Mincho"/>
          <w:lang w:val="en-GB"/>
        </w:rPr>
        <w:t xml:space="preserve">Tom Grubb </w:t>
      </w:r>
      <w:r w:rsidR="00A500AA">
        <w:rPr>
          <w:rFonts w:eastAsia="MS Mincho"/>
          <w:lang w:val="en-GB"/>
        </w:rPr>
        <w:t>–</w:t>
      </w:r>
      <w:r w:rsidRPr="00391053">
        <w:rPr>
          <w:rFonts w:eastAsia="MS Mincho"/>
          <w:lang w:val="en-GB"/>
        </w:rPr>
        <w:t xml:space="preserve"> </w:t>
      </w:r>
      <w:r w:rsidR="002F15B7" w:rsidRPr="00391053">
        <w:rPr>
          <w:b/>
          <w:bCs/>
          <w:lang w:val="en-GB"/>
        </w:rPr>
        <w:t>09029648</w:t>
      </w:r>
    </w:p>
    <w:p w14:paraId="6A7899C6" w14:textId="5B104C78" w:rsidR="008A55B5" w:rsidRPr="00391053" w:rsidRDefault="008A55B5" w:rsidP="00CB1404">
      <w:pPr>
        <w:pStyle w:val="Heading1"/>
        <w:rPr>
          <w:noProof w:val="0"/>
        </w:rPr>
      </w:pPr>
      <w:r w:rsidRPr="00391053">
        <w:rPr>
          <w:noProof w:val="0"/>
        </w:rPr>
        <w:t>Introduction</w:t>
      </w:r>
    </w:p>
    <w:p w14:paraId="5CD8F206" w14:textId="2D035932" w:rsidR="00831312" w:rsidRDefault="00831312" w:rsidP="00831312">
      <w:pPr>
        <w:jc w:val="left"/>
      </w:pPr>
      <w:r>
        <w:t xml:space="preserve">Asteroid collisions, </w:t>
      </w:r>
      <w:r w:rsidR="00707A8C">
        <w:t>although</w:t>
      </w:r>
      <w:r>
        <w:t xml:space="preserve"> a low-probability event, pose a significant threat to our planet, carrying the potential for catastrophic consequences. Unlike many natural disasters, the trajectories of asteroids can be predicted, offering a critical window for detection and response. Leveraging technological advancements and data analysis, scientists endeavour to identify and characterise asteroids to enable early detection and mitigation efforts.</w:t>
      </w:r>
      <w:r w:rsidR="00706D01">
        <w:t xml:space="preserve"> [Jamschon MacGarry et al. 2024]</w:t>
      </w:r>
    </w:p>
    <w:p w14:paraId="09C9AC1F" w14:textId="77777777" w:rsidR="00831312" w:rsidRDefault="00831312" w:rsidP="00831312">
      <w:pPr>
        <w:jc w:val="left"/>
      </w:pPr>
    </w:p>
    <w:p w14:paraId="18DCCFDF" w14:textId="7AA8CA70" w:rsidR="00831312" w:rsidRDefault="00831312" w:rsidP="00831312">
      <w:pPr>
        <w:jc w:val="left"/>
      </w:pPr>
      <w:r>
        <w:t xml:space="preserve">This report delves into the classification and regression of "hazardous" asteroids, utilising advanced machine learning techniques to analyse asteroid data. The project's objectives are </w:t>
      </w:r>
      <w:r w:rsidR="00C01CB0">
        <w:t>twofold</w:t>
      </w:r>
      <w:r>
        <w:t>:</w:t>
      </w:r>
    </w:p>
    <w:p w14:paraId="6A1F50BC" w14:textId="77777777" w:rsidR="00831312" w:rsidRDefault="00831312" w:rsidP="00831312">
      <w:pPr>
        <w:jc w:val="left"/>
      </w:pPr>
    </w:p>
    <w:p w14:paraId="4E693B60" w14:textId="6FCE7D1C" w:rsidR="00831312" w:rsidRDefault="00831312" w:rsidP="00C56771">
      <w:pPr>
        <w:jc w:val="left"/>
      </w:pPr>
      <w:r w:rsidRPr="00C56771">
        <w:rPr>
          <w:b/>
          <w:bCs/>
        </w:rPr>
        <w:t>Development of a Robust Classification Model:</w:t>
      </w:r>
      <w:r>
        <w:t xml:space="preserve"> The primary goal is to construct a machine learning model capable of accurately classifying hazardous asteroids with a high level of precision</w:t>
      </w:r>
      <w:r w:rsidR="00D54F99">
        <w:t xml:space="preserve"> and accuracy</w:t>
      </w:r>
      <w:r>
        <w:t>.</w:t>
      </w:r>
    </w:p>
    <w:p w14:paraId="3617AE1D" w14:textId="77777777" w:rsidR="00831312" w:rsidRDefault="00831312" w:rsidP="00831312">
      <w:pPr>
        <w:jc w:val="left"/>
      </w:pPr>
    </w:p>
    <w:p w14:paraId="457F5904" w14:textId="5FA29A79" w:rsidR="00831312" w:rsidRDefault="00831312" w:rsidP="00C56771">
      <w:pPr>
        <w:jc w:val="left"/>
      </w:pPr>
      <w:r w:rsidRPr="00C56771">
        <w:rPr>
          <w:b/>
          <w:bCs/>
        </w:rPr>
        <w:t>Exploration of Feature Importance:</w:t>
      </w:r>
      <w:r>
        <w:t xml:space="preserve"> An investigation into the importance of various features in the classification of hazardous asteroids, shedding light on the key factors influencing their categorisation.</w:t>
      </w:r>
    </w:p>
    <w:p w14:paraId="2E02C54B" w14:textId="0873C40F" w:rsidR="001F6FE9" w:rsidRPr="0099411B" w:rsidRDefault="006723F3" w:rsidP="001F6FE9">
      <w:pPr>
        <w:pStyle w:val="Heading1"/>
        <w:rPr>
          <w:noProof w:val="0"/>
        </w:rPr>
      </w:pPr>
      <w:r w:rsidRPr="0099411B">
        <w:rPr>
          <w:noProof w:val="0"/>
        </w:rPr>
        <w:t xml:space="preserve">dataset description and </w:t>
      </w:r>
      <w:r w:rsidR="00805F77">
        <w:rPr>
          <w:noProof w:val="0"/>
        </w:rPr>
        <w:t xml:space="preserve">Initial </w:t>
      </w:r>
      <w:r w:rsidR="001C2B6F">
        <w:rPr>
          <w:noProof w:val="0"/>
        </w:rPr>
        <w:t>dimension reduction</w:t>
      </w:r>
    </w:p>
    <w:p w14:paraId="3959E495" w14:textId="77777777" w:rsidR="00F94C3D" w:rsidRDefault="00F94C3D" w:rsidP="00F94C3D"/>
    <w:p w14:paraId="324705B4" w14:textId="35CEABD5" w:rsidR="00D37DC1" w:rsidRDefault="00C7665E" w:rsidP="009A12B5">
      <w:pPr>
        <w:jc w:val="left"/>
      </w:pPr>
      <w:r w:rsidRPr="00C7665E">
        <w:t xml:space="preserve">The dataset </w:t>
      </w:r>
      <w:r w:rsidR="00EC1EC0">
        <w:t>used</w:t>
      </w:r>
      <w:r w:rsidRPr="00C7665E">
        <w:t xml:space="preserve"> in this analysis comprises data on 4687 asteroids, commonly referred to as "near Earth objects" (NEOs), obtained from the Kaggle website. Each NEO entry encompasses 40 dimensions of data, with no instances of null values. Prior to analysis, </w:t>
      </w:r>
      <w:r w:rsidR="002E1E0C">
        <w:t>cleaning</w:t>
      </w:r>
      <w:r w:rsidRPr="00C7665E">
        <w:t xml:space="preserve"> of the dataset was imperative, resulting in the removal of 20 dimensions and 995 records. Below, I </w:t>
      </w:r>
      <w:r w:rsidR="00EC1EC0">
        <w:t>explain</w:t>
      </w:r>
      <w:r w:rsidRPr="00C7665E">
        <w:t xml:space="preserve"> the rationale behind these exclusions:</w:t>
      </w:r>
    </w:p>
    <w:p w14:paraId="50AB4F08" w14:textId="77777777" w:rsidR="00C7665E" w:rsidRDefault="00C7665E" w:rsidP="009A12B5">
      <w:pPr>
        <w:jc w:val="left"/>
      </w:pPr>
    </w:p>
    <w:p w14:paraId="2B2CB217" w14:textId="3003A738" w:rsidR="001A5000" w:rsidRDefault="001A5000" w:rsidP="006A5C84">
      <w:pPr>
        <w:pStyle w:val="ListParagraph"/>
        <w:numPr>
          <w:ilvl w:val="0"/>
          <w:numId w:val="22"/>
        </w:numPr>
        <w:jc w:val="left"/>
      </w:pPr>
      <w:r w:rsidRPr="001E4399">
        <w:rPr>
          <w:b/>
          <w:bCs/>
        </w:rPr>
        <w:t>Unique Identifiers</w:t>
      </w:r>
      <w:r>
        <w:t xml:space="preserve">: </w:t>
      </w:r>
      <w:r w:rsidR="001E4399" w:rsidRPr="001E4399">
        <w:t>The initial two dimensions, "Neo Reference ID" and "Name," function as unique identifiers for each NEO. Upon review, it was observed that 3692 unique objects exist, necessitating the elimination of duplicate entries alongside these identification dimensions. Additionally, "Orbit ID," serving as an identification number for the orbit of the NEO, was deemed redundant and thus removed.</w:t>
      </w:r>
    </w:p>
    <w:p w14:paraId="2B7ABCAC" w14:textId="77777777" w:rsidR="001E4399" w:rsidRDefault="001E4399" w:rsidP="001E4399">
      <w:pPr>
        <w:pStyle w:val="ListParagraph"/>
        <w:jc w:val="left"/>
      </w:pPr>
    </w:p>
    <w:p w14:paraId="09C4C7A6" w14:textId="1D93C31C" w:rsidR="001A5000" w:rsidRDefault="001A5000" w:rsidP="004E60F7">
      <w:pPr>
        <w:pStyle w:val="ListParagraph"/>
        <w:numPr>
          <w:ilvl w:val="0"/>
          <w:numId w:val="22"/>
        </w:numPr>
        <w:jc w:val="left"/>
      </w:pPr>
      <w:r w:rsidRPr="001E4399">
        <w:rPr>
          <w:b/>
          <w:bCs/>
        </w:rPr>
        <w:t>Dimension Conversion</w:t>
      </w:r>
      <w:r>
        <w:t xml:space="preserve">: </w:t>
      </w:r>
      <w:r w:rsidR="001E4399" w:rsidRPr="001E4399">
        <w:t xml:space="preserve">Eleven dimensions containing measurements converted into alternative units were omitted. Specifically, eight dimensions provided estimated minimum and maximum </w:t>
      </w:r>
      <w:r w:rsidR="001E4399" w:rsidRPr="001E4399">
        <w:t>diameters of NEOs, while three dimensions delineated relative velocities of NEOs concerning Earth, and four dimensions described the miss distance of NEOs from Earth. To maintain consistency, dimensions utilising SI units were retained:</w:t>
      </w:r>
    </w:p>
    <w:p w14:paraId="571EBEED" w14:textId="77777777" w:rsidR="001E4399" w:rsidRDefault="001E4399" w:rsidP="001E4399">
      <w:pPr>
        <w:pStyle w:val="ListParagraph"/>
      </w:pPr>
    </w:p>
    <w:p w14:paraId="5D2BDF14" w14:textId="77777777" w:rsidR="001A5000" w:rsidRDefault="001A5000" w:rsidP="001A5000">
      <w:pPr>
        <w:pStyle w:val="ListParagraph"/>
        <w:numPr>
          <w:ilvl w:val="0"/>
          <w:numId w:val="23"/>
        </w:numPr>
        <w:jc w:val="left"/>
      </w:pPr>
      <w:r>
        <w:t xml:space="preserve">Est Dia in </w:t>
      </w:r>
      <w:proofErr w:type="gramStart"/>
      <w:r>
        <w:t>KM(</w:t>
      </w:r>
      <w:proofErr w:type="gramEnd"/>
      <w:r>
        <w:t>min)</w:t>
      </w:r>
    </w:p>
    <w:p w14:paraId="7719EFCF" w14:textId="77777777" w:rsidR="001A5000" w:rsidRDefault="001A5000" w:rsidP="001A5000">
      <w:pPr>
        <w:pStyle w:val="ListParagraph"/>
        <w:numPr>
          <w:ilvl w:val="0"/>
          <w:numId w:val="23"/>
        </w:numPr>
        <w:jc w:val="left"/>
      </w:pPr>
      <w:r>
        <w:t xml:space="preserve">Est Dia in </w:t>
      </w:r>
      <w:proofErr w:type="gramStart"/>
      <w:r>
        <w:t>KM(</w:t>
      </w:r>
      <w:proofErr w:type="gramEnd"/>
      <w:r>
        <w:t>max)</w:t>
      </w:r>
    </w:p>
    <w:p w14:paraId="3911C778" w14:textId="77777777" w:rsidR="001A5000" w:rsidRDefault="001A5000" w:rsidP="001A5000">
      <w:pPr>
        <w:pStyle w:val="ListParagraph"/>
        <w:numPr>
          <w:ilvl w:val="0"/>
          <w:numId w:val="23"/>
        </w:numPr>
        <w:jc w:val="left"/>
      </w:pPr>
      <w:r>
        <w:t>Relative Velocity km per sec</w:t>
      </w:r>
    </w:p>
    <w:p w14:paraId="7A1E1664" w14:textId="77777777" w:rsidR="001A5000" w:rsidRDefault="001A5000" w:rsidP="001A5000">
      <w:pPr>
        <w:pStyle w:val="ListParagraph"/>
        <w:numPr>
          <w:ilvl w:val="0"/>
          <w:numId w:val="23"/>
        </w:numPr>
        <w:jc w:val="left"/>
      </w:pPr>
      <w:r>
        <w:t>Miss Dist.(kilometers)</w:t>
      </w:r>
    </w:p>
    <w:p w14:paraId="253F957C" w14:textId="77777777" w:rsidR="001A5000" w:rsidRDefault="001A5000" w:rsidP="001A5000">
      <w:pPr>
        <w:pStyle w:val="ListParagraph"/>
        <w:jc w:val="left"/>
      </w:pPr>
    </w:p>
    <w:p w14:paraId="6F4DE553" w14:textId="171E2E36" w:rsidR="001A5000" w:rsidRDefault="001A5000" w:rsidP="001A5000">
      <w:pPr>
        <w:pStyle w:val="ListParagraph"/>
        <w:numPr>
          <w:ilvl w:val="0"/>
          <w:numId w:val="22"/>
        </w:numPr>
        <w:jc w:val="left"/>
      </w:pPr>
      <w:r w:rsidRPr="00A04153">
        <w:rPr>
          <w:b/>
          <w:bCs/>
        </w:rPr>
        <w:t>Time Information</w:t>
      </w:r>
      <w:r>
        <w:t xml:space="preserve">: </w:t>
      </w:r>
      <w:r w:rsidR="00A2267B" w:rsidRPr="00A2267B">
        <w:t>Five dimensions containing time-related data irrelevant to the models were discarded, including</w:t>
      </w:r>
      <w:r>
        <w:t>:</w:t>
      </w:r>
    </w:p>
    <w:p w14:paraId="1A6389AE" w14:textId="77777777" w:rsidR="001A5000" w:rsidRDefault="001A5000" w:rsidP="001A5000">
      <w:pPr>
        <w:jc w:val="left"/>
      </w:pPr>
    </w:p>
    <w:p w14:paraId="77A59AAB" w14:textId="77777777" w:rsidR="001A5000" w:rsidRDefault="001A5000" w:rsidP="000E1AE8">
      <w:pPr>
        <w:pStyle w:val="ListParagraph"/>
        <w:numPr>
          <w:ilvl w:val="0"/>
          <w:numId w:val="24"/>
        </w:numPr>
        <w:jc w:val="left"/>
      </w:pPr>
      <w:r>
        <w:t>Perihelion Time</w:t>
      </w:r>
    </w:p>
    <w:p w14:paraId="272B96BF" w14:textId="77777777" w:rsidR="001A5000" w:rsidRDefault="001A5000" w:rsidP="000E1AE8">
      <w:pPr>
        <w:pStyle w:val="ListParagraph"/>
        <w:numPr>
          <w:ilvl w:val="0"/>
          <w:numId w:val="24"/>
        </w:numPr>
        <w:jc w:val="left"/>
      </w:pPr>
      <w:r>
        <w:t>Epoch Date Close Approach</w:t>
      </w:r>
    </w:p>
    <w:p w14:paraId="4E42E458" w14:textId="77777777" w:rsidR="001A5000" w:rsidRDefault="001A5000" w:rsidP="000E1AE8">
      <w:pPr>
        <w:pStyle w:val="ListParagraph"/>
        <w:numPr>
          <w:ilvl w:val="0"/>
          <w:numId w:val="24"/>
        </w:numPr>
        <w:jc w:val="left"/>
      </w:pPr>
      <w:r>
        <w:t>Orbit Determination Date</w:t>
      </w:r>
    </w:p>
    <w:p w14:paraId="773EDE54" w14:textId="77777777" w:rsidR="001A5000" w:rsidRDefault="001A5000" w:rsidP="000E1AE8">
      <w:pPr>
        <w:pStyle w:val="ListParagraph"/>
        <w:numPr>
          <w:ilvl w:val="0"/>
          <w:numId w:val="24"/>
        </w:numPr>
        <w:jc w:val="left"/>
      </w:pPr>
      <w:r>
        <w:t>Epoch Osculation</w:t>
      </w:r>
    </w:p>
    <w:p w14:paraId="41E43EF7" w14:textId="77777777" w:rsidR="001A5000" w:rsidRDefault="001A5000" w:rsidP="000E1AE8">
      <w:pPr>
        <w:pStyle w:val="ListParagraph"/>
        <w:numPr>
          <w:ilvl w:val="0"/>
          <w:numId w:val="24"/>
        </w:numPr>
        <w:jc w:val="left"/>
      </w:pPr>
      <w:r>
        <w:t>Close Approach Date</w:t>
      </w:r>
    </w:p>
    <w:p w14:paraId="56BED517" w14:textId="77777777" w:rsidR="000E1AE8" w:rsidRDefault="000E1AE8" w:rsidP="001A5000">
      <w:pPr>
        <w:jc w:val="left"/>
      </w:pPr>
    </w:p>
    <w:p w14:paraId="6C506CB5" w14:textId="09E126C8" w:rsidR="001A5000" w:rsidRDefault="001A5000" w:rsidP="009402E1">
      <w:pPr>
        <w:pStyle w:val="ListParagraph"/>
        <w:numPr>
          <w:ilvl w:val="0"/>
          <w:numId w:val="22"/>
        </w:numPr>
        <w:jc w:val="left"/>
      </w:pPr>
      <w:r w:rsidRPr="00A04153">
        <w:rPr>
          <w:b/>
          <w:bCs/>
        </w:rPr>
        <w:t>Single-Value Dimensions</w:t>
      </w:r>
      <w:r>
        <w:t xml:space="preserve">: </w:t>
      </w:r>
      <w:r w:rsidR="00A2267B" w:rsidRPr="00A2267B">
        <w:t>Two dimensions with only one unique value each were excluded</w:t>
      </w:r>
      <w:r w:rsidR="00A2267B">
        <w:t>:</w:t>
      </w:r>
    </w:p>
    <w:p w14:paraId="646759EE" w14:textId="77777777" w:rsidR="001A5000" w:rsidRDefault="001A5000" w:rsidP="001A5000">
      <w:pPr>
        <w:jc w:val="left"/>
      </w:pPr>
    </w:p>
    <w:p w14:paraId="6BF1FB2A" w14:textId="77777777" w:rsidR="001A5000" w:rsidRDefault="001A5000" w:rsidP="000E1AE8">
      <w:pPr>
        <w:pStyle w:val="ListParagraph"/>
        <w:numPr>
          <w:ilvl w:val="0"/>
          <w:numId w:val="25"/>
        </w:numPr>
        <w:jc w:val="left"/>
      </w:pPr>
      <w:r>
        <w:t>Orbiting Body: All objects were found to be orbiting Earth.</w:t>
      </w:r>
    </w:p>
    <w:p w14:paraId="3D3D7631" w14:textId="77777777" w:rsidR="001A5000" w:rsidRDefault="001A5000" w:rsidP="000E1AE8">
      <w:pPr>
        <w:pStyle w:val="ListParagraph"/>
        <w:numPr>
          <w:ilvl w:val="0"/>
          <w:numId w:val="25"/>
        </w:numPr>
        <w:jc w:val="left"/>
      </w:pPr>
      <w:r>
        <w:t>Equinox: All values referenced 'J2000' as the equinox.</w:t>
      </w:r>
    </w:p>
    <w:p w14:paraId="3295D116" w14:textId="77777777" w:rsidR="000E1AE8" w:rsidRDefault="000E1AE8" w:rsidP="001A5000">
      <w:pPr>
        <w:jc w:val="left"/>
      </w:pPr>
    </w:p>
    <w:p w14:paraId="14344380" w14:textId="56955325" w:rsidR="00D0338F" w:rsidRDefault="00A2267B" w:rsidP="00D0338F">
      <w:pPr>
        <w:jc w:val="left"/>
      </w:pPr>
      <w:r w:rsidRPr="00A2267B">
        <w:t xml:space="preserve">Through these exclusions, the dataset was </w:t>
      </w:r>
      <w:r w:rsidR="00031E8E">
        <w:t>reduced</w:t>
      </w:r>
      <w:r w:rsidRPr="00A2267B">
        <w:t xml:space="preserve"> to 3692 records and 20 dimensions.</w:t>
      </w:r>
    </w:p>
    <w:p w14:paraId="038A23E1" w14:textId="140B6DD5" w:rsidR="008F5F37" w:rsidRDefault="008F5F37" w:rsidP="008F5F37">
      <w:pPr>
        <w:pStyle w:val="Heading1"/>
        <w:rPr>
          <w:noProof w:val="0"/>
        </w:rPr>
      </w:pPr>
      <w:r>
        <w:rPr>
          <w:noProof w:val="0"/>
        </w:rPr>
        <w:t>dimension Analysis and Further reduction</w:t>
      </w:r>
    </w:p>
    <w:p w14:paraId="1CD1B985" w14:textId="77777777" w:rsidR="008F5F37" w:rsidRDefault="008F5F37" w:rsidP="008F5F37"/>
    <w:p w14:paraId="4B1BAF8A" w14:textId="61042B6B" w:rsidR="00C27B66" w:rsidRDefault="00110A23" w:rsidP="00D0338F">
      <w:pPr>
        <w:jc w:val="left"/>
      </w:pPr>
      <w:r w:rsidRPr="00110A23">
        <w:t xml:space="preserve">Given the intricacies of the dataset, it is reasonable to </w:t>
      </w:r>
      <w:r w:rsidR="00031E8E">
        <w:t>assume</w:t>
      </w:r>
      <w:r w:rsidRPr="00110A23">
        <w:t xml:space="preserve"> that several dimensions are interconnected by fundamental principles of physics and astronomy. Upon examination of the correlations depicted in the heatmap (Figure 1), it becomes apparent that certain dimensions exhibit notably high correlations. Specifically, the dimensions "Jupiter Tisserand Invariant," "Semi Major Axis," "Orbital Period," "Aphelion Dist," and "Mean Motion" demonstrate particularly strong correlations.</w:t>
      </w:r>
    </w:p>
    <w:p w14:paraId="5FC0B092" w14:textId="77777777" w:rsidR="00CF17AC" w:rsidRDefault="00CF17AC" w:rsidP="00D0338F">
      <w:pPr>
        <w:jc w:val="left"/>
      </w:pPr>
    </w:p>
    <w:p w14:paraId="5FCED950" w14:textId="77777777" w:rsidR="00CF17AC" w:rsidRDefault="00CF17AC" w:rsidP="00CF17AC">
      <w:pPr>
        <w:jc w:val="left"/>
      </w:pPr>
    </w:p>
    <w:p w14:paraId="1D73AED3" w14:textId="77777777" w:rsidR="00CF17AC" w:rsidRDefault="00CF17AC" w:rsidP="00CF17AC">
      <w:r w:rsidRPr="00993541">
        <w:rPr>
          <w:noProof/>
        </w:rPr>
        <w:lastRenderedPageBreak/>
        <w:drawing>
          <wp:inline distT="0" distB="0" distL="0" distR="0" wp14:anchorId="6CA331FA" wp14:editId="4BC14705">
            <wp:extent cx="3200400" cy="3386455"/>
            <wp:effectExtent l="0" t="0" r="0" b="4445"/>
            <wp:docPr id="82228146" name="Picture 1" descr="A colorful gri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8146" name="Picture 1" descr="A colorful grid with black text&#10;&#10;Description automatically generated with medium confidence"/>
                    <pic:cNvPicPr/>
                  </pic:nvPicPr>
                  <pic:blipFill>
                    <a:blip r:embed="rId5"/>
                    <a:stretch>
                      <a:fillRect/>
                    </a:stretch>
                  </pic:blipFill>
                  <pic:spPr>
                    <a:xfrm>
                      <a:off x="0" y="0"/>
                      <a:ext cx="3200400" cy="3386455"/>
                    </a:xfrm>
                    <a:prstGeom prst="rect">
                      <a:avLst/>
                    </a:prstGeom>
                  </pic:spPr>
                </pic:pic>
              </a:graphicData>
            </a:graphic>
          </wp:inline>
        </w:drawing>
      </w:r>
    </w:p>
    <w:p w14:paraId="7A06A98B" w14:textId="77777777" w:rsidR="00CF17AC" w:rsidRDefault="00CF17AC" w:rsidP="00CF17AC">
      <w:pPr>
        <w:pStyle w:val="figurecaption"/>
        <w:rPr>
          <w:rFonts w:eastAsia="MS Mincho"/>
          <w:noProof w:val="0"/>
          <w:lang w:val="en-GB"/>
        </w:rPr>
      </w:pPr>
      <w:r>
        <w:rPr>
          <w:rFonts w:eastAsia="MS Mincho"/>
          <w:noProof w:val="0"/>
          <w:lang w:val="en-GB"/>
        </w:rPr>
        <w:t xml:space="preserve">Heatmap showing the correlation of all 20 remaining </w:t>
      </w:r>
      <w:proofErr w:type="gramStart"/>
      <w:r>
        <w:rPr>
          <w:rFonts w:eastAsia="MS Mincho"/>
          <w:noProof w:val="0"/>
          <w:lang w:val="en-GB"/>
        </w:rPr>
        <w:t>features</w:t>
      </w:r>
      <w:proofErr w:type="gramEnd"/>
      <w:r>
        <w:rPr>
          <w:rFonts w:eastAsia="MS Mincho"/>
          <w:noProof w:val="0"/>
          <w:lang w:val="en-GB"/>
        </w:rPr>
        <w:t xml:space="preserve"> </w:t>
      </w:r>
    </w:p>
    <w:p w14:paraId="427F655B" w14:textId="21720BDA" w:rsidR="00C232E8" w:rsidRPr="00F92604" w:rsidRDefault="004D48A5" w:rsidP="00945577">
      <w:pPr>
        <w:jc w:val="left"/>
        <w:rPr>
          <w:sz w:val="24"/>
          <w:szCs w:val="24"/>
        </w:rPr>
      </w:pPr>
      <w:r w:rsidRPr="004D48A5">
        <w:t>One notable relationship within this set of dimensions is governed by Kepler's third law of motion, which establishes a connection between the semi-major axis and the orbital period:</w:t>
      </w:r>
    </w:p>
    <w:p w14:paraId="082506E9" w14:textId="415BF4AC" w:rsidR="00C232E8" w:rsidRPr="00F92604" w:rsidRDefault="00000000" w:rsidP="00C232E8">
      <w:pPr>
        <w:rPr>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3</m:t>
              </m:r>
            </m:sup>
          </m:sSup>
        </m:oMath>
      </m:oMathPara>
    </w:p>
    <w:p w14:paraId="3CD9C2C0" w14:textId="77777777" w:rsidR="00C232E8" w:rsidRDefault="00C232E8" w:rsidP="00C232E8"/>
    <w:p w14:paraId="7173F77D" w14:textId="4F5E4AA8" w:rsidR="00C232E8" w:rsidRDefault="00C232E8" w:rsidP="00C232E8">
      <w:pPr>
        <w:jc w:val="left"/>
      </w:pPr>
      <w:r>
        <w:t xml:space="preserve">Where </w:t>
      </w:r>
      <m:oMath>
        <m:r>
          <w:rPr>
            <w:rFonts w:ascii="Cambria Math" w:hAnsi="Cambria Math"/>
          </w:rPr>
          <m:t>T</m:t>
        </m:r>
      </m:oMath>
      <w:r w:rsidR="00FC215B">
        <w:t xml:space="preserve"> is the orbital period</w:t>
      </w:r>
      <w:r w:rsidR="00500F62">
        <w:t xml:space="preserve"> and </w:t>
      </w:r>
      <m:oMath>
        <m:r>
          <w:rPr>
            <w:rFonts w:ascii="Cambria Math" w:hAnsi="Cambria Math"/>
          </w:rPr>
          <m:t>a</m:t>
        </m:r>
      </m:oMath>
      <w:r w:rsidR="00500F62">
        <w:t xml:space="preserve"> is the semi-major axis.</w:t>
      </w:r>
    </w:p>
    <w:p w14:paraId="0A3F55BD" w14:textId="77777777" w:rsidR="00E75640" w:rsidRDefault="00E75640" w:rsidP="00C232E8">
      <w:pPr>
        <w:jc w:val="left"/>
      </w:pPr>
    </w:p>
    <w:p w14:paraId="3B151AA0" w14:textId="228EACF7" w:rsidR="004D48A5" w:rsidRPr="004D48A5" w:rsidRDefault="00E75640" w:rsidP="004D48A5">
      <w:pPr>
        <w:jc w:val="left"/>
        <w:rPr>
          <w:rFonts w:eastAsia="MS Mincho"/>
        </w:rPr>
      </w:pPr>
      <w:r w:rsidRPr="004D48A5">
        <w:rPr>
          <w:rFonts w:eastAsia="MS Mincho"/>
        </w:rPr>
        <w:t>Considering</w:t>
      </w:r>
      <w:r w:rsidR="004D48A5" w:rsidRPr="004D48A5">
        <w:rPr>
          <w:rFonts w:eastAsia="MS Mincho"/>
        </w:rPr>
        <w:t xml:space="preserve"> the risk of multicollinearity and lacking comprehensive knowledge of astrophysics, a decision was made to remove four dimensions from this set, </w:t>
      </w:r>
      <w:r w:rsidR="00493971">
        <w:rPr>
          <w:rFonts w:eastAsia="MS Mincho"/>
        </w:rPr>
        <w:t>leaving</w:t>
      </w:r>
      <w:r w:rsidR="004D48A5" w:rsidRPr="004D48A5">
        <w:rPr>
          <w:rFonts w:eastAsia="MS Mincho"/>
        </w:rPr>
        <w:t xml:space="preserve"> solely the orbital period. While any of these dimensions could have been </w:t>
      </w:r>
      <w:r w:rsidR="00493971">
        <w:rPr>
          <w:rFonts w:eastAsia="MS Mincho"/>
        </w:rPr>
        <w:t>left</w:t>
      </w:r>
      <w:r w:rsidR="004D48A5" w:rsidRPr="004D48A5">
        <w:rPr>
          <w:rFonts w:eastAsia="MS Mincho"/>
        </w:rPr>
        <w:t>, preference was given to a value directly related to the primary celestial body, namely Earth.</w:t>
      </w:r>
    </w:p>
    <w:p w14:paraId="33AB4451" w14:textId="77777777" w:rsidR="004D48A5" w:rsidRPr="004D48A5" w:rsidRDefault="004D48A5" w:rsidP="004D48A5">
      <w:pPr>
        <w:jc w:val="left"/>
        <w:rPr>
          <w:rFonts w:eastAsia="MS Mincho"/>
        </w:rPr>
      </w:pPr>
    </w:p>
    <w:p w14:paraId="08BB475D" w14:textId="77777777" w:rsidR="004D48A5" w:rsidRDefault="004D48A5" w:rsidP="004D48A5">
      <w:pPr>
        <w:jc w:val="left"/>
        <w:rPr>
          <w:rFonts w:eastAsia="MS Mincho"/>
        </w:rPr>
      </w:pPr>
      <w:r w:rsidRPr="004D48A5">
        <w:rPr>
          <w:rFonts w:eastAsia="MS Mincho"/>
        </w:rPr>
        <w:t>Additionally, attention was directed towards the estimations of the diameter of the NEOs. Given that the size of asteroids can only be approximated, a range of values is provided. Recognising the high correlation between these estimations, it was deemed appropriate to replace them with the mean average, thereby consolidating them into a new dimension titled 'Est Dia in KM(AVG)'.</w:t>
      </w:r>
    </w:p>
    <w:p w14:paraId="1C332FDB" w14:textId="79F009F7" w:rsidR="00CD1EA7" w:rsidRPr="004D48A5" w:rsidRDefault="00727B48" w:rsidP="004D48A5">
      <w:pPr>
        <w:jc w:val="left"/>
      </w:pPr>
      <w:r w:rsidRPr="004D48A5">
        <w:rPr>
          <w:noProof/>
        </w:rPr>
        <w:drawing>
          <wp:inline distT="0" distB="0" distL="0" distR="0" wp14:anchorId="766772AE" wp14:editId="2B00FD82">
            <wp:extent cx="3109235" cy="3270250"/>
            <wp:effectExtent l="0" t="0" r="0" b="6350"/>
            <wp:docPr id="1761539503" name="Picture 1" descr="A screen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39503" name="Picture 1" descr="A screenshot of a data analysis&#10;&#10;Description automatically generated"/>
                    <pic:cNvPicPr/>
                  </pic:nvPicPr>
                  <pic:blipFill>
                    <a:blip r:embed="rId6"/>
                    <a:stretch>
                      <a:fillRect/>
                    </a:stretch>
                  </pic:blipFill>
                  <pic:spPr>
                    <a:xfrm>
                      <a:off x="0" y="0"/>
                      <a:ext cx="3118604" cy="3280104"/>
                    </a:xfrm>
                    <a:prstGeom prst="rect">
                      <a:avLst/>
                    </a:prstGeom>
                  </pic:spPr>
                </pic:pic>
              </a:graphicData>
            </a:graphic>
          </wp:inline>
        </w:drawing>
      </w:r>
    </w:p>
    <w:p w14:paraId="2DBD4684" w14:textId="25C1B45B" w:rsidR="00CD1EA7" w:rsidRDefault="00CD1EA7" w:rsidP="00CD1EA7">
      <w:pPr>
        <w:pStyle w:val="figurecaption"/>
        <w:rPr>
          <w:rFonts w:eastAsia="MS Mincho"/>
          <w:noProof w:val="0"/>
          <w:lang w:val="en-GB"/>
        </w:rPr>
      </w:pPr>
      <w:r>
        <w:rPr>
          <w:rFonts w:eastAsia="MS Mincho"/>
          <w:noProof w:val="0"/>
          <w:lang w:val="en-GB"/>
        </w:rPr>
        <w:t xml:space="preserve">Heatmap showing the correlation of </w:t>
      </w:r>
      <w:r w:rsidR="00177278">
        <w:rPr>
          <w:rFonts w:eastAsia="MS Mincho"/>
          <w:noProof w:val="0"/>
          <w:lang w:val="en-GB"/>
        </w:rPr>
        <w:t xml:space="preserve">the </w:t>
      </w:r>
      <w:r>
        <w:rPr>
          <w:rFonts w:eastAsia="MS Mincho"/>
          <w:noProof w:val="0"/>
          <w:lang w:val="en-GB"/>
        </w:rPr>
        <w:t xml:space="preserve">remaining </w:t>
      </w:r>
      <w:r w:rsidR="00177278">
        <w:rPr>
          <w:rFonts w:eastAsia="MS Mincho"/>
          <w:noProof w:val="0"/>
          <w:lang w:val="en-GB"/>
        </w:rPr>
        <w:t xml:space="preserve">14 </w:t>
      </w:r>
      <w:proofErr w:type="gramStart"/>
      <w:r>
        <w:rPr>
          <w:rFonts w:eastAsia="MS Mincho"/>
          <w:noProof w:val="0"/>
          <w:lang w:val="en-GB"/>
        </w:rPr>
        <w:t>features</w:t>
      </w:r>
      <w:proofErr w:type="gramEnd"/>
      <w:r>
        <w:rPr>
          <w:rFonts w:eastAsia="MS Mincho"/>
          <w:noProof w:val="0"/>
          <w:lang w:val="en-GB"/>
        </w:rPr>
        <w:t xml:space="preserve"> </w:t>
      </w:r>
    </w:p>
    <w:p w14:paraId="28D934CC" w14:textId="1E7E365F" w:rsidR="00727B48" w:rsidRDefault="00727B48" w:rsidP="00727B48">
      <w:pPr>
        <w:pStyle w:val="Heading1"/>
        <w:rPr>
          <w:noProof w:val="0"/>
        </w:rPr>
      </w:pPr>
      <w:r>
        <w:rPr>
          <w:noProof w:val="0"/>
        </w:rPr>
        <w:t>out of the box modelling results</w:t>
      </w:r>
    </w:p>
    <w:p w14:paraId="0E88504B" w14:textId="7033C810" w:rsidR="00351B05" w:rsidRDefault="007D2453" w:rsidP="0080713E">
      <w:pPr>
        <w:jc w:val="left"/>
      </w:pPr>
      <w:r w:rsidRPr="007D2453">
        <w:t xml:space="preserve">The initial investigation conducted on the dataset revolves around a supervised binary classification task, predicting the categorisation of asteroids as either 'Hazardous' or 'Non-Hazardous'. Each NEO is currently designated with a value of either "True" or "False", signifying its hazardous nature to Earth. Before fitting the models, the target feature undergoes binary encoding, with "True" values replaced by 1 and "False" values by 0. Notably, the dataset exhibits a substantial imbalance, comprising 3116 non-hazardous NEOs and 576 hazardous ones, resulting in a </w:t>
      </w:r>
      <w:r w:rsidR="00976946">
        <w:t>difference</w:t>
      </w:r>
      <w:r w:rsidRPr="007D2453">
        <w:t xml:space="preserve"> of 2540 instances.</w:t>
      </w:r>
    </w:p>
    <w:p w14:paraId="2948661A" w14:textId="77777777" w:rsidR="007D2453" w:rsidRDefault="007D2453" w:rsidP="0080713E">
      <w:pPr>
        <w:jc w:val="left"/>
        <w:rPr>
          <w:noProof/>
        </w:rPr>
      </w:pPr>
    </w:p>
    <w:p w14:paraId="2CFA26C5" w14:textId="01313B10" w:rsidR="0080713E" w:rsidRDefault="00351B05" w:rsidP="0080713E">
      <w:pPr>
        <w:jc w:val="left"/>
      </w:pPr>
      <w:r w:rsidRPr="00351B05">
        <w:rPr>
          <w:noProof/>
        </w:rPr>
        <w:drawing>
          <wp:inline distT="0" distB="0" distL="0" distR="0" wp14:anchorId="5525460D" wp14:editId="3C180980">
            <wp:extent cx="3200400" cy="2279015"/>
            <wp:effectExtent l="0" t="0" r="0" b="6985"/>
            <wp:docPr id="1893857670" name="Picture 1" descr="A blue and orang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57670" name="Picture 1" descr="A blue and orange rectangular bars&#10;&#10;Description automatically generated"/>
                    <pic:cNvPicPr/>
                  </pic:nvPicPr>
                  <pic:blipFill>
                    <a:blip r:embed="rId7"/>
                    <a:stretch>
                      <a:fillRect/>
                    </a:stretch>
                  </pic:blipFill>
                  <pic:spPr>
                    <a:xfrm>
                      <a:off x="0" y="0"/>
                      <a:ext cx="3200400" cy="2279015"/>
                    </a:xfrm>
                    <a:prstGeom prst="rect">
                      <a:avLst/>
                    </a:prstGeom>
                  </pic:spPr>
                </pic:pic>
              </a:graphicData>
            </a:graphic>
          </wp:inline>
        </w:drawing>
      </w:r>
    </w:p>
    <w:p w14:paraId="2E0D4F5F" w14:textId="0CA6B30A" w:rsidR="009D0995" w:rsidRDefault="009D0995" w:rsidP="009D0995">
      <w:pPr>
        <w:pStyle w:val="figurecaption"/>
        <w:rPr>
          <w:rFonts w:eastAsia="MS Mincho"/>
          <w:noProof w:val="0"/>
          <w:lang w:val="en-GB"/>
        </w:rPr>
      </w:pPr>
      <w:r>
        <w:rPr>
          <w:rFonts w:eastAsia="MS Mincho"/>
          <w:noProof w:val="0"/>
          <w:lang w:val="en-GB"/>
        </w:rPr>
        <w:t xml:space="preserve">Bar plot showing the number </w:t>
      </w:r>
      <w:r w:rsidR="00351B05">
        <w:rPr>
          <w:rFonts w:eastAsia="MS Mincho"/>
          <w:noProof w:val="0"/>
          <w:lang w:val="en-GB"/>
        </w:rPr>
        <w:t>Hazardous and Non-Hazardous NEOs</w:t>
      </w:r>
    </w:p>
    <w:p w14:paraId="016EFC72" w14:textId="1FA8AB94" w:rsidR="00BB26EB" w:rsidRDefault="00994B14" w:rsidP="00F2000C">
      <w:pPr>
        <w:jc w:val="left"/>
      </w:pPr>
      <w:r w:rsidRPr="00994B14">
        <w:t xml:space="preserve">To establish baseline accuracy metrics, the data is fitted to models known to perform well with imbalanced datasets. Ensemble learning models are particularly adept in such </w:t>
      </w:r>
      <w:r w:rsidRPr="00994B14">
        <w:lastRenderedPageBreak/>
        <w:t>scenarios, hence, I have opted for the Random Forest Classifier—an ensemble decision tree classifier—and the Bagging Classifier, utilised for mitigating overfitting.</w:t>
      </w:r>
      <w:r w:rsidR="00510BF8">
        <w:t xml:space="preserve"> [Singh and Jain. 2022]</w:t>
      </w:r>
      <w:r w:rsidRPr="00994B14">
        <w:t xml:space="preserve"> Additionally, Adaboost and Gradient Boosting, two further ensemble models, are tested.</w:t>
      </w:r>
      <w:r w:rsidR="007C3673">
        <w:t xml:space="preserve"> </w:t>
      </w:r>
      <w:r w:rsidR="004B03BC">
        <w:t>To</w:t>
      </w:r>
      <w:r w:rsidR="007C3673">
        <w:t xml:space="preserve"> compare the </w:t>
      </w:r>
      <w:r w:rsidR="00710484">
        <w:t xml:space="preserve">performance of </w:t>
      </w:r>
      <w:r w:rsidR="004B03BC">
        <w:t xml:space="preserve">the </w:t>
      </w:r>
      <w:r w:rsidR="00710484">
        <w:t xml:space="preserve">ensemble models </w:t>
      </w:r>
      <w:r w:rsidR="00A56355">
        <w:t>in predicti</w:t>
      </w:r>
      <w:r w:rsidR="004B03BC">
        <w:t xml:space="preserve">on of </w:t>
      </w:r>
      <w:r w:rsidR="00A56355">
        <w:t xml:space="preserve">an imbalanced data set </w:t>
      </w:r>
      <w:r w:rsidR="009109EC">
        <w:t>three</w:t>
      </w:r>
      <w:r w:rsidR="00A56355">
        <w:t xml:space="preserve"> further models are fitted with </w:t>
      </w:r>
      <w:r w:rsidR="009109EC">
        <w:t xml:space="preserve">proven track records in classification problems, naïve bayes, logistic regression and </w:t>
      </w:r>
      <w:r w:rsidR="00131582">
        <w:t>simple neural networks.</w:t>
      </w:r>
    </w:p>
    <w:p w14:paraId="3F94AD8A" w14:textId="6EBF00C1" w:rsidR="00994B14" w:rsidRDefault="00A82F3F" w:rsidP="00AE2473">
      <w:pPr>
        <w:pStyle w:val="figurecaption"/>
        <w:numPr>
          <w:ilvl w:val="0"/>
          <w:numId w:val="0"/>
        </w:numPr>
        <w:rPr>
          <w:sz w:val="20"/>
          <w:szCs w:val="20"/>
        </w:rPr>
      </w:pPr>
      <w:r w:rsidRPr="00A82F3F">
        <w:rPr>
          <w:sz w:val="20"/>
          <w:szCs w:val="20"/>
        </w:rPr>
        <w:t>The evaluation of these models includes assessing their accuracy, F1-score, and Matthews Correlation Coefficient (MCC). These metrics collectively provide a thorough understanding of the models' performance</w:t>
      </w:r>
      <w:r w:rsidR="00994B14" w:rsidRPr="00994B14">
        <w:rPr>
          <w:sz w:val="20"/>
          <w:szCs w:val="20"/>
        </w:rPr>
        <w:t>:</w:t>
      </w:r>
    </w:p>
    <w:p w14:paraId="6DA675FE" w14:textId="77777777" w:rsidR="00994B14" w:rsidRDefault="00994B14" w:rsidP="00AE2473">
      <w:pPr>
        <w:pStyle w:val="figurecaption"/>
        <w:numPr>
          <w:ilvl w:val="0"/>
          <w:numId w:val="0"/>
        </w:numPr>
        <w:rPr>
          <w:sz w:val="20"/>
          <w:szCs w:val="20"/>
        </w:rPr>
      </w:pPr>
      <w:r w:rsidRPr="00994B14">
        <w:rPr>
          <w:b/>
          <w:bCs/>
          <w:sz w:val="20"/>
          <w:szCs w:val="20"/>
        </w:rPr>
        <w:t xml:space="preserve">Accuracy: </w:t>
      </w:r>
      <w:r w:rsidRPr="00994B14">
        <w:rPr>
          <w:sz w:val="20"/>
          <w:szCs w:val="20"/>
        </w:rPr>
        <w:t>Represents the proportion of correctly classified instances among all instances.</w:t>
      </w:r>
    </w:p>
    <w:p w14:paraId="17D0BE92" w14:textId="37F7C1C2" w:rsidR="00BD65FA" w:rsidRDefault="00BD65FA" w:rsidP="00AE2473">
      <w:pPr>
        <w:pStyle w:val="figurecaption"/>
        <w:numPr>
          <w:ilvl w:val="0"/>
          <w:numId w:val="0"/>
        </w:numPr>
        <w:rPr>
          <w:sz w:val="20"/>
          <w:szCs w:val="20"/>
        </w:rPr>
      </w:pPr>
      <w:r w:rsidRPr="00BD65FA">
        <w:rPr>
          <w:b/>
          <w:bCs/>
          <w:sz w:val="20"/>
          <w:szCs w:val="20"/>
        </w:rPr>
        <w:t>F1-Score</w:t>
      </w:r>
      <w:r w:rsidRPr="00BD65FA">
        <w:rPr>
          <w:sz w:val="20"/>
          <w:szCs w:val="20"/>
        </w:rPr>
        <w:t>: The harmonic mean of precision and recall, offering a balanced assessment of the model's performance, especially in imbalanced datasets. It considers both false positives (FP) and false negatives (FN) alongside true positives (TP).</w:t>
      </w:r>
    </w:p>
    <w:p w14:paraId="0B3167AE" w14:textId="3DD5B71A" w:rsidR="00BD65FA" w:rsidRDefault="00BD65FA" w:rsidP="00AE2473">
      <w:pPr>
        <w:pStyle w:val="figurecaption"/>
        <w:numPr>
          <w:ilvl w:val="0"/>
          <w:numId w:val="0"/>
        </w:numPr>
        <w:rPr>
          <w:sz w:val="20"/>
          <w:szCs w:val="20"/>
        </w:rPr>
      </w:pPr>
      <w:r w:rsidRPr="00BD65FA">
        <w:rPr>
          <w:b/>
          <w:bCs/>
          <w:sz w:val="20"/>
          <w:szCs w:val="20"/>
        </w:rPr>
        <w:t>Matthews Correlation Coefficient</w:t>
      </w:r>
      <w:r w:rsidRPr="00BD65FA">
        <w:rPr>
          <w:sz w:val="20"/>
          <w:szCs w:val="20"/>
        </w:rPr>
        <w:t xml:space="preserve"> (MCC): A measure of the quality of binary classifications, considering true and false positives and negatives, making it particularly useful for imbalanced datasets.</w:t>
      </w:r>
    </w:p>
    <w:tbl>
      <w:tblPr>
        <w:tblStyle w:val="GridTable4-Accent5"/>
        <w:tblW w:w="5091" w:type="dxa"/>
        <w:tblLayout w:type="fixed"/>
        <w:tblLook w:val="04A0" w:firstRow="1" w:lastRow="0" w:firstColumn="1" w:lastColumn="0" w:noHBand="0" w:noVBand="1"/>
      </w:tblPr>
      <w:tblGrid>
        <w:gridCol w:w="1564"/>
        <w:gridCol w:w="1175"/>
        <w:gridCol w:w="1176"/>
        <w:gridCol w:w="1176"/>
      </w:tblGrid>
      <w:tr w:rsidR="003B13DC" w14:paraId="7B552D50" w14:textId="77777777" w:rsidTr="00557B65">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564" w:type="dxa"/>
            <w:tcBorders>
              <w:top w:val="single" w:sz="4" w:space="0" w:color="auto"/>
              <w:bottom w:val="single" w:sz="4" w:space="0" w:color="auto"/>
            </w:tcBorders>
            <w:shd w:val="clear" w:color="auto" w:fill="5B9BD5" w:themeFill="accent1"/>
          </w:tcPr>
          <w:p w14:paraId="23E64BD8" w14:textId="69A7FB28" w:rsidR="003B13DC" w:rsidRPr="00557B65" w:rsidRDefault="002C77DB" w:rsidP="0029355F">
            <w:pPr>
              <w:pStyle w:val="figurecaption"/>
              <w:numPr>
                <w:ilvl w:val="0"/>
                <w:numId w:val="0"/>
              </w:numPr>
              <w:jc w:val="center"/>
              <w:rPr>
                <w:color w:val="auto"/>
                <w:sz w:val="20"/>
                <w:szCs w:val="20"/>
              </w:rPr>
            </w:pPr>
            <w:r>
              <w:rPr>
                <w:sz w:val="20"/>
                <w:szCs w:val="20"/>
              </w:rPr>
              <w:br w:type="column"/>
            </w:r>
            <w:r w:rsidR="003B13DC" w:rsidRPr="00557B65">
              <w:rPr>
                <w:color w:val="auto"/>
                <w:sz w:val="20"/>
                <w:szCs w:val="20"/>
              </w:rPr>
              <w:t>Model</w:t>
            </w:r>
          </w:p>
        </w:tc>
        <w:tc>
          <w:tcPr>
            <w:tcW w:w="1175" w:type="dxa"/>
            <w:tcBorders>
              <w:top w:val="single" w:sz="4" w:space="0" w:color="auto"/>
              <w:bottom w:val="single" w:sz="4" w:space="0" w:color="auto"/>
            </w:tcBorders>
            <w:shd w:val="clear" w:color="auto" w:fill="5B9BD5" w:themeFill="accent1"/>
          </w:tcPr>
          <w:p w14:paraId="54F8725D" w14:textId="16628095" w:rsidR="003B13DC" w:rsidRPr="00557B65" w:rsidRDefault="003B13DC" w:rsidP="0029355F">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557B65">
              <w:rPr>
                <w:color w:val="auto"/>
                <w:sz w:val="20"/>
                <w:szCs w:val="20"/>
              </w:rPr>
              <w:t>Accuracy</w:t>
            </w:r>
          </w:p>
        </w:tc>
        <w:tc>
          <w:tcPr>
            <w:tcW w:w="1176" w:type="dxa"/>
            <w:tcBorders>
              <w:top w:val="single" w:sz="4" w:space="0" w:color="auto"/>
              <w:bottom w:val="single" w:sz="4" w:space="0" w:color="auto"/>
            </w:tcBorders>
            <w:shd w:val="clear" w:color="auto" w:fill="5B9BD5" w:themeFill="accent1"/>
          </w:tcPr>
          <w:p w14:paraId="1DC9401F" w14:textId="3D58F75D" w:rsidR="003B13DC" w:rsidRPr="00557B65" w:rsidRDefault="003B13DC" w:rsidP="0029355F">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557B65">
              <w:rPr>
                <w:color w:val="auto"/>
                <w:sz w:val="20"/>
                <w:szCs w:val="20"/>
              </w:rPr>
              <w:t>F1-Score</w:t>
            </w:r>
          </w:p>
        </w:tc>
        <w:tc>
          <w:tcPr>
            <w:tcW w:w="1176" w:type="dxa"/>
            <w:tcBorders>
              <w:top w:val="single" w:sz="4" w:space="0" w:color="auto"/>
              <w:bottom w:val="single" w:sz="4" w:space="0" w:color="auto"/>
            </w:tcBorders>
            <w:shd w:val="clear" w:color="auto" w:fill="5B9BD5" w:themeFill="accent1"/>
          </w:tcPr>
          <w:p w14:paraId="4CAD9AC3" w14:textId="159C32BC" w:rsidR="003B13DC" w:rsidRPr="00557B65" w:rsidRDefault="003B13DC" w:rsidP="0029355F">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557B65">
              <w:rPr>
                <w:color w:val="auto"/>
                <w:sz w:val="20"/>
                <w:szCs w:val="20"/>
              </w:rPr>
              <w:t>MCC</w:t>
            </w:r>
          </w:p>
        </w:tc>
      </w:tr>
      <w:tr w:rsidR="003B13DC" w14:paraId="7CB50AC6" w14:textId="77777777" w:rsidTr="003B13DC">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single" w:sz="4" w:space="0" w:color="auto"/>
              <w:left w:val="nil"/>
              <w:bottom w:val="nil"/>
              <w:right w:val="nil"/>
            </w:tcBorders>
            <w:shd w:val="clear" w:color="auto" w:fill="auto"/>
          </w:tcPr>
          <w:p w14:paraId="520946B5" w14:textId="580E38D3" w:rsidR="003B13DC" w:rsidRPr="00216A21" w:rsidRDefault="003B13DC" w:rsidP="003B13DC">
            <w:pPr>
              <w:pStyle w:val="figurecaption"/>
              <w:numPr>
                <w:ilvl w:val="0"/>
                <w:numId w:val="0"/>
              </w:numPr>
              <w:jc w:val="center"/>
              <w:rPr>
                <w:sz w:val="20"/>
                <w:szCs w:val="20"/>
              </w:rPr>
            </w:pPr>
            <w:r w:rsidRPr="00216A21">
              <w:rPr>
                <w:sz w:val="20"/>
                <w:szCs w:val="20"/>
              </w:rPr>
              <w:t>Random Forest</w:t>
            </w:r>
          </w:p>
        </w:tc>
        <w:tc>
          <w:tcPr>
            <w:tcW w:w="1175" w:type="dxa"/>
            <w:tcBorders>
              <w:top w:val="single" w:sz="4" w:space="0" w:color="auto"/>
              <w:left w:val="nil"/>
              <w:bottom w:val="nil"/>
              <w:right w:val="nil"/>
            </w:tcBorders>
            <w:shd w:val="clear" w:color="auto" w:fill="auto"/>
          </w:tcPr>
          <w:p w14:paraId="48EA7A7A" w14:textId="303C4478" w:rsidR="003B13DC" w:rsidRPr="00216A21" w:rsidRDefault="003B13DC"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99.32%</w:t>
            </w:r>
          </w:p>
        </w:tc>
        <w:tc>
          <w:tcPr>
            <w:tcW w:w="1176" w:type="dxa"/>
            <w:tcBorders>
              <w:top w:val="single" w:sz="4" w:space="0" w:color="auto"/>
              <w:left w:val="nil"/>
              <w:bottom w:val="nil"/>
              <w:right w:val="nil"/>
            </w:tcBorders>
            <w:shd w:val="clear" w:color="auto" w:fill="auto"/>
          </w:tcPr>
          <w:p w14:paraId="741357A9" w14:textId="4B48C1B4" w:rsidR="003B13DC" w:rsidRPr="00216A21" w:rsidRDefault="00216A21"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97.67%</w:t>
            </w:r>
          </w:p>
        </w:tc>
        <w:tc>
          <w:tcPr>
            <w:tcW w:w="1176" w:type="dxa"/>
            <w:tcBorders>
              <w:top w:val="single" w:sz="4" w:space="0" w:color="auto"/>
              <w:left w:val="nil"/>
              <w:bottom w:val="nil"/>
              <w:right w:val="nil"/>
            </w:tcBorders>
            <w:shd w:val="clear" w:color="auto" w:fill="auto"/>
          </w:tcPr>
          <w:p w14:paraId="2516F4AB" w14:textId="4C058EFD" w:rsidR="003B13DC" w:rsidRPr="00216A21" w:rsidRDefault="00216A21"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97.28%</w:t>
            </w:r>
          </w:p>
        </w:tc>
      </w:tr>
      <w:tr w:rsidR="003B13DC" w14:paraId="2B5FCFE4" w14:textId="77777777" w:rsidTr="003B13DC">
        <w:trPr>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nil"/>
              <w:left w:val="nil"/>
              <w:bottom w:val="nil"/>
              <w:right w:val="nil"/>
            </w:tcBorders>
            <w:shd w:val="clear" w:color="auto" w:fill="auto"/>
          </w:tcPr>
          <w:p w14:paraId="5A2B7826" w14:textId="0A98D1AC" w:rsidR="003B13DC" w:rsidRPr="00216A21" w:rsidRDefault="003B13DC" w:rsidP="003B13DC">
            <w:pPr>
              <w:pStyle w:val="figurecaption"/>
              <w:numPr>
                <w:ilvl w:val="0"/>
                <w:numId w:val="0"/>
              </w:numPr>
              <w:jc w:val="center"/>
              <w:rPr>
                <w:b w:val="0"/>
                <w:bCs w:val="0"/>
                <w:sz w:val="20"/>
                <w:szCs w:val="20"/>
              </w:rPr>
            </w:pPr>
            <w:r w:rsidRPr="00216A21">
              <w:rPr>
                <w:sz w:val="20"/>
                <w:szCs w:val="20"/>
              </w:rPr>
              <w:t>Gradient Boosting</w:t>
            </w:r>
          </w:p>
        </w:tc>
        <w:tc>
          <w:tcPr>
            <w:tcW w:w="1175" w:type="dxa"/>
            <w:tcBorders>
              <w:top w:val="nil"/>
              <w:left w:val="nil"/>
              <w:bottom w:val="nil"/>
              <w:right w:val="nil"/>
            </w:tcBorders>
            <w:shd w:val="clear" w:color="auto" w:fill="auto"/>
          </w:tcPr>
          <w:p w14:paraId="50AD2BA9" w14:textId="27CF357C" w:rsidR="003B13DC" w:rsidRPr="00216A21" w:rsidRDefault="003B13DC" w:rsidP="003B13D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216A21">
              <w:rPr>
                <w:sz w:val="20"/>
                <w:szCs w:val="20"/>
              </w:rPr>
              <w:t>99.32%</w:t>
            </w:r>
          </w:p>
        </w:tc>
        <w:tc>
          <w:tcPr>
            <w:tcW w:w="1176" w:type="dxa"/>
            <w:tcBorders>
              <w:top w:val="nil"/>
              <w:left w:val="nil"/>
              <w:bottom w:val="nil"/>
              <w:right w:val="nil"/>
            </w:tcBorders>
            <w:shd w:val="clear" w:color="auto" w:fill="auto"/>
          </w:tcPr>
          <w:p w14:paraId="699F9CB9" w14:textId="5E458D37" w:rsidR="003B13DC" w:rsidRPr="00216A21" w:rsidRDefault="00216A21" w:rsidP="003B13D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216A21">
              <w:rPr>
                <w:sz w:val="20"/>
                <w:szCs w:val="20"/>
              </w:rPr>
              <w:t>97.67%</w:t>
            </w:r>
          </w:p>
        </w:tc>
        <w:tc>
          <w:tcPr>
            <w:tcW w:w="1176" w:type="dxa"/>
            <w:tcBorders>
              <w:top w:val="nil"/>
              <w:left w:val="nil"/>
              <w:bottom w:val="nil"/>
              <w:right w:val="nil"/>
            </w:tcBorders>
            <w:shd w:val="clear" w:color="auto" w:fill="auto"/>
          </w:tcPr>
          <w:p w14:paraId="2B4C5B85" w14:textId="63F38BDF" w:rsidR="003B13DC" w:rsidRPr="00216A21" w:rsidRDefault="00216A21" w:rsidP="003B13D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216A21">
              <w:rPr>
                <w:sz w:val="20"/>
                <w:szCs w:val="20"/>
              </w:rPr>
              <w:t>97.28%</w:t>
            </w:r>
          </w:p>
        </w:tc>
      </w:tr>
      <w:tr w:rsidR="003B13DC" w14:paraId="4BBCCB4D" w14:textId="77777777" w:rsidTr="003B13DC">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nil"/>
              <w:left w:val="nil"/>
              <w:bottom w:val="nil"/>
              <w:right w:val="nil"/>
            </w:tcBorders>
            <w:shd w:val="clear" w:color="auto" w:fill="auto"/>
          </w:tcPr>
          <w:p w14:paraId="732F46DE" w14:textId="1BA3616C" w:rsidR="003B13DC" w:rsidRPr="00216A21" w:rsidRDefault="003B13DC" w:rsidP="003B13DC">
            <w:pPr>
              <w:pStyle w:val="figurecaption"/>
              <w:numPr>
                <w:ilvl w:val="0"/>
                <w:numId w:val="0"/>
              </w:numPr>
              <w:jc w:val="center"/>
              <w:rPr>
                <w:sz w:val="20"/>
                <w:szCs w:val="20"/>
              </w:rPr>
            </w:pPr>
            <w:r w:rsidRPr="00216A21">
              <w:rPr>
                <w:sz w:val="20"/>
                <w:szCs w:val="20"/>
              </w:rPr>
              <w:t>Bagging</w:t>
            </w:r>
          </w:p>
        </w:tc>
        <w:tc>
          <w:tcPr>
            <w:tcW w:w="1175" w:type="dxa"/>
            <w:tcBorders>
              <w:top w:val="nil"/>
              <w:left w:val="nil"/>
              <w:bottom w:val="nil"/>
              <w:right w:val="nil"/>
            </w:tcBorders>
            <w:shd w:val="clear" w:color="auto" w:fill="auto"/>
          </w:tcPr>
          <w:p w14:paraId="77BEB03A" w14:textId="1C64858B" w:rsidR="003B13DC" w:rsidRPr="00216A21" w:rsidRDefault="003B13DC"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99.19%</w:t>
            </w:r>
          </w:p>
        </w:tc>
        <w:tc>
          <w:tcPr>
            <w:tcW w:w="1176" w:type="dxa"/>
            <w:tcBorders>
              <w:top w:val="nil"/>
              <w:left w:val="nil"/>
              <w:bottom w:val="nil"/>
              <w:right w:val="nil"/>
            </w:tcBorders>
            <w:shd w:val="clear" w:color="auto" w:fill="auto"/>
          </w:tcPr>
          <w:p w14:paraId="56E2F2A1" w14:textId="7944854E" w:rsidR="003B13DC" w:rsidRPr="00216A21" w:rsidRDefault="00216A21"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97.22%</w:t>
            </w:r>
          </w:p>
        </w:tc>
        <w:tc>
          <w:tcPr>
            <w:tcW w:w="1176" w:type="dxa"/>
            <w:tcBorders>
              <w:top w:val="nil"/>
              <w:left w:val="nil"/>
              <w:bottom w:val="nil"/>
              <w:right w:val="nil"/>
            </w:tcBorders>
            <w:shd w:val="clear" w:color="auto" w:fill="auto"/>
          </w:tcPr>
          <w:p w14:paraId="5B8300A6" w14:textId="2AA397F5" w:rsidR="003B13DC" w:rsidRPr="00216A21" w:rsidRDefault="00216A21" w:rsidP="003B13D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216A21">
              <w:rPr>
                <w:sz w:val="20"/>
                <w:szCs w:val="20"/>
              </w:rPr>
              <w:t>96.75%</w:t>
            </w:r>
          </w:p>
        </w:tc>
      </w:tr>
      <w:tr w:rsidR="004B03BC" w14:paraId="682B94A4" w14:textId="77777777" w:rsidTr="004B03BC">
        <w:trPr>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nil"/>
              <w:left w:val="nil"/>
              <w:bottom w:val="nil"/>
              <w:right w:val="nil"/>
            </w:tcBorders>
            <w:shd w:val="clear" w:color="auto" w:fill="DEEAF6" w:themeFill="accent1" w:themeFillTint="33"/>
          </w:tcPr>
          <w:p w14:paraId="4F098489" w14:textId="4DB321B9" w:rsidR="004B03BC" w:rsidRPr="00216A21" w:rsidRDefault="004B03BC" w:rsidP="004B03BC">
            <w:pPr>
              <w:pStyle w:val="figurecaption"/>
              <w:numPr>
                <w:ilvl w:val="0"/>
                <w:numId w:val="0"/>
              </w:numPr>
              <w:jc w:val="center"/>
              <w:rPr>
                <w:sz w:val="20"/>
                <w:szCs w:val="20"/>
              </w:rPr>
            </w:pPr>
            <w:r w:rsidRPr="00216A21">
              <w:rPr>
                <w:sz w:val="20"/>
                <w:szCs w:val="20"/>
              </w:rPr>
              <w:t>Adaboost</w:t>
            </w:r>
          </w:p>
        </w:tc>
        <w:tc>
          <w:tcPr>
            <w:tcW w:w="1175" w:type="dxa"/>
            <w:tcBorders>
              <w:top w:val="nil"/>
              <w:left w:val="nil"/>
              <w:bottom w:val="nil"/>
              <w:right w:val="nil"/>
            </w:tcBorders>
            <w:shd w:val="clear" w:color="auto" w:fill="DEEAF6" w:themeFill="accent1" w:themeFillTint="33"/>
          </w:tcPr>
          <w:p w14:paraId="3B2E6053" w14:textId="6C21948A" w:rsidR="004B03BC" w:rsidRPr="00216A21" w:rsidRDefault="004B03BC" w:rsidP="004B03B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393CBD">
              <w:rPr>
                <w:b/>
                <w:bCs/>
                <w:sz w:val="20"/>
                <w:szCs w:val="20"/>
              </w:rPr>
              <w:t>99.59%</w:t>
            </w:r>
          </w:p>
        </w:tc>
        <w:tc>
          <w:tcPr>
            <w:tcW w:w="1176" w:type="dxa"/>
            <w:tcBorders>
              <w:top w:val="nil"/>
              <w:left w:val="nil"/>
              <w:bottom w:val="nil"/>
              <w:right w:val="nil"/>
            </w:tcBorders>
            <w:shd w:val="clear" w:color="auto" w:fill="DEEAF6" w:themeFill="accent1" w:themeFillTint="33"/>
          </w:tcPr>
          <w:p w14:paraId="7D3220D9" w14:textId="5F4C6645" w:rsidR="004B03BC" w:rsidRPr="00216A21" w:rsidRDefault="004B03BC" w:rsidP="004B03B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393CBD">
              <w:rPr>
                <w:b/>
                <w:bCs/>
                <w:sz w:val="20"/>
                <w:szCs w:val="20"/>
              </w:rPr>
              <w:t>98.59%</w:t>
            </w:r>
          </w:p>
        </w:tc>
        <w:tc>
          <w:tcPr>
            <w:tcW w:w="1176" w:type="dxa"/>
            <w:tcBorders>
              <w:top w:val="nil"/>
              <w:left w:val="nil"/>
              <w:bottom w:val="nil"/>
              <w:right w:val="nil"/>
            </w:tcBorders>
            <w:shd w:val="clear" w:color="auto" w:fill="DEEAF6" w:themeFill="accent1" w:themeFillTint="33"/>
          </w:tcPr>
          <w:p w14:paraId="072316BA" w14:textId="10FC53E3" w:rsidR="004B03BC" w:rsidRPr="00216A21" w:rsidRDefault="004B03BC" w:rsidP="004B03B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393CBD">
              <w:rPr>
                <w:b/>
                <w:bCs/>
                <w:sz w:val="20"/>
                <w:szCs w:val="20"/>
              </w:rPr>
              <w:t>98.36%</w:t>
            </w:r>
          </w:p>
        </w:tc>
      </w:tr>
      <w:tr w:rsidR="004B03BC" w14:paraId="2ADB873E" w14:textId="77777777" w:rsidTr="007F2CCD">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nil"/>
              <w:left w:val="nil"/>
              <w:bottom w:val="nil"/>
              <w:right w:val="nil"/>
            </w:tcBorders>
            <w:shd w:val="clear" w:color="auto" w:fill="FBE4D5" w:themeFill="accent2" w:themeFillTint="33"/>
          </w:tcPr>
          <w:p w14:paraId="6593F6E0" w14:textId="73BE8AF2" w:rsidR="004B03BC" w:rsidRPr="00216A21" w:rsidRDefault="008B06F2" w:rsidP="004B03BC">
            <w:pPr>
              <w:pStyle w:val="figurecaption"/>
              <w:numPr>
                <w:ilvl w:val="0"/>
                <w:numId w:val="0"/>
              </w:numPr>
              <w:jc w:val="center"/>
              <w:rPr>
                <w:sz w:val="20"/>
                <w:szCs w:val="20"/>
              </w:rPr>
            </w:pPr>
            <w:r>
              <w:rPr>
                <w:sz w:val="20"/>
                <w:szCs w:val="20"/>
              </w:rPr>
              <w:t>Naïve Bayes</w:t>
            </w:r>
          </w:p>
        </w:tc>
        <w:tc>
          <w:tcPr>
            <w:tcW w:w="1175" w:type="dxa"/>
            <w:tcBorders>
              <w:top w:val="nil"/>
              <w:left w:val="nil"/>
              <w:bottom w:val="nil"/>
              <w:right w:val="nil"/>
            </w:tcBorders>
            <w:shd w:val="clear" w:color="auto" w:fill="FBE4D5" w:themeFill="accent2" w:themeFillTint="33"/>
          </w:tcPr>
          <w:p w14:paraId="7872D13A" w14:textId="242F70B7" w:rsidR="004B03BC" w:rsidRPr="00216A21" w:rsidRDefault="00575474" w:rsidP="004B03B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85.52%</w:t>
            </w:r>
          </w:p>
        </w:tc>
        <w:tc>
          <w:tcPr>
            <w:tcW w:w="1176" w:type="dxa"/>
            <w:tcBorders>
              <w:top w:val="nil"/>
              <w:left w:val="nil"/>
              <w:bottom w:val="nil"/>
              <w:right w:val="nil"/>
            </w:tcBorders>
            <w:shd w:val="clear" w:color="auto" w:fill="FBE4D5" w:themeFill="accent2" w:themeFillTint="33"/>
          </w:tcPr>
          <w:p w14:paraId="67D1A6D0" w14:textId="1709801A" w:rsidR="004B03BC" w:rsidRPr="00216A21" w:rsidRDefault="00575474" w:rsidP="004B03B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176" w:type="dxa"/>
            <w:tcBorders>
              <w:top w:val="nil"/>
              <w:left w:val="nil"/>
              <w:bottom w:val="nil"/>
              <w:right w:val="nil"/>
            </w:tcBorders>
            <w:shd w:val="clear" w:color="auto" w:fill="FBE4D5" w:themeFill="accent2" w:themeFillTint="33"/>
          </w:tcPr>
          <w:p w14:paraId="70F9666E" w14:textId="7EF5E9A0" w:rsidR="004B03BC" w:rsidRPr="00216A21" w:rsidRDefault="00575474" w:rsidP="004B03B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r>
      <w:tr w:rsidR="004B03BC" w14:paraId="0243E40C" w14:textId="77777777" w:rsidTr="007F2CCD">
        <w:trPr>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nil"/>
              <w:left w:val="nil"/>
              <w:bottom w:val="nil"/>
              <w:right w:val="nil"/>
            </w:tcBorders>
            <w:shd w:val="clear" w:color="auto" w:fill="FBE4D5" w:themeFill="accent2" w:themeFillTint="33"/>
          </w:tcPr>
          <w:p w14:paraId="346AA1AA" w14:textId="1D2554C9" w:rsidR="004B03BC" w:rsidRPr="00216A21" w:rsidRDefault="008B06F2" w:rsidP="004B03BC">
            <w:pPr>
              <w:pStyle w:val="figurecaption"/>
              <w:numPr>
                <w:ilvl w:val="0"/>
                <w:numId w:val="0"/>
              </w:numPr>
              <w:jc w:val="center"/>
              <w:rPr>
                <w:sz w:val="20"/>
                <w:szCs w:val="20"/>
              </w:rPr>
            </w:pPr>
            <w:r>
              <w:rPr>
                <w:sz w:val="20"/>
                <w:szCs w:val="20"/>
              </w:rPr>
              <w:t>Logistic Regression</w:t>
            </w:r>
          </w:p>
        </w:tc>
        <w:tc>
          <w:tcPr>
            <w:tcW w:w="1175" w:type="dxa"/>
            <w:tcBorders>
              <w:top w:val="nil"/>
              <w:left w:val="nil"/>
              <w:bottom w:val="nil"/>
              <w:right w:val="nil"/>
            </w:tcBorders>
            <w:shd w:val="clear" w:color="auto" w:fill="FBE4D5" w:themeFill="accent2" w:themeFillTint="33"/>
          </w:tcPr>
          <w:p w14:paraId="79C8BE03" w14:textId="6D700E9D" w:rsidR="004B03BC" w:rsidRPr="00216A21" w:rsidRDefault="00575474" w:rsidP="004B03B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85.52%</w:t>
            </w:r>
          </w:p>
        </w:tc>
        <w:tc>
          <w:tcPr>
            <w:tcW w:w="1176" w:type="dxa"/>
            <w:tcBorders>
              <w:top w:val="nil"/>
              <w:left w:val="nil"/>
              <w:bottom w:val="nil"/>
              <w:right w:val="nil"/>
            </w:tcBorders>
            <w:shd w:val="clear" w:color="auto" w:fill="FBE4D5" w:themeFill="accent2" w:themeFillTint="33"/>
          </w:tcPr>
          <w:p w14:paraId="252E6F54" w14:textId="6FBB065C" w:rsidR="004B03BC" w:rsidRPr="00216A21" w:rsidRDefault="00575474" w:rsidP="004B03B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176" w:type="dxa"/>
            <w:tcBorders>
              <w:top w:val="nil"/>
              <w:left w:val="nil"/>
              <w:bottom w:val="nil"/>
              <w:right w:val="nil"/>
            </w:tcBorders>
            <w:shd w:val="clear" w:color="auto" w:fill="FBE4D5" w:themeFill="accent2" w:themeFillTint="33"/>
          </w:tcPr>
          <w:p w14:paraId="0171B546" w14:textId="3B108E2B" w:rsidR="004B03BC" w:rsidRPr="00216A21" w:rsidRDefault="00575474" w:rsidP="004B03BC">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r>
      <w:tr w:rsidR="004B03BC" w14:paraId="70A49531" w14:textId="77777777" w:rsidTr="007F2CCD">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564" w:type="dxa"/>
            <w:tcBorders>
              <w:top w:val="nil"/>
              <w:left w:val="nil"/>
              <w:bottom w:val="single" w:sz="4" w:space="0" w:color="auto"/>
              <w:right w:val="nil"/>
            </w:tcBorders>
            <w:shd w:val="clear" w:color="auto" w:fill="FBE4D5" w:themeFill="accent2" w:themeFillTint="33"/>
          </w:tcPr>
          <w:p w14:paraId="61BCAEDC" w14:textId="416F02A6" w:rsidR="004B03BC" w:rsidRPr="00216A21" w:rsidRDefault="008B06F2" w:rsidP="004B03BC">
            <w:pPr>
              <w:pStyle w:val="figurecaption"/>
              <w:numPr>
                <w:ilvl w:val="0"/>
                <w:numId w:val="0"/>
              </w:numPr>
              <w:jc w:val="center"/>
              <w:rPr>
                <w:sz w:val="20"/>
                <w:szCs w:val="20"/>
              </w:rPr>
            </w:pPr>
            <w:bookmarkStart w:id="0" w:name="_Hlk166673606"/>
            <w:r>
              <w:rPr>
                <w:sz w:val="20"/>
                <w:szCs w:val="20"/>
              </w:rPr>
              <w:t>Neural Network</w:t>
            </w:r>
          </w:p>
        </w:tc>
        <w:tc>
          <w:tcPr>
            <w:tcW w:w="1175" w:type="dxa"/>
            <w:tcBorders>
              <w:top w:val="nil"/>
              <w:left w:val="nil"/>
              <w:bottom w:val="single" w:sz="4" w:space="0" w:color="auto"/>
              <w:right w:val="nil"/>
            </w:tcBorders>
            <w:shd w:val="clear" w:color="auto" w:fill="FBE4D5" w:themeFill="accent2" w:themeFillTint="33"/>
          </w:tcPr>
          <w:p w14:paraId="1E8D182C" w14:textId="77C25803" w:rsidR="004B03BC" w:rsidRPr="00393CBD" w:rsidRDefault="00575474" w:rsidP="004B03B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85.52%</w:t>
            </w:r>
          </w:p>
        </w:tc>
        <w:tc>
          <w:tcPr>
            <w:tcW w:w="1176" w:type="dxa"/>
            <w:tcBorders>
              <w:top w:val="nil"/>
              <w:left w:val="nil"/>
              <w:bottom w:val="single" w:sz="4" w:space="0" w:color="auto"/>
              <w:right w:val="nil"/>
            </w:tcBorders>
            <w:shd w:val="clear" w:color="auto" w:fill="FBE4D5" w:themeFill="accent2" w:themeFillTint="33"/>
          </w:tcPr>
          <w:p w14:paraId="790056D0" w14:textId="338E8E4D" w:rsidR="004B03BC" w:rsidRPr="00393CBD" w:rsidRDefault="00575474" w:rsidP="004B03B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0%</w:t>
            </w:r>
          </w:p>
        </w:tc>
        <w:tc>
          <w:tcPr>
            <w:tcW w:w="1176" w:type="dxa"/>
            <w:tcBorders>
              <w:top w:val="nil"/>
              <w:left w:val="nil"/>
              <w:bottom w:val="single" w:sz="4" w:space="0" w:color="auto"/>
              <w:right w:val="nil"/>
            </w:tcBorders>
            <w:shd w:val="clear" w:color="auto" w:fill="FBE4D5" w:themeFill="accent2" w:themeFillTint="33"/>
          </w:tcPr>
          <w:p w14:paraId="1D0F57B6" w14:textId="5A37B09B" w:rsidR="004B03BC" w:rsidRPr="00393CBD" w:rsidRDefault="00575474" w:rsidP="004B03BC">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20"/>
                <w:szCs w:val="20"/>
              </w:rPr>
            </w:pPr>
            <w:r>
              <w:rPr>
                <w:sz w:val="20"/>
                <w:szCs w:val="20"/>
              </w:rPr>
              <w:t>0%</w:t>
            </w:r>
          </w:p>
        </w:tc>
      </w:tr>
    </w:tbl>
    <w:bookmarkEnd w:id="0"/>
    <w:p w14:paraId="7F2E5EDC" w14:textId="5B5D8E0D" w:rsidR="00970249" w:rsidRDefault="00970249" w:rsidP="00970249">
      <w:pPr>
        <w:pStyle w:val="figurecaption"/>
        <w:rPr>
          <w:rFonts w:eastAsia="MS Mincho"/>
          <w:noProof w:val="0"/>
          <w:lang w:val="en-GB"/>
        </w:rPr>
      </w:pPr>
      <w:r>
        <w:rPr>
          <w:rFonts w:eastAsia="MS Mincho"/>
          <w:noProof w:val="0"/>
          <w:lang w:val="en-GB"/>
        </w:rPr>
        <w:t xml:space="preserve">Table showing the </w:t>
      </w:r>
      <w:r w:rsidR="005D3258">
        <w:rPr>
          <w:rFonts w:eastAsia="MS Mincho"/>
          <w:noProof w:val="0"/>
          <w:lang w:val="en-GB"/>
        </w:rPr>
        <w:t xml:space="preserve">initial </w:t>
      </w:r>
      <w:r>
        <w:rPr>
          <w:rFonts w:eastAsia="MS Mincho"/>
          <w:noProof w:val="0"/>
          <w:lang w:val="en-GB"/>
        </w:rPr>
        <w:t xml:space="preserve">results of the </w:t>
      </w:r>
      <w:r w:rsidR="00D74C6E">
        <w:rPr>
          <w:rFonts w:eastAsia="MS Mincho"/>
          <w:noProof w:val="0"/>
          <w:lang w:val="en-GB"/>
        </w:rPr>
        <w:t>4</w:t>
      </w:r>
      <w:r w:rsidR="00E20A9C">
        <w:rPr>
          <w:rFonts w:eastAsia="MS Mincho"/>
          <w:noProof w:val="0"/>
          <w:lang w:val="en-GB"/>
        </w:rPr>
        <w:t xml:space="preserve"> </w:t>
      </w:r>
      <w:r w:rsidR="005D3258">
        <w:rPr>
          <w:rFonts w:eastAsia="MS Mincho"/>
          <w:noProof w:val="0"/>
          <w:lang w:val="en-GB"/>
        </w:rPr>
        <w:t xml:space="preserve">out of the box </w:t>
      </w:r>
      <w:proofErr w:type="gramStart"/>
      <w:r>
        <w:rPr>
          <w:rFonts w:eastAsia="MS Mincho"/>
          <w:noProof w:val="0"/>
          <w:lang w:val="en-GB"/>
        </w:rPr>
        <w:t>models</w:t>
      </w:r>
      <w:proofErr w:type="gramEnd"/>
    </w:p>
    <w:p w14:paraId="54B260E3" w14:textId="3175BD69" w:rsidR="00D46BD6" w:rsidRDefault="00A53784" w:rsidP="00CD1EA7">
      <w:pPr>
        <w:pStyle w:val="figurecaption"/>
        <w:numPr>
          <w:ilvl w:val="0"/>
          <w:numId w:val="0"/>
        </w:numPr>
        <w:rPr>
          <w:sz w:val="20"/>
          <w:szCs w:val="20"/>
        </w:rPr>
      </w:pPr>
      <w:r w:rsidRPr="00A53784">
        <w:rPr>
          <w:sz w:val="20"/>
          <w:szCs w:val="20"/>
        </w:rPr>
        <w:t xml:space="preserve">As evident from the results, </w:t>
      </w:r>
      <w:r w:rsidR="007F2CCD">
        <w:rPr>
          <w:sz w:val="20"/>
          <w:szCs w:val="20"/>
        </w:rPr>
        <w:t xml:space="preserve">ensemble models outperformed </w:t>
      </w:r>
      <w:r w:rsidR="00423E08">
        <w:rPr>
          <w:sz w:val="20"/>
          <w:szCs w:val="20"/>
        </w:rPr>
        <w:t>all other</w:t>
      </w:r>
      <w:r w:rsidR="00D928F9">
        <w:rPr>
          <w:sz w:val="20"/>
          <w:szCs w:val="20"/>
        </w:rPr>
        <w:t xml:space="preserve">s </w:t>
      </w:r>
      <w:r w:rsidR="00D463A0">
        <w:rPr>
          <w:sz w:val="20"/>
          <w:szCs w:val="20"/>
        </w:rPr>
        <w:t>by a considerable margin</w:t>
      </w:r>
      <w:r w:rsidR="00423E08">
        <w:rPr>
          <w:sz w:val="20"/>
          <w:szCs w:val="20"/>
        </w:rPr>
        <w:t xml:space="preserve">. Most notable was </w:t>
      </w:r>
      <w:r w:rsidRPr="00A53784">
        <w:rPr>
          <w:sz w:val="20"/>
          <w:szCs w:val="20"/>
        </w:rPr>
        <w:t xml:space="preserve">Adaboost </w:t>
      </w:r>
      <w:r w:rsidR="00423E08">
        <w:rPr>
          <w:sz w:val="20"/>
          <w:szCs w:val="20"/>
        </w:rPr>
        <w:t xml:space="preserve">which </w:t>
      </w:r>
      <w:r w:rsidRPr="00A53784">
        <w:rPr>
          <w:sz w:val="20"/>
          <w:szCs w:val="20"/>
        </w:rPr>
        <w:t xml:space="preserve">achieved an accuracy of 99.59% without the need for hyperparameter tuning. All </w:t>
      </w:r>
      <w:r w:rsidR="00575474">
        <w:rPr>
          <w:sz w:val="20"/>
          <w:szCs w:val="20"/>
        </w:rPr>
        <w:t xml:space="preserve">ensemble </w:t>
      </w:r>
      <w:r w:rsidRPr="00A53784">
        <w:rPr>
          <w:sz w:val="20"/>
          <w:szCs w:val="20"/>
        </w:rPr>
        <w:t>models excelled across accuracy, F1-score, and MCC metrics</w:t>
      </w:r>
      <w:r w:rsidR="00423E08">
        <w:rPr>
          <w:sz w:val="20"/>
          <w:szCs w:val="20"/>
        </w:rPr>
        <w:t xml:space="preserve"> </w:t>
      </w:r>
      <w:r w:rsidR="00D928F9">
        <w:rPr>
          <w:sz w:val="20"/>
          <w:szCs w:val="20"/>
        </w:rPr>
        <w:t xml:space="preserve">while </w:t>
      </w:r>
      <w:r w:rsidR="00405513">
        <w:rPr>
          <w:sz w:val="20"/>
          <w:szCs w:val="20"/>
        </w:rPr>
        <w:t xml:space="preserve">all </w:t>
      </w:r>
      <w:r w:rsidR="009D4285">
        <w:rPr>
          <w:sz w:val="20"/>
          <w:szCs w:val="20"/>
        </w:rPr>
        <w:t xml:space="preserve">others </w:t>
      </w:r>
      <w:r w:rsidR="00D463A0">
        <w:rPr>
          <w:sz w:val="20"/>
          <w:szCs w:val="20"/>
        </w:rPr>
        <w:t xml:space="preserve">although achiving a respecatble </w:t>
      </w:r>
      <w:r w:rsidR="009D4285">
        <w:rPr>
          <w:sz w:val="20"/>
          <w:szCs w:val="20"/>
        </w:rPr>
        <w:t xml:space="preserve">85.52% accuracy </w:t>
      </w:r>
      <w:r w:rsidR="00405513">
        <w:rPr>
          <w:sz w:val="20"/>
          <w:szCs w:val="20"/>
        </w:rPr>
        <w:t xml:space="preserve">failed to even register </w:t>
      </w:r>
      <w:r w:rsidR="00405513">
        <w:rPr>
          <w:sz w:val="20"/>
          <w:szCs w:val="20"/>
        </w:rPr>
        <w:t>a value in both F1-score and MCC.</w:t>
      </w:r>
      <w:r w:rsidR="00575474">
        <w:rPr>
          <w:sz w:val="20"/>
          <w:szCs w:val="20"/>
        </w:rPr>
        <w:t xml:space="preserve"> </w:t>
      </w:r>
      <w:r w:rsidR="009D4285" w:rsidRPr="009D4285">
        <w:rPr>
          <w:sz w:val="20"/>
          <w:szCs w:val="20"/>
        </w:rPr>
        <w:t xml:space="preserve">The significance of F1-Score and MCC in assessing an unbalanced dataset is evident from the data. </w:t>
      </w:r>
      <w:r w:rsidR="00C85DC5">
        <w:rPr>
          <w:sz w:val="20"/>
          <w:szCs w:val="20"/>
        </w:rPr>
        <w:t>Althoug</w:t>
      </w:r>
      <w:r w:rsidR="009D4285">
        <w:rPr>
          <w:sz w:val="20"/>
          <w:szCs w:val="20"/>
        </w:rPr>
        <w:t>h</w:t>
      </w:r>
      <w:r w:rsidR="00C85DC5">
        <w:rPr>
          <w:sz w:val="20"/>
          <w:szCs w:val="20"/>
        </w:rPr>
        <w:t xml:space="preserve"> accuracy scores of </w:t>
      </w:r>
      <w:r w:rsidR="007F2CCD">
        <w:rPr>
          <w:sz w:val="20"/>
          <w:szCs w:val="20"/>
        </w:rPr>
        <w:t xml:space="preserve">85.52% in </w:t>
      </w:r>
      <w:r w:rsidR="00560E4C">
        <w:rPr>
          <w:sz w:val="20"/>
          <w:szCs w:val="20"/>
        </w:rPr>
        <w:t xml:space="preserve">the three non ensemble methods give an unrealistic repesentation of their ability to predict hazardous NEOs </w:t>
      </w:r>
      <w:r w:rsidR="002032D7">
        <w:rPr>
          <w:sz w:val="20"/>
          <w:szCs w:val="20"/>
        </w:rPr>
        <w:t>all that has happened in th</w:t>
      </w:r>
      <w:r w:rsidR="00557EE7">
        <w:rPr>
          <w:sz w:val="20"/>
          <w:szCs w:val="20"/>
        </w:rPr>
        <w:t>e</w:t>
      </w:r>
      <w:r w:rsidR="002032D7">
        <w:rPr>
          <w:sz w:val="20"/>
          <w:szCs w:val="20"/>
        </w:rPr>
        <w:t>s</w:t>
      </w:r>
      <w:r w:rsidR="00557EE7">
        <w:rPr>
          <w:sz w:val="20"/>
          <w:szCs w:val="20"/>
        </w:rPr>
        <w:t>e</w:t>
      </w:r>
      <w:r w:rsidR="002032D7">
        <w:rPr>
          <w:sz w:val="20"/>
          <w:szCs w:val="20"/>
        </w:rPr>
        <w:t xml:space="preserve"> case</w:t>
      </w:r>
      <w:r w:rsidR="00557EE7">
        <w:rPr>
          <w:sz w:val="20"/>
          <w:szCs w:val="20"/>
        </w:rPr>
        <w:t>s</w:t>
      </w:r>
      <w:r w:rsidR="002032D7">
        <w:rPr>
          <w:sz w:val="20"/>
          <w:szCs w:val="20"/>
        </w:rPr>
        <w:t xml:space="preserve"> </w:t>
      </w:r>
      <w:r w:rsidR="00557EE7">
        <w:rPr>
          <w:sz w:val="20"/>
          <w:szCs w:val="20"/>
        </w:rPr>
        <w:t>was</w:t>
      </w:r>
      <w:r w:rsidR="002032D7">
        <w:rPr>
          <w:sz w:val="20"/>
          <w:szCs w:val="20"/>
        </w:rPr>
        <w:t xml:space="preserve"> that the model has assigned </w:t>
      </w:r>
      <w:r w:rsidR="00557EE7">
        <w:rPr>
          <w:sz w:val="20"/>
          <w:szCs w:val="20"/>
        </w:rPr>
        <w:t xml:space="preserve">almost </w:t>
      </w:r>
      <w:r w:rsidR="002032D7">
        <w:rPr>
          <w:sz w:val="20"/>
          <w:szCs w:val="20"/>
        </w:rPr>
        <w:t>all values as non hazardous</w:t>
      </w:r>
      <w:r w:rsidR="00557EE7">
        <w:rPr>
          <w:sz w:val="20"/>
          <w:szCs w:val="20"/>
        </w:rPr>
        <w:t>,</w:t>
      </w:r>
      <w:r w:rsidR="002032D7">
        <w:rPr>
          <w:sz w:val="20"/>
          <w:szCs w:val="20"/>
        </w:rPr>
        <w:t xml:space="preserve"> resulting in </w:t>
      </w:r>
      <w:r w:rsidR="000D2FD2">
        <w:rPr>
          <w:sz w:val="20"/>
          <w:szCs w:val="20"/>
        </w:rPr>
        <w:t xml:space="preserve">what appears to be </w:t>
      </w:r>
      <w:r w:rsidR="00625239">
        <w:rPr>
          <w:sz w:val="20"/>
          <w:szCs w:val="20"/>
        </w:rPr>
        <w:t xml:space="preserve">great accuracy but appaling F1-score and MCC. </w:t>
      </w:r>
      <w:r w:rsidR="00557EE7">
        <w:rPr>
          <w:sz w:val="20"/>
          <w:szCs w:val="20"/>
        </w:rPr>
        <w:t xml:space="preserve">In </w:t>
      </w:r>
      <w:r w:rsidR="00984E05">
        <w:rPr>
          <w:sz w:val="20"/>
          <w:szCs w:val="20"/>
        </w:rPr>
        <w:t xml:space="preserve">the context of possible life threatening asteroids hurtaling toward the Earth this would be </w:t>
      </w:r>
      <w:r w:rsidR="00362FB5">
        <w:rPr>
          <w:sz w:val="20"/>
          <w:szCs w:val="20"/>
        </w:rPr>
        <w:t>the worst possible outcome for a classification model</w:t>
      </w:r>
      <w:r w:rsidR="002F1BA5">
        <w:rPr>
          <w:sz w:val="20"/>
          <w:szCs w:val="20"/>
        </w:rPr>
        <w:t>.</w:t>
      </w:r>
    </w:p>
    <w:p w14:paraId="5C2BB471" w14:textId="180DFA48" w:rsidR="004F31FB" w:rsidRDefault="00A53784" w:rsidP="00CD1EA7">
      <w:pPr>
        <w:pStyle w:val="figurecaption"/>
        <w:numPr>
          <w:ilvl w:val="0"/>
          <w:numId w:val="0"/>
        </w:numPr>
        <w:rPr>
          <w:sz w:val="20"/>
          <w:szCs w:val="20"/>
        </w:rPr>
      </w:pPr>
      <w:r w:rsidRPr="00A53784">
        <w:rPr>
          <w:sz w:val="20"/>
          <w:szCs w:val="20"/>
        </w:rPr>
        <w:t xml:space="preserve">However, to comprehensively evaluate the models, 10-fold cross-validation was performed to assess their consistency, </w:t>
      </w:r>
      <w:r w:rsidR="00B94F3E">
        <w:rPr>
          <w:sz w:val="20"/>
          <w:szCs w:val="20"/>
        </w:rPr>
        <w:t xml:space="preserve">as </w:t>
      </w:r>
      <w:r w:rsidR="00C67DAC">
        <w:rPr>
          <w:sz w:val="20"/>
          <w:szCs w:val="20"/>
        </w:rPr>
        <w:t xml:space="preserve">Naïve Bayes, logistic regression and neural network were </w:t>
      </w:r>
      <w:r w:rsidR="002F1BA5">
        <w:rPr>
          <w:sz w:val="20"/>
          <w:szCs w:val="20"/>
        </w:rPr>
        <w:t xml:space="preserve">shown to be so unsuccessful they were </w:t>
      </w:r>
      <w:r w:rsidR="004F31FB">
        <w:rPr>
          <w:sz w:val="20"/>
          <w:szCs w:val="20"/>
        </w:rPr>
        <w:t>removed</w:t>
      </w:r>
      <w:r w:rsidR="00C67DAC">
        <w:rPr>
          <w:sz w:val="20"/>
          <w:szCs w:val="20"/>
        </w:rPr>
        <w:t xml:space="preserve"> </w:t>
      </w:r>
      <w:r w:rsidR="004F31FB">
        <w:rPr>
          <w:sz w:val="20"/>
          <w:szCs w:val="20"/>
        </w:rPr>
        <w:t xml:space="preserve">from the results </w:t>
      </w:r>
      <w:r w:rsidRPr="00A53784">
        <w:rPr>
          <w:sz w:val="20"/>
          <w:szCs w:val="20"/>
        </w:rPr>
        <w:t>yielding:</w:t>
      </w:r>
    </w:p>
    <w:tbl>
      <w:tblPr>
        <w:tblStyle w:val="GridTable4-Accent5"/>
        <w:tblW w:w="5077" w:type="dxa"/>
        <w:tblLayout w:type="fixed"/>
        <w:tblLook w:val="04A0" w:firstRow="1" w:lastRow="0" w:firstColumn="1" w:lastColumn="0" w:noHBand="0" w:noVBand="1"/>
      </w:tblPr>
      <w:tblGrid>
        <w:gridCol w:w="2028"/>
        <w:gridCol w:w="1524"/>
        <w:gridCol w:w="1525"/>
      </w:tblGrid>
      <w:tr w:rsidR="00D46BD6" w:rsidRPr="00557B65" w14:paraId="156DEC1B" w14:textId="77777777" w:rsidTr="00D46BD6">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028" w:type="dxa"/>
            <w:tcBorders>
              <w:top w:val="single" w:sz="4" w:space="0" w:color="auto"/>
              <w:bottom w:val="single" w:sz="4" w:space="0" w:color="auto"/>
            </w:tcBorders>
            <w:shd w:val="clear" w:color="auto" w:fill="5B9BD5" w:themeFill="accent1"/>
          </w:tcPr>
          <w:p w14:paraId="5E3D5F09" w14:textId="66114AB6" w:rsidR="00D46BD6" w:rsidRPr="00557B65" w:rsidRDefault="00A53784" w:rsidP="007540E6">
            <w:pPr>
              <w:pStyle w:val="figurecaption"/>
              <w:numPr>
                <w:ilvl w:val="0"/>
                <w:numId w:val="0"/>
              </w:numPr>
              <w:jc w:val="center"/>
              <w:rPr>
                <w:color w:val="auto"/>
                <w:sz w:val="20"/>
                <w:szCs w:val="20"/>
              </w:rPr>
            </w:pPr>
            <w:r>
              <w:rPr>
                <w:sz w:val="20"/>
                <w:szCs w:val="20"/>
              </w:rPr>
              <w:br w:type="column"/>
            </w:r>
            <w:r w:rsidR="0031790F">
              <w:rPr>
                <w:sz w:val="20"/>
                <w:szCs w:val="20"/>
              </w:rPr>
              <w:t xml:space="preserve"> </w:t>
            </w:r>
            <w:r w:rsidR="00D46BD6" w:rsidRPr="00557B65">
              <w:rPr>
                <w:color w:val="auto"/>
                <w:sz w:val="20"/>
                <w:szCs w:val="20"/>
              </w:rPr>
              <w:t>Model</w:t>
            </w:r>
          </w:p>
        </w:tc>
        <w:tc>
          <w:tcPr>
            <w:tcW w:w="1524" w:type="dxa"/>
            <w:tcBorders>
              <w:top w:val="single" w:sz="4" w:space="0" w:color="auto"/>
              <w:bottom w:val="single" w:sz="4" w:space="0" w:color="auto"/>
            </w:tcBorders>
            <w:shd w:val="clear" w:color="auto" w:fill="5B9BD5" w:themeFill="accent1"/>
          </w:tcPr>
          <w:p w14:paraId="7373C89D" w14:textId="5710D4C9" w:rsidR="00D46BD6" w:rsidRPr="00557B65" w:rsidRDefault="00D46BD6" w:rsidP="007540E6">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color w:val="auto"/>
                <w:sz w:val="20"/>
                <w:szCs w:val="20"/>
              </w:rPr>
              <w:t>Mean Accuracy</w:t>
            </w:r>
          </w:p>
        </w:tc>
        <w:tc>
          <w:tcPr>
            <w:tcW w:w="1525" w:type="dxa"/>
            <w:tcBorders>
              <w:top w:val="single" w:sz="4" w:space="0" w:color="auto"/>
              <w:bottom w:val="single" w:sz="4" w:space="0" w:color="auto"/>
            </w:tcBorders>
            <w:shd w:val="clear" w:color="auto" w:fill="5B9BD5" w:themeFill="accent1"/>
          </w:tcPr>
          <w:p w14:paraId="3BE421E7" w14:textId="7B1040C0" w:rsidR="00D46BD6" w:rsidRPr="00557B65" w:rsidRDefault="00D46BD6" w:rsidP="007540E6">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color w:val="auto"/>
                <w:sz w:val="20"/>
                <w:szCs w:val="20"/>
              </w:rPr>
              <w:t>Standard Deviation</w:t>
            </w:r>
          </w:p>
        </w:tc>
      </w:tr>
      <w:tr w:rsidR="00D46BD6" w:rsidRPr="00216A21" w14:paraId="5BED441F" w14:textId="77777777" w:rsidTr="00776B8E">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28" w:type="dxa"/>
            <w:tcBorders>
              <w:top w:val="single" w:sz="4" w:space="0" w:color="auto"/>
              <w:left w:val="nil"/>
              <w:bottom w:val="nil"/>
              <w:right w:val="nil"/>
            </w:tcBorders>
          </w:tcPr>
          <w:p w14:paraId="35077597" w14:textId="77777777" w:rsidR="00D46BD6" w:rsidRPr="00216A21" w:rsidRDefault="00D46BD6" w:rsidP="007540E6">
            <w:pPr>
              <w:pStyle w:val="figurecaption"/>
              <w:numPr>
                <w:ilvl w:val="0"/>
                <w:numId w:val="0"/>
              </w:numPr>
              <w:jc w:val="center"/>
              <w:rPr>
                <w:sz w:val="20"/>
                <w:szCs w:val="20"/>
              </w:rPr>
            </w:pPr>
            <w:r w:rsidRPr="00216A21">
              <w:rPr>
                <w:sz w:val="20"/>
                <w:szCs w:val="20"/>
              </w:rPr>
              <w:t>Random Forest</w:t>
            </w:r>
          </w:p>
        </w:tc>
        <w:tc>
          <w:tcPr>
            <w:tcW w:w="1524" w:type="dxa"/>
            <w:tcBorders>
              <w:top w:val="single" w:sz="4" w:space="0" w:color="auto"/>
              <w:left w:val="nil"/>
              <w:bottom w:val="nil"/>
              <w:right w:val="nil"/>
            </w:tcBorders>
          </w:tcPr>
          <w:p w14:paraId="7A36FB04" w14:textId="60727E69" w:rsidR="00D46BD6" w:rsidRPr="005E6674" w:rsidRDefault="00D46BD6" w:rsidP="007540E6">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5E6674">
              <w:rPr>
                <w:b/>
                <w:bCs/>
                <w:sz w:val="20"/>
                <w:szCs w:val="20"/>
              </w:rPr>
              <w:t>99.</w:t>
            </w:r>
            <w:r w:rsidR="004147A6" w:rsidRPr="005E6674">
              <w:rPr>
                <w:b/>
                <w:bCs/>
                <w:sz w:val="20"/>
                <w:szCs w:val="20"/>
              </w:rPr>
              <w:t>51</w:t>
            </w:r>
            <w:r w:rsidRPr="005E6674">
              <w:rPr>
                <w:b/>
                <w:bCs/>
                <w:sz w:val="20"/>
                <w:szCs w:val="20"/>
              </w:rPr>
              <w:t>%</w:t>
            </w:r>
          </w:p>
        </w:tc>
        <w:tc>
          <w:tcPr>
            <w:tcW w:w="1525" w:type="dxa"/>
            <w:tcBorders>
              <w:top w:val="single" w:sz="4" w:space="0" w:color="auto"/>
              <w:left w:val="nil"/>
              <w:bottom w:val="nil"/>
              <w:right w:val="nil"/>
            </w:tcBorders>
          </w:tcPr>
          <w:p w14:paraId="2A48CE80" w14:textId="0DD03948" w:rsidR="00D46BD6" w:rsidRPr="005E6674" w:rsidRDefault="004147A6" w:rsidP="007540E6">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5E6674">
              <w:rPr>
                <w:b/>
                <w:bCs/>
                <w:sz w:val="20"/>
                <w:szCs w:val="20"/>
              </w:rPr>
              <w:t>0.0027</w:t>
            </w:r>
          </w:p>
        </w:tc>
      </w:tr>
      <w:tr w:rsidR="00D46BD6" w:rsidRPr="00216A21" w14:paraId="5DAFEB58" w14:textId="77777777" w:rsidTr="00D46BD6">
        <w:trPr>
          <w:trHeight w:val="581"/>
        </w:trPr>
        <w:tc>
          <w:tcPr>
            <w:cnfStyle w:val="001000000000" w:firstRow="0" w:lastRow="0" w:firstColumn="1" w:lastColumn="0" w:oddVBand="0" w:evenVBand="0" w:oddHBand="0" w:evenHBand="0" w:firstRowFirstColumn="0" w:firstRowLastColumn="0" w:lastRowFirstColumn="0" w:lastRowLastColumn="0"/>
            <w:tcW w:w="2028" w:type="dxa"/>
            <w:tcBorders>
              <w:top w:val="nil"/>
              <w:left w:val="nil"/>
              <w:bottom w:val="nil"/>
              <w:right w:val="nil"/>
            </w:tcBorders>
            <w:shd w:val="clear" w:color="auto" w:fill="auto"/>
          </w:tcPr>
          <w:p w14:paraId="385B4097" w14:textId="77777777" w:rsidR="00D46BD6" w:rsidRPr="00216A21" w:rsidRDefault="00D46BD6" w:rsidP="007540E6">
            <w:pPr>
              <w:pStyle w:val="figurecaption"/>
              <w:numPr>
                <w:ilvl w:val="0"/>
                <w:numId w:val="0"/>
              </w:numPr>
              <w:jc w:val="center"/>
              <w:rPr>
                <w:b w:val="0"/>
                <w:bCs w:val="0"/>
                <w:sz w:val="20"/>
                <w:szCs w:val="20"/>
              </w:rPr>
            </w:pPr>
            <w:r w:rsidRPr="00216A21">
              <w:rPr>
                <w:sz w:val="20"/>
                <w:szCs w:val="20"/>
              </w:rPr>
              <w:t>Gradient Boosting</w:t>
            </w:r>
          </w:p>
        </w:tc>
        <w:tc>
          <w:tcPr>
            <w:tcW w:w="1524" w:type="dxa"/>
            <w:tcBorders>
              <w:top w:val="nil"/>
              <w:left w:val="nil"/>
              <w:bottom w:val="nil"/>
              <w:right w:val="nil"/>
            </w:tcBorders>
            <w:shd w:val="clear" w:color="auto" w:fill="auto"/>
          </w:tcPr>
          <w:p w14:paraId="1FC9A6D7" w14:textId="26D6FD4A" w:rsidR="00D46BD6" w:rsidRPr="00216A21" w:rsidRDefault="00D46BD6" w:rsidP="007540E6">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216A21">
              <w:rPr>
                <w:sz w:val="20"/>
                <w:szCs w:val="20"/>
              </w:rPr>
              <w:t>99.</w:t>
            </w:r>
            <w:r w:rsidR="00507D8C">
              <w:rPr>
                <w:sz w:val="20"/>
                <w:szCs w:val="20"/>
              </w:rPr>
              <w:t>43</w:t>
            </w:r>
            <w:r w:rsidRPr="00216A21">
              <w:rPr>
                <w:sz w:val="20"/>
                <w:szCs w:val="20"/>
              </w:rPr>
              <w:t>%</w:t>
            </w:r>
          </w:p>
        </w:tc>
        <w:tc>
          <w:tcPr>
            <w:tcW w:w="1525" w:type="dxa"/>
            <w:tcBorders>
              <w:top w:val="nil"/>
              <w:left w:val="nil"/>
              <w:bottom w:val="nil"/>
              <w:right w:val="nil"/>
            </w:tcBorders>
            <w:shd w:val="clear" w:color="auto" w:fill="auto"/>
          </w:tcPr>
          <w:p w14:paraId="1612529C" w14:textId="00DE9491" w:rsidR="00D46BD6" w:rsidRPr="00216A21" w:rsidRDefault="004147A6" w:rsidP="007540E6">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0.0028</w:t>
            </w:r>
          </w:p>
        </w:tc>
      </w:tr>
      <w:tr w:rsidR="00D46BD6" w:rsidRPr="00216A21" w14:paraId="5F277DF2" w14:textId="77777777" w:rsidTr="00D46BD6">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28" w:type="dxa"/>
            <w:tcBorders>
              <w:top w:val="nil"/>
              <w:left w:val="nil"/>
              <w:bottom w:val="nil"/>
              <w:right w:val="nil"/>
            </w:tcBorders>
            <w:shd w:val="clear" w:color="auto" w:fill="auto"/>
          </w:tcPr>
          <w:p w14:paraId="40E4673C" w14:textId="77777777" w:rsidR="00D46BD6" w:rsidRPr="00216A21" w:rsidRDefault="00D46BD6" w:rsidP="007540E6">
            <w:pPr>
              <w:pStyle w:val="figurecaption"/>
              <w:numPr>
                <w:ilvl w:val="0"/>
                <w:numId w:val="0"/>
              </w:numPr>
              <w:jc w:val="center"/>
              <w:rPr>
                <w:sz w:val="20"/>
                <w:szCs w:val="20"/>
              </w:rPr>
            </w:pPr>
            <w:r w:rsidRPr="00216A21">
              <w:rPr>
                <w:sz w:val="20"/>
                <w:szCs w:val="20"/>
              </w:rPr>
              <w:t>Bagging</w:t>
            </w:r>
          </w:p>
        </w:tc>
        <w:tc>
          <w:tcPr>
            <w:tcW w:w="1524" w:type="dxa"/>
            <w:tcBorders>
              <w:top w:val="nil"/>
              <w:left w:val="nil"/>
              <w:bottom w:val="nil"/>
              <w:right w:val="nil"/>
            </w:tcBorders>
            <w:shd w:val="clear" w:color="auto" w:fill="auto"/>
          </w:tcPr>
          <w:p w14:paraId="15594197" w14:textId="4D4ED97F" w:rsidR="00D46BD6" w:rsidRPr="005E6674" w:rsidRDefault="00D46BD6" w:rsidP="007540E6">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5E6674">
              <w:rPr>
                <w:sz w:val="20"/>
                <w:szCs w:val="20"/>
              </w:rPr>
              <w:t>99.</w:t>
            </w:r>
            <w:r w:rsidR="00507D8C" w:rsidRPr="005E6674">
              <w:rPr>
                <w:sz w:val="20"/>
                <w:szCs w:val="20"/>
              </w:rPr>
              <w:t>40</w:t>
            </w:r>
            <w:r w:rsidRPr="005E6674">
              <w:rPr>
                <w:sz w:val="20"/>
                <w:szCs w:val="20"/>
              </w:rPr>
              <w:t>%</w:t>
            </w:r>
          </w:p>
        </w:tc>
        <w:tc>
          <w:tcPr>
            <w:tcW w:w="1525" w:type="dxa"/>
            <w:tcBorders>
              <w:top w:val="nil"/>
              <w:left w:val="nil"/>
              <w:bottom w:val="nil"/>
              <w:right w:val="nil"/>
            </w:tcBorders>
            <w:shd w:val="clear" w:color="auto" w:fill="auto"/>
          </w:tcPr>
          <w:p w14:paraId="1C35FAB3" w14:textId="6EEB02B9" w:rsidR="00D46BD6" w:rsidRPr="005E6674" w:rsidRDefault="00507D8C" w:rsidP="007540E6">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5E6674">
              <w:rPr>
                <w:sz w:val="20"/>
                <w:szCs w:val="20"/>
              </w:rPr>
              <w:t>0.0029</w:t>
            </w:r>
          </w:p>
        </w:tc>
      </w:tr>
      <w:tr w:rsidR="00D46BD6" w:rsidRPr="00393CBD" w14:paraId="3DFDA3C4" w14:textId="77777777" w:rsidTr="00D46BD6">
        <w:trPr>
          <w:trHeight w:val="581"/>
        </w:trPr>
        <w:tc>
          <w:tcPr>
            <w:cnfStyle w:val="001000000000" w:firstRow="0" w:lastRow="0" w:firstColumn="1" w:lastColumn="0" w:oddVBand="0" w:evenVBand="0" w:oddHBand="0" w:evenHBand="0" w:firstRowFirstColumn="0" w:firstRowLastColumn="0" w:lastRowFirstColumn="0" w:lastRowLastColumn="0"/>
            <w:tcW w:w="2028" w:type="dxa"/>
            <w:tcBorders>
              <w:top w:val="nil"/>
              <w:left w:val="nil"/>
              <w:bottom w:val="single" w:sz="4" w:space="0" w:color="auto"/>
              <w:right w:val="nil"/>
            </w:tcBorders>
            <w:shd w:val="clear" w:color="auto" w:fill="auto"/>
          </w:tcPr>
          <w:p w14:paraId="0917839C" w14:textId="77777777" w:rsidR="00D46BD6" w:rsidRPr="00216A21" w:rsidRDefault="00D46BD6" w:rsidP="007540E6">
            <w:pPr>
              <w:pStyle w:val="figurecaption"/>
              <w:numPr>
                <w:ilvl w:val="0"/>
                <w:numId w:val="0"/>
              </w:numPr>
              <w:jc w:val="center"/>
              <w:rPr>
                <w:sz w:val="20"/>
                <w:szCs w:val="20"/>
              </w:rPr>
            </w:pPr>
            <w:r w:rsidRPr="00216A21">
              <w:rPr>
                <w:sz w:val="20"/>
                <w:szCs w:val="20"/>
              </w:rPr>
              <w:t>Adaboost</w:t>
            </w:r>
          </w:p>
        </w:tc>
        <w:tc>
          <w:tcPr>
            <w:tcW w:w="1524" w:type="dxa"/>
            <w:tcBorders>
              <w:top w:val="nil"/>
              <w:left w:val="nil"/>
              <w:bottom w:val="single" w:sz="4" w:space="0" w:color="auto"/>
              <w:right w:val="nil"/>
            </w:tcBorders>
            <w:shd w:val="clear" w:color="auto" w:fill="auto"/>
          </w:tcPr>
          <w:p w14:paraId="6620B137" w14:textId="27C5C8F6" w:rsidR="00D46BD6" w:rsidRPr="005E6674" w:rsidRDefault="00D46BD6" w:rsidP="007540E6">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5E6674">
              <w:rPr>
                <w:sz w:val="20"/>
                <w:szCs w:val="20"/>
              </w:rPr>
              <w:t>99.</w:t>
            </w:r>
            <w:r w:rsidR="00507D8C" w:rsidRPr="005E6674">
              <w:rPr>
                <w:sz w:val="20"/>
                <w:szCs w:val="20"/>
              </w:rPr>
              <w:t>38</w:t>
            </w:r>
            <w:r w:rsidRPr="005E6674">
              <w:rPr>
                <w:sz w:val="20"/>
                <w:szCs w:val="20"/>
              </w:rPr>
              <w:t>%</w:t>
            </w:r>
          </w:p>
        </w:tc>
        <w:tc>
          <w:tcPr>
            <w:tcW w:w="1525" w:type="dxa"/>
            <w:tcBorders>
              <w:top w:val="nil"/>
              <w:left w:val="nil"/>
              <w:bottom w:val="single" w:sz="4" w:space="0" w:color="auto"/>
              <w:right w:val="nil"/>
            </w:tcBorders>
            <w:shd w:val="clear" w:color="auto" w:fill="auto"/>
          </w:tcPr>
          <w:p w14:paraId="0F3B7801" w14:textId="7EB32FF3" w:rsidR="00D46BD6" w:rsidRPr="005E6674" w:rsidRDefault="00507D8C" w:rsidP="007540E6">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5E6674">
              <w:rPr>
                <w:sz w:val="20"/>
                <w:szCs w:val="20"/>
              </w:rPr>
              <w:t>0.0032</w:t>
            </w:r>
          </w:p>
        </w:tc>
      </w:tr>
    </w:tbl>
    <w:p w14:paraId="3A9654D8" w14:textId="7A8FB69F" w:rsidR="004147A6" w:rsidRDefault="004147A6" w:rsidP="004147A6">
      <w:pPr>
        <w:pStyle w:val="figurecaption"/>
        <w:rPr>
          <w:rFonts w:eastAsia="MS Mincho"/>
          <w:noProof w:val="0"/>
          <w:lang w:val="en-GB"/>
        </w:rPr>
      </w:pPr>
      <w:r>
        <w:rPr>
          <w:rFonts w:eastAsia="MS Mincho"/>
          <w:noProof w:val="0"/>
          <w:lang w:val="en-GB"/>
        </w:rPr>
        <w:t>Table showing the results of 10-fold cross validation.</w:t>
      </w:r>
    </w:p>
    <w:p w14:paraId="4C6756BB" w14:textId="4B14FDC5" w:rsidR="009072A4" w:rsidRPr="0015244B" w:rsidRDefault="00743CCD" w:rsidP="00CD1EA7">
      <w:pPr>
        <w:pStyle w:val="figurecaption"/>
        <w:numPr>
          <w:ilvl w:val="0"/>
          <w:numId w:val="0"/>
        </w:numPr>
        <w:rPr>
          <w:rFonts w:eastAsia="MS Mincho"/>
          <w:noProof w:val="0"/>
          <w:sz w:val="20"/>
          <w:szCs w:val="20"/>
          <w:lang w:val="en-GB"/>
        </w:rPr>
      </w:pPr>
      <w:r w:rsidRPr="00743CCD">
        <w:rPr>
          <w:rFonts w:eastAsia="MS Mincho"/>
          <w:sz w:val="20"/>
          <w:szCs w:val="20"/>
          <w:lang w:val="en-GB"/>
        </w:rPr>
        <w:drawing>
          <wp:inline distT="0" distB="0" distL="0" distR="0" wp14:anchorId="7F584DDF" wp14:editId="4CB20B6B">
            <wp:extent cx="3200400" cy="2322830"/>
            <wp:effectExtent l="0" t="0" r="0" b="1270"/>
            <wp:docPr id="76585754" name="Picture 1" descr="A diagram of different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5754" name="Picture 1" descr="A diagram of different models&#10;&#10;Description automatically generated"/>
                    <pic:cNvPicPr/>
                  </pic:nvPicPr>
                  <pic:blipFill>
                    <a:blip r:embed="rId8"/>
                    <a:stretch>
                      <a:fillRect/>
                    </a:stretch>
                  </pic:blipFill>
                  <pic:spPr>
                    <a:xfrm>
                      <a:off x="0" y="0"/>
                      <a:ext cx="3200400" cy="2322830"/>
                    </a:xfrm>
                    <a:prstGeom prst="rect">
                      <a:avLst/>
                    </a:prstGeom>
                  </pic:spPr>
                </pic:pic>
              </a:graphicData>
            </a:graphic>
          </wp:inline>
        </w:drawing>
      </w:r>
    </w:p>
    <w:p w14:paraId="5EF64348" w14:textId="417DBB5E" w:rsidR="00743CCD" w:rsidRDefault="00743CCD" w:rsidP="00743CCD">
      <w:pPr>
        <w:pStyle w:val="figurecaption"/>
        <w:rPr>
          <w:rFonts w:eastAsia="MS Mincho"/>
          <w:noProof w:val="0"/>
          <w:lang w:val="en-GB"/>
        </w:rPr>
      </w:pPr>
      <w:r>
        <w:rPr>
          <w:rFonts w:eastAsia="MS Mincho"/>
          <w:noProof w:val="0"/>
          <w:lang w:val="en-GB"/>
        </w:rPr>
        <w:t>Boxplots showing the results of 10-fold cross validation.</w:t>
      </w:r>
    </w:p>
    <w:p w14:paraId="649C5436" w14:textId="66A1F627" w:rsidR="00CD1EA7" w:rsidRPr="008C628A" w:rsidRDefault="008C628A" w:rsidP="00CD1EA7">
      <w:pPr>
        <w:pStyle w:val="figurecaption"/>
        <w:numPr>
          <w:ilvl w:val="0"/>
          <w:numId w:val="0"/>
        </w:numPr>
        <w:rPr>
          <w:rFonts w:eastAsia="MS Mincho"/>
          <w:noProof w:val="0"/>
          <w:sz w:val="20"/>
          <w:szCs w:val="20"/>
          <w:lang w:val="en-GB"/>
        </w:rPr>
      </w:pPr>
      <w:r w:rsidRPr="008C628A">
        <w:rPr>
          <w:rFonts w:eastAsia="MS Mincho"/>
          <w:noProof w:val="0"/>
          <w:sz w:val="20"/>
          <w:szCs w:val="20"/>
          <w:lang w:val="en-GB"/>
        </w:rPr>
        <w:t>The boxplots illustrate the outcomes of 10-fold cross-validation, revealing that the Random Forest Classifier not only yields the highest average accuracy but also demonstrates the highest consistency among the models</w:t>
      </w:r>
      <w:r w:rsidR="005E6674" w:rsidRPr="008C628A">
        <w:rPr>
          <w:rFonts w:eastAsia="MS Mincho"/>
          <w:noProof w:val="0"/>
          <w:sz w:val="20"/>
          <w:szCs w:val="20"/>
          <w:lang w:val="en-GB"/>
        </w:rPr>
        <w:t>.</w:t>
      </w:r>
    </w:p>
    <w:p w14:paraId="5277AD29" w14:textId="14CFC97D" w:rsidR="009E615E" w:rsidRDefault="009E615E" w:rsidP="009E615E">
      <w:pPr>
        <w:pStyle w:val="Heading1"/>
        <w:rPr>
          <w:noProof w:val="0"/>
        </w:rPr>
      </w:pPr>
      <w:r>
        <w:rPr>
          <w:noProof w:val="0"/>
        </w:rPr>
        <w:lastRenderedPageBreak/>
        <w:t>Feature importance</w:t>
      </w:r>
    </w:p>
    <w:p w14:paraId="24C5BE35" w14:textId="4BB72FA6" w:rsidR="00CD1EA7" w:rsidRDefault="00FD008B" w:rsidP="00CD1EA7">
      <w:pPr>
        <w:pStyle w:val="figurecaption"/>
        <w:numPr>
          <w:ilvl w:val="0"/>
          <w:numId w:val="0"/>
        </w:numPr>
        <w:rPr>
          <w:rFonts w:eastAsia="MS Mincho"/>
          <w:noProof w:val="0"/>
          <w:sz w:val="20"/>
          <w:szCs w:val="20"/>
          <w:lang w:val="en-GB"/>
        </w:rPr>
      </w:pPr>
      <w:r w:rsidRPr="0054345F">
        <w:rPr>
          <w:rFonts w:eastAsia="MS Mincho"/>
          <w:noProof w:val="0"/>
          <w:sz w:val="20"/>
          <w:szCs w:val="20"/>
          <w:lang w:val="en-GB"/>
        </w:rPr>
        <w:t xml:space="preserve">As well as being </w:t>
      </w:r>
      <w:r w:rsidR="00D51FAC" w:rsidRPr="0054345F">
        <w:rPr>
          <w:rFonts w:eastAsia="MS Mincho"/>
          <w:noProof w:val="0"/>
          <w:sz w:val="20"/>
          <w:szCs w:val="20"/>
          <w:lang w:val="en-GB"/>
        </w:rPr>
        <w:t>good ensemble classifier</w:t>
      </w:r>
      <w:r w:rsidR="00D51FAC">
        <w:rPr>
          <w:rFonts w:eastAsia="MS Mincho"/>
          <w:noProof w:val="0"/>
          <w:sz w:val="20"/>
          <w:szCs w:val="20"/>
          <w:lang w:val="en-GB"/>
        </w:rPr>
        <w:t>s</w:t>
      </w:r>
      <w:r w:rsidRPr="0054345F">
        <w:rPr>
          <w:rFonts w:eastAsia="MS Mincho"/>
          <w:noProof w:val="0"/>
          <w:sz w:val="20"/>
          <w:szCs w:val="20"/>
          <w:lang w:val="en-GB"/>
        </w:rPr>
        <w:t xml:space="preserve"> </w:t>
      </w:r>
      <w:r w:rsidR="005A41B6">
        <w:rPr>
          <w:rFonts w:eastAsia="MS Mincho"/>
          <w:noProof w:val="0"/>
          <w:sz w:val="20"/>
          <w:szCs w:val="20"/>
          <w:lang w:val="en-GB"/>
        </w:rPr>
        <w:t xml:space="preserve">the models used can also </w:t>
      </w:r>
      <w:r w:rsidR="005E66AB">
        <w:rPr>
          <w:rFonts w:eastAsia="MS Mincho"/>
          <w:noProof w:val="0"/>
          <w:sz w:val="20"/>
          <w:szCs w:val="20"/>
          <w:lang w:val="en-GB"/>
        </w:rPr>
        <w:t>be used to investigate feature importance</w:t>
      </w:r>
      <w:r w:rsidR="00646869">
        <w:rPr>
          <w:rFonts w:eastAsia="MS Mincho"/>
          <w:noProof w:val="0"/>
          <w:sz w:val="20"/>
          <w:szCs w:val="20"/>
          <w:lang w:val="en-GB"/>
        </w:rPr>
        <w:t xml:space="preserve">, providing an insight into the </w:t>
      </w:r>
      <w:r w:rsidR="00295C54">
        <w:rPr>
          <w:rFonts w:eastAsia="MS Mincho"/>
          <w:noProof w:val="0"/>
          <w:sz w:val="20"/>
          <w:szCs w:val="20"/>
          <w:lang w:val="en-GB"/>
        </w:rPr>
        <w:t>way in which asteroids are classifie</w:t>
      </w:r>
      <w:r w:rsidR="007A6B54">
        <w:rPr>
          <w:rFonts w:eastAsia="MS Mincho"/>
          <w:noProof w:val="0"/>
          <w:sz w:val="20"/>
          <w:szCs w:val="20"/>
          <w:lang w:val="en-GB"/>
        </w:rPr>
        <w:t xml:space="preserve">d. </w:t>
      </w:r>
      <w:r w:rsidR="00352BE9">
        <w:rPr>
          <w:rFonts w:eastAsia="MS Mincho"/>
          <w:noProof w:val="0"/>
          <w:sz w:val="20"/>
          <w:szCs w:val="20"/>
          <w:lang w:val="en-GB"/>
        </w:rPr>
        <w:t xml:space="preserve">Interestingly although each classifier </w:t>
      </w:r>
      <w:r w:rsidR="00882FCE">
        <w:rPr>
          <w:rFonts w:eastAsia="MS Mincho"/>
          <w:noProof w:val="0"/>
          <w:sz w:val="20"/>
          <w:szCs w:val="20"/>
          <w:lang w:val="en-GB"/>
        </w:rPr>
        <w:t>showed</w:t>
      </w:r>
      <w:r w:rsidR="006827A1">
        <w:rPr>
          <w:rFonts w:eastAsia="MS Mincho"/>
          <w:noProof w:val="0"/>
          <w:sz w:val="20"/>
          <w:szCs w:val="20"/>
          <w:lang w:val="en-GB"/>
        </w:rPr>
        <w:t xml:space="preserve"> similarly</w:t>
      </w:r>
      <w:r w:rsidR="00882FCE">
        <w:rPr>
          <w:rFonts w:eastAsia="MS Mincho"/>
          <w:noProof w:val="0"/>
          <w:sz w:val="20"/>
          <w:szCs w:val="20"/>
          <w:lang w:val="en-GB"/>
        </w:rPr>
        <w:t xml:space="preserve"> remarkable performance </w:t>
      </w:r>
      <w:r w:rsidR="006827A1">
        <w:rPr>
          <w:rFonts w:eastAsia="MS Mincho"/>
          <w:noProof w:val="0"/>
          <w:sz w:val="20"/>
          <w:szCs w:val="20"/>
          <w:lang w:val="en-GB"/>
        </w:rPr>
        <w:t xml:space="preserve">each </w:t>
      </w:r>
      <w:r w:rsidR="00265C30">
        <w:rPr>
          <w:rFonts w:eastAsia="MS Mincho"/>
          <w:noProof w:val="0"/>
          <w:sz w:val="20"/>
          <w:szCs w:val="20"/>
          <w:lang w:val="en-GB"/>
        </w:rPr>
        <w:t xml:space="preserve">ranked the features </w:t>
      </w:r>
      <w:r w:rsidR="0029516C">
        <w:rPr>
          <w:rFonts w:eastAsia="MS Mincho"/>
          <w:noProof w:val="0"/>
          <w:sz w:val="20"/>
          <w:szCs w:val="20"/>
          <w:lang w:val="en-GB"/>
        </w:rPr>
        <w:t>differently as shown in the (fig.7</w:t>
      </w:r>
      <w:r w:rsidR="00682E91">
        <w:rPr>
          <w:rFonts w:eastAsia="MS Mincho"/>
          <w:noProof w:val="0"/>
          <w:sz w:val="20"/>
          <w:szCs w:val="20"/>
          <w:lang w:val="en-GB"/>
        </w:rPr>
        <w:t>-1</w:t>
      </w:r>
      <w:r w:rsidR="00305656">
        <w:rPr>
          <w:rFonts w:eastAsia="MS Mincho"/>
          <w:noProof w:val="0"/>
          <w:sz w:val="20"/>
          <w:szCs w:val="20"/>
          <w:lang w:val="en-GB"/>
        </w:rPr>
        <w:t>4</w:t>
      </w:r>
      <w:r w:rsidR="0029516C">
        <w:rPr>
          <w:rFonts w:eastAsia="MS Mincho"/>
          <w:noProof w:val="0"/>
          <w:sz w:val="20"/>
          <w:szCs w:val="20"/>
          <w:lang w:val="en-GB"/>
        </w:rPr>
        <w:t>)</w:t>
      </w:r>
      <w:r w:rsidR="008F3170">
        <w:rPr>
          <w:rFonts w:eastAsia="MS Mincho"/>
          <w:noProof w:val="0"/>
          <w:sz w:val="20"/>
          <w:szCs w:val="20"/>
          <w:lang w:val="en-GB"/>
        </w:rPr>
        <w:t xml:space="preserve"> </w:t>
      </w:r>
    </w:p>
    <w:p w14:paraId="5812A1A9" w14:textId="3ED9B795" w:rsidR="00B10798" w:rsidRDefault="00B10798" w:rsidP="00CD1EA7">
      <w:pPr>
        <w:pStyle w:val="figurecaption"/>
        <w:numPr>
          <w:ilvl w:val="0"/>
          <w:numId w:val="0"/>
        </w:numPr>
        <w:rPr>
          <w:rFonts w:eastAsia="MS Mincho"/>
          <w:noProof w:val="0"/>
          <w:sz w:val="20"/>
          <w:szCs w:val="20"/>
          <w:lang w:val="en-GB"/>
        </w:rPr>
      </w:pPr>
      <w:r w:rsidRPr="0029516C">
        <w:rPr>
          <w:rFonts w:eastAsia="MS Mincho"/>
          <w:sz w:val="20"/>
          <w:szCs w:val="20"/>
          <w:lang w:val="en-GB"/>
        </w:rPr>
        <w:drawing>
          <wp:inline distT="0" distB="0" distL="0" distR="0" wp14:anchorId="41649F01" wp14:editId="3D3B1465">
            <wp:extent cx="3200400" cy="2750185"/>
            <wp:effectExtent l="0" t="0" r="0" b="0"/>
            <wp:docPr id="1236279608"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79608" name="Picture 1" descr="A graph with blue bars&#10;&#10;Description automatically generated"/>
                    <pic:cNvPicPr/>
                  </pic:nvPicPr>
                  <pic:blipFill>
                    <a:blip r:embed="rId9"/>
                    <a:stretch>
                      <a:fillRect/>
                    </a:stretch>
                  </pic:blipFill>
                  <pic:spPr>
                    <a:xfrm>
                      <a:off x="0" y="0"/>
                      <a:ext cx="3200400" cy="2750185"/>
                    </a:xfrm>
                    <a:prstGeom prst="rect">
                      <a:avLst/>
                    </a:prstGeom>
                  </pic:spPr>
                </pic:pic>
              </a:graphicData>
            </a:graphic>
          </wp:inline>
        </w:drawing>
      </w:r>
    </w:p>
    <w:p w14:paraId="437FEFCD" w14:textId="740554D2" w:rsidR="00B10798" w:rsidRDefault="00B10798" w:rsidP="00B10798">
      <w:pPr>
        <w:pStyle w:val="figurecaption"/>
        <w:rPr>
          <w:rFonts w:eastAsia="MS Mincho"/>
          <w:noProof w:val="0"/>
          <w:lang w:val="en-GB"/>
        </w:rPr>
      </w:pPr>
      <w:r>
        <w:rPr>
          <w:rFonts w:eastAsia="MS Mincho"/>
          <w:noProof w:val="0"/>
          <w:lang w:val="en-GB"/>
        </w:rPr>
        <w:t xml:space="preserve">Bar Plot showing </w:t>
      </w:r>
      <w:r w:rsidR="00AA0F4D">
        <w:rPr>
          <w:rFonts w:eastAsia="MS Mincho"/>
          <w:noProof w:val="0"/>
          <w:lang w:val="en-GB"/>
        </w:rPr>
        <w:t xml:space="preserve">the best feature for use in the </w:t>
      </w:r>
      <w:r w:rsidR="00974C4C">
        <w:rPr>
          <w:rFonts w:eastAsia="MS Mincho"/>
          <w:noProof w:val="0"/>
          <w:lang w:val="en-GB"/>
        </w:rPr>
        <w:t>R</w:t>
      </w:r>
      <w:r w:rsidR="00AA0F4D">
        <w:rPr>
          <w:rFonts w:eastAsia="MS Mincho"/>
          <w:noProof w:val="0"/>
          <w:lang w:val="en-GB"/>
        </w:rPr>
        <w:t xml:space="preserve">andom </w:t>
      </w:r>
      <w:r w:rsidR="00974C4C">
        <w:rPr>
          <w:rFonts w:eastAsia="MS Mincho"/>
          <w:noProof w:val="0"/>
          <w:lang w:val="en-GB"/>
        </w:rPr>
        <w:t>F</w:t>
      </w:r>
      <w:r w:rsidR="00AA0F4D">
        <w:rPr>
          <w:rFonts w:eastAsia="MS Mincho"/>
          <w:noProof w:val="0"/>
          <w:lang w:val="en-GB"/>
        </w:rPr>
        <w:t xml:space="preserve">orest </w:t>
      </w:r>
      <w:proofErr w:type="gramStart"/>
      <w:r w:rsidR="00974C4C">
        <w:rPr>
          <w:rFonts w:eastAsia="MS Mincho"/>
          <w:noProof w:val="0"/>
          <w:lang w:val="en-GB"/>
        </w:rPr>
        <w:t>m</w:t>
      </w:r>
      <w:r w:rsidR="00AA0F4D">
        <w:rPr>
          <w:rFonts w:eastAsia="MS Mincho"/>
          <w:noProof w:val="0"/>
          <w:lang w:val="en-GB"/>
        </w:rPr>
        <w:t>odel</w:t>
      </w:r>
      <w:proofErr w:type="gramEnd"/>
    </w:p>
    <w:p w14:paraId="7AE395B1" w14:textId="508CA66E" w:rsidR="00C77F4F" w:rsidRPr="0029516C" w:rsidRDefault="00C77F4F" w:rsidP="00CD1EA7">
      <w:pPr>
        <w:pStyle w:val="figurecaption"/>
        <w:numPr>
          <w:ilvl w:val="0"/>
          <w:numId w:val="0"/>
        </w:numPr>
      </w:pPr>
    </w:p>
    <w:tbl>
      <w:tblPr>
        <w:tblStyle w:val="GridTable4-Accent5"/>
        <w:tblW w:w="4975" w:type="dxa"/>
        <w:tblLayout w:type="fixed"/>
        <w:tblLook w:val="04A0" w:firstRow="1" w:lastRow="0" w:firstColumn="1" w:lastColumn="0" w:noHBand="0" w:noVBand="1"/>
      </w:tblPr>
      <w:tblGrid>
        <w:gridCol w:w="2840"/>
        <w:gridCol w:w="2135"/>
      </w:tblGrid>
      <w:tr w:rsidR="00682E91" w14:paraId="36A5716A" w14:textId="77777777" w:rsidTr="00CD3D62">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840" w:type="dxa"/>
            <w:tcBorders>
              <w:top w:val="single" w:sz="4" w:space="0" w:color="auto"/>
              <w:bottom w:val="nil"/>
            </w:tcBorders>
            <w:shd w:val="clear" w:color="auto" w:fill="5B9BD5" w:themeFill="accent1"/>
          </w:tcPr>
          <w:p w14:paraId="07F2A51C" w14:textId="78DAE51A" w:rsidR="00682E91" w:rsidRPr="00557B65" w:rsidRDefault="00682E91" w:rsidP="00F87848">
            <w:pPr>
              <w:pStyle w:val="figurecaption"/>
              <w:numPr>
                <w:ilvl w:val="0"/>
                <w:numId w:val="0"/>
              </w:numPr>
              <w:jc w:val="center"/>
              <w:rPr>
                <w:color w:val="auto"/>
                <w:sz w:val="20"/>
                <w:szCs w:val="20"/>
              </w:rPr>
            </w:pPr>
            <w:r>
              <w:rPr>
                <w:sz w:val="20"/>
                <w:szCs w:val="20"/>
              </w:rPr>
              <w:br w:type="column"/>
            </w:r>
            <w:r>
              <w:rPr>
                <w:color w:val="auto"/>
                <w:sz w:val="20"/>
                <w:szCs w:val="20"/>
              </w:rPr>
              <w:t>Feature</w:t>
            </w:r>
          </w:p>
        </w:tc>
        <w:tc>
          <w:tcPr>
            <w:tcW w:w="2135" w:type="dxa"/>
            <w:tcBorders>
              <w:top w:val="single" w:sz="4" w:space="0" w:color="auto"/>
              <w:bottom w:val="nil"/>
            </w:tcBorders>
            <w:shd w:val="clear" w:color="auto" w:fill="5B9BD5" w:themeFill="accent1"/>
          </w:tcPr>
          <w:p w14:paraId="30D6AC87" w14:textId="64F46625" w:rsidR="00682E91" w:rsidRPr="00557B65" w:rsidRDefault="00C45BB0" w:rsidP="00F87848">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color w:val="auto"/>
                <w:sz w:val="20"/>
                <w:szCs w:val="20"/>
              </w:rPr>
              <w:t>Feature Importance</w:t>
            </w:r>
          </w:p>
        </w:tc>
      </w:tr>
      <w:tr w:rsidR="00682E91" w14:paraId="1EDF4987" w14:textId="77777777" w:rsidTr="00CD3D62">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tcPr>
          <w:p w14:paraId="03FCB618" w14:textId="6BEBB0AB" w:rsidR="00682E91" w:rsidRPr="00CD3D62" w:rsidRDefault="006360A6" w:rsidP="00F87848">
            <w:pPr>
              <w:pStyle w:val="figurecaption"/>
              <w:numPr>
                <w:ilvl w:val="0"/>
                <w:numId w:val="0"/>
              </w:numPr>
              <w:jc w:val="center"/>
              <w:rPr>
                <w:sz w:val="20"/>
                <w:szCs w:val="20"/>
              </w:rPr>
            </w:pPr>
            <w:r w:rsidRPr="00CD3D62">
              <w:rPr>
                <w:sz w:val="20"/>
                <w:szCs w:val="20"/>
              </w:rPr>
              <w:t>Minimum Orbit Intersection</w:t>
            </w:r>
          </w:p>
        </w:tc>
        <w:tc>
          <w:tcPr>
            <w:tcW w:w="2135" w:type="dxa"/>
            <w:tcBorders>
              <w:top w:val="nil"/>
              <w:left w:val="nil"/>
              <w:bottom w:val="nil"/>
              <w:right w:val="nil"/>
            </w:tcBorders>
          </w:tcPr>
          <w:p w14:paraId="38292E3A" w14:textId="3D99F4C4" w:rsidR="00682E91" w:rsidRPr="00CD3D62" w:rsidRDefault="006360A6"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w:t>
            </w:r>
            <w:r w:rsidR="00B10798" w:rsidRPr="00CD3D62">
              <w:rPr>
                <w:sz w:val="20"/>
                <w:szCs w:val="20"/>
              </w:rPr>
              <w:t>4682</w:t>
            </w:r>
          </w:p>
        </w:tc>
      </w:tr>
      <w:tr w:rsidR="006360A6" w14:paraId="53413546" w14:textId="77777777" w:rsidTr="00CD3D62">
        <w:trPr>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61AD2847" w14:textId="0477CF13" w:rsidR="006360A6" w:rsidRPr="00CD3D62" w:rsidRDefault="00DA1FE0" w:rsidP="00F87848">
            <w:pPr>
              <w:pStyle w:val="figurecaption"/>
              <w:numPr>
                <w:ilvl w:val="0"/>
                <w:numId w:val="0"/>
              </w:numPr>
              <w:jc w:val="center"/>
              <w:rPr>
                <w:sz w:val="20"/>
                <w:szCs w:val="20"/>
              </w:rPr>
            </w:pPr>
            <w:r w:rsidRPr="00CD3D62">
              <w:rPr>
                <w:sz w:val="20"/>
                <w:szCs w:val="20"/>
              </w:rPr>
              <w:t>Est Dia in KM(AVG)</w:t>
            </w:r>
          </w:p>
        </w:tc>
        <w:tc>
          <w:tcPr>
            <w:tcW w:w="2135" w:type="dxa"/>
            <w:tcBorders>
              <w:top w:val="nil"/>
              <w:left w:val="nil"/>
              <w:bottom w:val="nil"/>
              <w:right w:val="nil"/>
            </w:tcBorders>
            <w:shd w:val="clear" w:color="auto" w:fill="auto"/>
          </w:tcPr>
          <w:p w14:paraId="4AEF23E7" w14:textId="3A0C7CE2" w:rsidR="006360A6" w:rsidRPr="00CD3D62" w:rsidRDefault="00DA1FE0" w:rsidP="00F87848">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CD3D62">
              <w:rPr>
                <w:sz w:val="20"/>
                <w:szCs w:val="20"/>
              </w:rPr>
              <w:t>0.1567</w:t>
            </w:r>
          </w:p>
        </w:tc>
      </w:tr>
      <w:tr w:rsidR="006360A6" w14:paraId="213E0616" w14:textId="77777777" w:rsidTr="00CD3D62">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6F066439" w14:textId="331C80E2" w:rsidR="006360A6" w:rsidRPr="00CD3D62" w:rsidRDefault="00DA1FE0" w:rsidP="00F87848">
            <w:pPr>
              <w:pStyle w:val="figurecaption"/>
              <w:numPr>
                <w:ilvl w:val="0"/>
                <w:numId w:val="0"/>
              </w:numPr>
              <w:jc w:val="center"/>
              <w:rPr>
                <w:sz w:val="20"/>
                <w:szCs w:val="20"/>
              </w:rPr>
            </w:pPr>
            <w:r w:rsidRPr="00CD3D62">
              <w:rPr>
                <w:sz w:val="20"/>
                <w:szCs w:val="20"/>
              </w:rPr>
              <w:t>Absolute Magnitude</w:t>
            </w:r>
          </w:p>
        </w:tc>
        <w:tc>
          <w:tcPr>
            <w:tcW w:w="2135" w:type="dxa"/>
            <w:tcBorders>
              <w:top w:val="nil"/>
              <w:left w:val="nil"/>
              <w:bottom w:val="nil"/>
              <w:right w:val="nil"/>
            </w:tcBorders>
            <w:shd w:val="clear" w:color="auto" w:fill="auto"/>
          </w:tcPr>
          <w:p w14:paraId="633FCA3A" w14:textId="38917F7B" w:rsidR="006360A6" w:rsidRPr="00CD3D62" w:rsidRDefault="00DA1FE0"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0.1500</w:t>
            </w:r>
          </w:p>
        </w:tc>
      </w:tr>
      <w:tr w:rsidR="006360A6" w14:paraId="19730BF5" w14:textId="77777777" w:rsidTr="00CD3D62">
        <w:trPr>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32A6642F" w14:textId="5B80B566" w:rsidR="006360A6" w:rsidRPr="00CD3D62" w:rsidRDefault="00CD3D62" w:rsidP="00F87848">
            <w:pPr>
              <w:pStyle w:val="figurecaption"/>
              <w:numPr>
                <w:ilvl w:val="0"/>
                <w:numId w:val="0"/>
              </w:numPr>
              <w:jc w:val="center"/>
              <w:rPr>
                <w:sz w:val="20"/>
                <w:szCs w:val="20"/>
              </w:rPr>
            </w:pPr>
            <w:r w:rsidRPr="00CD3D62">
              <w:rPr>
                <w:sz w:val="20"/>
                <w:szCs w:val="20"/>
              </w:rPr>
              <w:t>Orbit Uncertainity</w:t>
            </w:r>
          </w:p>
        </w:tc>
        <w:tc>
          <w:tcPr>
            <w:tcW w:w="2135" w:type="dxa"/>
            <w:tcBorders>
              <w:top w:val="nil"/>
              <w:left w:val="nil"/>
              <w:bottom w:val="nil"/>
              <w:right w:val="nil"/>
            </w:tcBorders>
            <w:shd w:val="clear" w:color="auto" w:fill="auto"/>
          </w:tcPr>
          <w:p w14:paraId="345E1C5E" w14:textId="3B0179C1" w:rsidR="006360A6" w:rsidRPr="00CD3D62" w:rsidRDefault="00CD3D62" w:rsidP="00F87848">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CD3D62">
              <w:rPr>
                <w:sz w:val="20"/>
                <w:szCs w:val="20"/>
              </w:rPr>
              <w:t>0.0544</w:t>
            </w:r>
          </w:p>
        </w:tc>
      </w:tr>
      <w:tr w:rsidR="00CD3D62" w14:paraId="7DD84A3B" w14:textId="77777777" w:rsidTr="00CD3D62">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single" w:sz="4" w:space="0" w:color="auto"/>
              <w:right w:val="nil"/>
            </w:tcBorders>
            <w:shd w:val="clear" w:color="auto" w:fill="auto"/>
          </w:tcPr>
          <w:p w14:paraId="7C5885F1" w14:textId="0BABB79D" w:rsidR="00CD3D62" w:rsidRPr="00CD3D62" w:rsidRDefault="00CD3D62" w:rsidP="00F87848">
            <w:pPr>
              <w:pStyle w:val="figurecaption"/>
              <w:numPr>
                <w:ilvl w:val="0"/>
                <w:numId w:val="0"/>
              </w:numPr>
              <w:jc w:val="center"/>
              <w:rPr>
                <w:sz w:val="20"/>
                <w:szCs w:val="20"/>
              </w:rPr>
            </w:pPr>
            <w:r w:rsidRPr="00CD3D62">
              <w:rPr>
                <w:sz w:val="20"/>
                <w:szCs w:val="20"/>
              </w:rPr>
              <w:t>Perihelion Distance</w:t>
            </w:r>
          </w:p>
        </w:tc>
        <w:tc>
          <w:tcPr>
            <w:tcW w:w="2135" w:type="dxa"/>
            <w:tcBorders>
              <w:top w:val="nil"/>
              <w:left w:val="nil"/>
              <w:bottom w:val="single" w:sz="4" w:space="0" w:color="auto"/>
              <w:right w:val="nil"/>
            </w:tcBorders>
            <w:shd w:val="clear" w:color="auto" w:fill="auto"/>
          </w:tcPr>
          <w:p w14:paraId="6B17745F" w14:textId="4FC5006B"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0.0427</w:t>
            </w:r>
          </w:p>
        </w:tc>
      </w:tr>
    </w:tbl>
    <w:p w14:paraId="5B1AD733" w14:textId="556DC048" w:rsidR="00C77F4F" w:rsidRDefault="0029516C" w:rsidP="00C77F4F">
      <w:pPr>
        <w:pStyle w:val="figurecaption"/>
        <w:rPr>
          <w:rFonts w:eastAsia="MS Mincho"/>
          <w:noProof w:val="0"/>
          <w:lang w:val="en-GB"/>
        </w:rPr>
      </w:pPr>
      <w:r w:rsidRPr="0029516C">
        <w:t xml:space="preserve"> </w:t>
      </w:r>
      <w:r w:rsidR="00C77F4F">
        <w:rPr>
          <w:rFonts w:eastAsia="MS Mincho"/>
          <w:noProof w:val="0"/>
          <w:lang w:val="en-GB"/>
        </w:rPr>
        <w:t xml:space="preserve">Random Forest </w:t>
      </w:r>
      <w:r w:rsidR="00C27AC7">
        <w:rPr>
          <w:rFonts w:eastAsia="MS Mincho"/>
          <w:noProof w:val="0"/>
          <w:lang w:val="en-GB"/>
        </w:rPr>
        <w:t>t</w:t>
      </w:r>
      <w:r w:rsidR="00B10798">
        <w:rPr>
          <w:rFonts w:eastAsia="MS Mincho"/>
          <w:noProof w:val="0"/>
          <w:lang w:val="en-GB"/>
        </w:rPr>
        <w:t>op 5 f</w:t>
      </w:r>
      <w:r w:rsidR="00C77F4F">
        <w:rPr>
          <w:rFonts w:eastAsia="MS Mincho"/>
          <w:noProof w:val="0"/>
          <w:lang w:val="en-GB"/>
        </w:rPr>
        <w:t>eature</w:t>
      </w:r>
      <w:r w:rsidR="00B10798">
        <w:rPr>
          <w:rFonts w:eastAsia="MS Mincho"/>
          <w:noProof w:val="0"/>
          <w:lang w:val="en-GB"/>
        </w:rPr>
        <w:t>s</w:t>
      </w:r>
      <w:r w:rsidR="00C77F4F">
        <w:rPr>
          <w:rFonts w:eastAsia="MS Mincho"/>
          <w:noProof w:val="0"/>
          <w:lang w:val="en-GB"/>
        </w:rPr>
        <w:t xml:space="preserve"> </w:t>
      </w:r>
      <w:r w:rsidR="00B10798">
        <w:rPr>
          <w:rFonts w:eastAsia="MS Mincho"/>
          <w:noProof w:val="0"/>
          <w:lang w:val="en-GB"/>
        </w:rPr>
        <w:t>with r</w:t>
      </w:r>
      <w:r w:rsidR="00C77F4F">
        <w:rPr>
          <w:rFonts w:eastAsia="MS Mincho"/>
          <w:noProof w:val="0"/>
          <w:lang w:val="en-GB"/>
        </w:rPr>
        <w:t>ankings.</w:t>
      </w:r>
    </w:p>
    <w:p w14:paraId="73F9BAD4" w14:textId="77777777" w:rsidR="00CD3D62" w:rsidRDefault="00CD3D62" w:rsidP="00CD3D62">
      <w:pPr>
        <w:pStyle w:val="figurecaption"/>
        <w:numPr>
          <w:ilvl w:val="0"/>
          <w:numId w:val="0"/>
        </w:numPr>
        <w:rPr>
          <w:rFonts w:eastAsia="MS Mincho"/>
          <w:noProof w:val="0"/>
          <w:lang w:val="en-GB"/>
        </w:rPr>
      </w:pPr>
    </w:p>
    <w:p w14:paraId="044F341E" w14:textId="0DBEF67E" w:rsidR="00CD3D62" w:rsidRDefault="00CD3D62" w:rsidP="00CD3D62">
      <w:pPr>
        <w:pStyle w:val="figurecaption"/>
        <w:numPr>
          <w:ilvl w:val="0"/>
          <w:numId w:val="0"/>
        </w:numPr>
        <w:rPr>
          <w:rFonts w:eastAsia="MS Mincho"/>
          <w:noProof w:val="0"/>
          <w:sz w:val="20"/>
          <w:szCs w:val="20"/>
          <w:lang w:val="en-GB"/>
        </w:rPr>
      </w:pPr>
      <w:r w:rsidRPr="0029516C">
        <w:drawing>
          <wp:inline distT="0" distB="0" distL="0" distR="0" wp14:anchorId="7202F831" wp14:editId="182D5E24">
            <wp:extent cx="3200400" cy="2750185"/>
            <wp:effectExtent l="0" t="0" r="0" b="0"/>
            <wp:docPr id="175050794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07946" name="Picture 1" descr="A graph with blue bars&#10;&#10;Description automatically generated"/>
                    <pic:cNvPicPr/>
                  </pic:nvPicPr>
                  <pic:blipFill>
                    <a:blip r:embed="rId10"/>
                    <a:stretch>
                      <a:fillRect/>
                    </a:stretch>
                  </pic:blipFill>
                  <pic:spPr>
                    <a:xfrm>
                      <a:off x="0" y="0"/>
                      <a:ext cx="3200400" cy="2750185"/>
                    </a:xfrm>
                    <a:prstGeom prst="rect">
                      <a:avLst/>
                    </a:prstGeom>
                  </pic:spPr>
                </pic:pic>
              </a:graphicData>
            </a:graphic>
          </wp:inline>
        </w:drawing>
      </w:r>
    </w:p>
    <w:p w14:paraId="6D8F1B2B" w14:textId="42ADCAEB" w:rsidR="00CD3D62" w:rsidRDefault="00CD3D62" w:rsidP="00CD3D62">
      <w:pPr>
        <w:pStyle w:val="figurecaption"/>
        <w:rPr>
          <w:rFonts w:eastAsia="MS Mincho"/>
          <w:noProof w:val="0"/>
          <w:lang w:val="en-GB"/>
        </w:rPr>
      </w:pPr>
      <w:r>
        <w:rPr>
          <w:rFonts w:eastAsia="MS Mincho"/>
          <w:noProof w:val="0"/>
          <w:lang w:val="en-GB"/>
        </w:rPr>
        <w:t xml:space="preserve">Bar Plot showing the best feature for use in the Bagging </w:t>
      </w:r>
      <w:proofErr w:type="gramStart"/>
      <w:r>
        <w:rPr>
          <w:rFonts w:eastAsia="MS Mincho"/>
          <w:noProof w:val="0"/>
          <w:lang w:val="en-GB"/>
        </w:rPr>
        <w:t>model</w:t>
      </w:r>
      <w:proofErr w:type="gramEnd"/>
    </w:p>
    <w:p w14:paraId="26122A46" w14:textId="77777777" w:rsidR="00CD3D62" w:rsidRPr="0029516C" w:rsidRDefault="00CD3D62" w:rsidP="00CD3D62">
      <w:pPr>
        <w:pStyle w:val="figurecaption"/>
        <w:numPr>
          <w:ilvl w:val="0"/>
          <w:numId w:val="0"/>
        </w:numPr>
      </w:pPr>
    </w:p>
    <w:tbl>
      <w:tblPr>
        <w:tblStyle w:val="GridTable4-Accent5"/>
        <w:tblW w:w="4975" w:type="dxa"/>
        <w:tblLayout w:type="fixed"/>
        <w:tblLook w:val="04A0" w:firstRow="1" w:lastRow="0" w:firstColumn="1" w:lastColumn="0" w:noHBand="0" w:noVBand="1"/>
      </w:tblPr>
      <w:tblGrid>
        <w:gridCol w:w="2840"/>
        <w:gridCol w:w="2135"/>
      </w:tblGrid>
      <w:tr w:rsidR="00CD3D62" w14:paraId="24E8DE79" w14:textId="77777777" w:rsidTr="00F87848">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840" w:type="dxa"/>
            <w:tcBorders>
              <w:top w:val="single" w:sz="4" w:space="0" w:color="auto"/>
              <w:bottom w:val="nil"/>
            </w:tcBorders>
            <w:shd w:val="clear" w:color="auto" w:fill="5B9BD5" w:themeFill="accent1"/>
          </w:tcPr>
          <w:p w14:paraId="21EC7767" w14:textId="77777777" w:rsidR="00CD3D62" w:rsidRPr="00557B65" w:rsidRDefault="00CD3D62" w:rsidP="00F87848">
            <w:pPr>
              <w:pStyle w:val="figurecaption"/>
              <w:numPr>
                <w:ilvl w:val="0"/>
                <w:numId w:val="0"/>
              </w:numPr>
              <w:jc w:val="center"/>
              <w:rPr>
                <w:color w:val="auto"/>
                <w:sz w:val="20"/>
                <w:szCs w:val="20"/>
              </w:rPr>
            </w:pPr>
            <w:r>
              <w:rPr>
                <w:sz w:val="20"/>
                <w:szCs w:val="20"/>
              </w:rPr>
              <w:br w:type="column"/>
            </w:r>
            <w:r>
              <w:rPr>
                <w:color w:val="auto"/>
                <w:sz w:val="20"/>
                <w:szCs w:val="20"/>
              </w:rPr>
              <w:t>Feature</w:t>
            </w:r>
          </w:p>
        </w:tc>
        <w:tc>
          <w:tcPr>
            <w:tcW w:w="2135" w:type="dxa"/>
            <w:tcBorders>
              <w:top w:val="single" w:sz="4" w:space="0" w:color="auto"/>
              <w:bottom w:val="nil"/>
            </w:tcBorders>
            <w:shd w:val="clear" w:color="auto" w:fill="5B9BD5" w:themeFill="accent1"/>
          </w:tcPr>
          <w:p w14:paraId="07AD7833" w14:textId="5466FABB" w:rsidR="00CD3D62" w:rsidRPr="00557B65" w:rsidRDefault="00C45BB0" w:rsidP="00F87848">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color w:val="auto"/>
                <w:sz w:val="20"/>
                <w:szCs w:val="20"/>
              </w:rPr>
              <w:t>Feature Importance</w:t>
            </w:r>
          </w:p>
        </w:tc>
      </w:tr>
      <w:tr w:rsidR="00CD3D62" w14:paraId="634C642C"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tcPr>
          <w:p w14:paraId="14AB864D" w14:textId="053C0C0B" w:rsidR="00CD3D62" w:rsidRPr="00CD3D62" w:rsidRDefault="00CD3D62" w:rsidP="00F87848">
            <w:pPr>
              <w:pStyle w:val="figurecaption"/>
              <w:numPr>
                <w:ilvl w:val="0"/>
                <w:numId w:val="0"/>
              </w:numPr>
              <w:jc w:val="center"/>
              <w:rPr>
                <w:sz w:val="20"/>
                <w:szCs w:val="20"/>
              </w:rPr>
            </w:pPr>
            <w:r w:rsidRPr="00CD3D62">
              <w:rPr>
                <w:sz w:val="20"/>
                <w:szCs w:val="20"/>
              </w:rPr>
              <w:t>Est Dia in KM(AVG)</w:t>
            </w:r>
          </w:p>
        </w:tc>
        <w:tc>
          <w:tcPr>
            <w:tcW w:w="2135" w:type="dxa"/>
            <w:tcBorders>
              <w:top w:val="nil"/>
              <w:left w:val="nil"/>
              <w:bottom w:val="nil"/>
              <w:right w:val="nil"/>
            </w:tcBorders>
          </w:tcPr>
          <w:p w14:paraId="134BF03F" w14:textId="7E624124"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0.4</w:t>
            </w:r>
            <w:r w:rsidR="007E52ED">
              <w:rPr>
                <w:sz w:val="20"/>
                <w:szCs w:val="20"/>
              </w:rPr>
              <w:t>739</w:t>
            </w:r>
          </w:p>
        </w:tc>
      </w:tr>
      <w:tr w:rsidR="00CD3D62" w14:paraId="0520A434" w14:textId="77777777" w:rsidTr="00F87848">
        <w:trPr>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04ABCA2C" w14:textId="01029CC0" w:rsidR="00CD3D62" w:rsidRPr="00CD3D62" w:rsidRDefault="00CD3D62" w:rsidP="00F87848">
            <w:pPr>
              <w:pStyle w:val="figurecaption"/>
              <w:numPr>
                <w:ilvl w:val="0"/>
                <w:numId w:val="0"/>
              </w:numPr>
              <w:jc w:val="center"/>
              <w:rPr>
                <w:sz w:val="20"/>
                <w:szCs w:val="20"/>
              </w:rPr>
            </w:pPr>
            <w:r w:rsidRPr="00CD3D62">
              <w:rPr>
                <w:sz w:val="20"/>
                <w:szCs w:val="20"/>
              </w:rPr>
              <w:t>Absolute Magnitude</w:t>
            </w:r>
          </w:p>
        </w:tc>
        <w:tc>
          <w:tcPr>
            <w:tcW w:w="2135" w:type="dxa"/>
            <w:tcBorders>
              <w:top w:val="nil"/>
              <w:left w:val="nil"/>
              <w:bottom w:val="nil"/>
              <w:right w:val="nil"/>
            </w:tcBorders>
            <w:shd w:val="clear" w:color="auto" w:fill="auto"/>
          </w:tcPr>
          <w:p w14:paraId="4D77B9D3" w14:textId="1D96482E" w:rsidR="00CD3D62" w:rsidRPr="00CD3D62" w:rsidRDefault="00CD3D62" w:rsidP="00F87848">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CD3D62">
              <w:rPr>
                <w:sz w:val="20"/>
                <w:szCs w:val="20"/>
              </w:rPr>
              <w:t>0.</w:t>
            </w:r>
            <w:r w:rsidR="007E52ED">
              <w:rPr>
                <w:sz w:val="20"/>
                <w:szCs w:val="20"/>
              </w:rPr>
              <w:t>3201</w:t>
            </w:r>
          </w:p>
        </w:tc>
      </w:tr>
      <w:tr w:rsidR="00CD3D62" w14:paraId="453E35EB"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50481C7B" w14:textId="6A983790" w:rsidR="00CD3D62" w:rsidRPr="00CD3D62" w:rsidRDefault="00CD3D62" w:rsidP="00F87848">
            <w:pPr>
              <w:pStyle w:val="figurecaption"/>
              <w:numPr>
                <w:ilvl w:val="0"/>
                <w:numId w:val="0"/>
              </w:numPr>
              <w:jc w:val="center"/>
              <w:rPr>
                <w:sz w:val="20"/>
                <w:szCs w:val="20"/>
              </w:rPr>
            </w:pPr>
            <w:r w:rsidRPr="00CD3D62">
              <w:rPr>
                <w:sz w:val="20"/>
                <w:szCs w:val="20"/>
              </w:rPr>
              <w:t>Minimum Orbit Intersection</w:t>
            </w:r>
          </w:p>
        </w:tc>
        <w:tc>
          <w:tcPr>
            <w:tcW w:w="2135" w:type="dxa"/>
            <w:tcBorders>
              <w:top w:val="nil"/>
              <w:left w:val="nil"/>
              <w:bottom w:val="nil"/>
              <w:right w:val="nil"/>
            </w:tcBorders>
            <w:shd w:val="clear" w:color="auto" w:fill="auto"/>
          </w:tcPr>
          <w:p w14:paraId="7979805C" w14:textId="1E91EE6D"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w:t>
            </w:r>
            <w:r w:rsidR="007E52ED">
              <w:rPr>
                <w:sz w:val="20"/>
                <w:szCs w:val="20"/>
              </w:rPr>
              <w:t>1881</w:t>
            </w:r>
          </w:p>
        </w:tc>
      </w:tr>
      <w:tr w:rsidR="00CD3D62" w14:paraId="2563468D" w14:textId="77777777" w:rsidTr="00F87848">
        <w:trPr>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7EA752CE" w14:textId="7C3967E2" w:rsidR="00CD3D62" w:rsidRPr="00CD3D62" w:rsidRDefault="007E52ED" w:rsidP="00F87848">
            <w:pPr>
              <w:pStyle w:val="figurecaption"/>
              <w:numPr>
                <w:ilvl w:val="0"/>
                <w:numId w:val="0"/>
              </w:numPr>
              <w:jc w:val="center"/>
              <w:rPr>
                <w:sz w:val="20"/>
                <w:szCs w:val="20"/>
              </w:rPr>
            </w:pPr>
            <w:r w:rsidRPr="007E52ED">
              <w:rPr>
                <w:sz w:val="20"/>
                <w:szCs w:val="20"/>
              </w:rPr>
              <w:t>Asc Node Longitude</w:t>
            </w:r>
          </w:p>
        </w:tc>
        <w:tc>
          <w:tcPr>
            <w:tcW w:w="2135" w:type="dxa"/>
            <w:tcBorders>
              <w:top w:val="nil"/>
              <w:left w:val="nil"/>
              <w:bottom w:val="nil"/>
              <w:right w:val="nil"/>
            </w:tcBorders>
            <w:shd w:val="clear" w:color="auto" w:fill="auto"/>
          </w:tcPr>
          <w:p w14:paraId="7420B240" w14:textId="6AA551F9" w:rsidR="00CD3D62" w:rsidRPr="00CD3D62" w:rsidRDefault="00CD3D62" w:rsidP="00F87848">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CD3D62">
              <w:rPr>
                <w:sz w:val="20"/>
                <w:szCs w:val="20"/>
              </w:rPr>
              <w:t>0.</w:t>
            </w:r>
            <w:r w:rsidR="00974C4C">
              <w:rPr>
                <w:sz w:val="20"/>
                <w:szCs w:val="20"/>
              </w:rPr>
              <w:t>0052</w:t>
            </w:r>
          </w:p>
        </w:tc>
      </w:tr>
      <w:tr w:rsidR="00CD3D62" w14:paraId="4D67DAB2"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single" w:sz="4" w:space="0" w:color="auto"/>
              <w:right w:val="nil"/>
            </w:tcBorders>
            <w:shd w:val="clear" w:color="auto" w:fill="auto"/>
          </w:tcPr>
          <w:p w14:paraId="6C964817" w14:textId="3CCE93CD" w:rsidR="00CD3D62" w:rsidRPr="00CD3D62" w:rsidRDefault="007E52ED" w:rsidP="00F87848">
            <w:pPr>
              <w:pStyle w:val="figurecaption"/>
              <w:numPr>
                <w:ilvl w:val="0"/>
                <w:numId w:val="0"/>
              </w:numPr>
              <w:jc w:val="center"/>
              <w:rPr>
                <w:sz w:val="20"/>
                <w:szCs w:val="20"/>
              </w:rPr>
            </w:pPr>
            <w:r w:rsidRPr="007E52ED">
              <w:rPr>
                <w:sz w:val="20"/>
                <w:szCs w:val="20"/>
              </w:rPr>
              <w:t>Mean Anomaly</w:t>
            </w:r>
          </w:p>
        </w:tc>
        <w:tc>
          <w:tcPr>
            <w:tcW w:w="2135" w:type="dxa"/>
            <w:tcBorders>
              <w:top w:val="nil"/>
              <w:left w:val="nil"/>
              <w:bottom w:val="single" w:sz="4" w:space="0" w:color="auto"/>
              <w:right w:val="nil"/>
            </w:tcBorders>
            <w:shd w:val="clear" w:color="auto" w:fill="auto"/>
          </w:tcPr>
          <w:p w14:paraId="5C589563" w14:textId="06FB7DA9"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0.0</w:t>
            </w:r>
            <w:r w:rsidR="00974C4C">
              <w:rPr>
                <w:sz w:val="20"/>
                <w:szCs w:val="20"/>
              </w:rPr>
              <w:t>034</w:t>
            </w:r>
          </w:p>
        </w:tc>
      </w:tr>
    </w:tbl>
    <w:p w14:paraId="243DAF70" w14:textId="4E23881A" w:rsidR="00CD3D62" w:rsidRDefault="00CD3D62" w:rsidP="00CD3D62">
      <w:pPr>
        <w:pStyle w:val="figurecaption"/>
        <w:rPr>
          <w:rFonts w:eastAsia="MS Mincho"/>
          <w:noProof w:val="0"/>
          <w:lang w:val="en-GB"/>
        </w:rPr>
      </w:pPr>
      <w:r w:rsidRPr="0029516C">
        <w:t xml:space="preserve"> </w:t>
      </w:r>
      <w:r w:rsidR="00974C4C">
        <w:rPr>
          <w:rFonts w:eastAsia="MS Mincho"/>
          <w:noProof w:val="0"/>
          <w:lang w:val="en-GB"/>
        </w:rPr>
        <w:t>Bagging</w:t>
      </w:r>
      <w:r>
        <w:rPr>
          <w:rFonts w:eastAsia="MS Mincho"/>
          <w:noProof w:val="0"/>
          <w:lang w:val="en-GB"/>
        </w:rPr>
        <w:t xml:space="preserve"> </w:t>
      </w:r>
      <w:r w:rsidR="00C27AC7">
        <w:rPr>
          <w:rFonts w:eastAsia="MS Mincho"/>
          <w:noProof w:val="0"/>
          <w:lang w:val="en-GB"/>
        </w:rPr>
        <w:t>t</w:t>
      </w:r>
      <w:r>
        <w:rPr>
          <w:rFonts w:eastAsia="MS Mincho"/>
          <w:noProof w:val="0"/>
          <w:lang w:val="en-GB"/>
        </w:rPr>
        <w:t>op 5 features with rankings.</w:t>
      </w:r>
    </w:p>
    <w:p w14:paraId="514CA47D" w14:textId="77777777" w:rsidR="00CD3D62" w:rsidRDefault="00CD3D62" w:rsidP="00CD3D62">
      <w:pPr>
        <w:pStyle w:val="figurecaption"/>
        <w:numPr>
          <w:ilvl w:val="0"/>
          <w:numId w:val="0"/>
        </w:numPr>
        <w:rPr>
          <w:rFonts w:eastAsia="MS Mincho"/>
          <w:noProof w:val="0"/>
          <w:lang w:val="en-GB"/>
        </w:rPr>
      </w:pPr>
    </w:p>
    <w:p w14:paraId="528E0B5D" w14:textId="77777777" w:rsidR="00CD3D62" w:rsidRDefault="00CD3D62" w:rsidP="00CD3D62">
      <w:pPr>
        <w:pStyle w:val="figurecaption"/>
        <w:numPr>
          <w:ilvl w:val="0"/>
          <w:numId w:val="0"/>
        </w:numPr>
        <w:rPr>
          <w:rFonts w:eastAsia="MS Mincho"/>
          <w:noProof w:val="0"/>
          <w:lang w:val="en-GB"/>
        </w:rPr>
      </w:pPr>
    </w:p>
    <w:p w14:paraId="55F90A27" w14:textId="77777777" w:rsidR="00CD3D62" w:rsidRDefault="00CD3D62" w:rsidP="00CD3D62">
      <w:pPr>
        <w:pStyle w:val="figurecaption"/>
        <w:numPr>
          <w:ilvl w:val="0"/>
          <w:numId w:val="0"/>
        </w:numPr>
        <w:rPr>
          <w:rFonts w:eastAsia="MS Mincho"/>
          <w:noProof w:val="0"/>
          <w:lang w:val="en-GB"/>
        </w:rPr>
      </w:pPr>
    </w:p>
    <w:p w14:paraId="1A355E24" w14:textId="2EBE23E1" w:rsidR="00CD3D62" w:rsidRDefault="00CD3D62" w:rsidP="00CD3D62">
      <w:pPr>
        <w:pStyle w:val="figurecaption"/>
        <w:numPr>
          <w:ilvl w:val="0"/>
          <w:numId w:val="0"/>
        </w:numPr>
        <w:rPr>
          <w:rFonts w:eastAsia="MS Mincho"/>
          <w:noProof w:val="0"/>
          <w:sz w:val="20"/>
          <w:szCs w:val="20"/>
          <w:lang w:val="en-GB"/>
        </w:rPr>
      </w:pPr>
      <w:r w:rsidRPr="0029516C">
        <w:rPr>
          <w:rFonts w:eastAsia="MS Mincho"/>
          <w:sz w:val="20"/>
          <w:szCs w:val="20"/>
          <w:lang w:val="en-GB"/>
        </w:rPr>
        <w:lastRenderedPageBreak/>
        <w:drawing>
          <wp:inline distT="0" distB="0" distL="0" distR="0" wp14:anchorId="4F733792" wp14:editId="2CEC6ED6">
            <wp:extent cx="3200400" cy="2750185"/>
            <wp:effectExtent l="0" t="0" r="0" b="0"/>
            <wp:docPr id="117869836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98363" name="Picture 1" descr="A graph with blue bars&#10;&#10;Description automatically generated"/>
                    <pic:cNvPicPr/>
                  </pic:nvPicPr>
                  <pic:blipFill>
                    <a:blip r:embed="rId11"/>
                    <a:stretch>
                      <a:fillRect/>
                    </a:stretch>
                  </pic:blipFill>
                  <pic:spPr>
                    <a:xfrm>
                      <a:off x="0" y="0"/>
                      <a:ext cx="3200400" cy="2750185"/>
                    </a:xfrm>
                    <a:prstGeom prst="rect">
                      <a:avLst/>
                    </a:prstGeom>
                  </pic:spPr>
                </pic:pic>
              </a:graphicData>
            </a:graphic>
          </wp:inline>
        </w:drawing>
      </w:r>
    </w:p>
    <w:p w14:paraId="0C695902" w14:textId="504F42E0" w:rsidR="00CD3D62" w:rsidRDefault="00CD3D62" w:rsidP="00CD3D62">
      <w:pPr>
        <w:pStyle w:val="figurecaption"/>
        <w:rPr>
          <w:rFonts w:eastAsia="MS Mincho"/>
          <w:noProof w:val="0"/>
          <w:lang w:val="en-GB"/>
        </w:rPr>
      </w:pPr>
      <w:r>
        <w:rPr>
          <w:rFonts w:eastAsia="MS Mincho"/>
          <w:noProof w:val="0"/>
          <w:lang w:val="en-GB"/>
        </w:rPr>
        <w:t xml:space="preserve">Bar Plot showing the best feature for use in the </w:t>
      </w:r>
      <w:r w:rsidR="00974C4C">
        <w:rPr>
          <w:rFonts w:eastAsia="MS Mincho"/>
          <w:noProof w:val="0"/>
          <w:lang w:val="en-GB"/>
        </w:rPr>
        <w:t xml:space="preserve">Gradient Boosting </w:t>
      </w:r>
      <w:proofErr w:type="gramStart"/>
      <w:r w:rsidR="00974C4C">
        <w:rPr>
          <w:rFonts w:eastAsia="MS Mincho"/>
          <w:noProof w:val="0"/>
          <w:lang w:val="en-GB"/>
        </w:rPr>
        <w:t>model</w:t>
      </w:r>
      <w:proofErr w:type="gramEnd"/>
    </w:p>
    <w:p w14:paraId="4088519B" w14:textId="77777777" w:rsidR="00CD3D62" w:rsidRPr="0029516C" w:rsidRDefault="00CD3D62" w:rsidP="00CD3D62">
      <w:pPr>
        <w:pStyle w:val="figurecaption"/>
        <w:numPr>
          <w:ilvl w:val="0"/>
          <w:numId w:val="0"/>
        </w:numPr>
      </w:pPr>
    </w:p>
    <w:tbl>
      <w:tblPr>
        <w:tblStyle w:val="GridTable4-Accent5"/>
        <w:tblW w:w="4975" w:type="dxa"/>
        <w:tblLayout w:type="fixed"/>
        <w:tblLook w:val="04A0" w:firstRow="1" w:lastRow="0" w:firstColumn="1" w:lastColumn="0" w:noHBand="0" w:noVBand="1"/>
      </w:tblPr>
      <w:tblGrid>
        <w:gridCol w:w="2840"/>
        <w:gridCol w:w="2135"/>
      </w:tblGrid>
      <w:tr w:rsidR="00CD3D62" w14:paraId="26F47BE3" w14:textId="77777777" w:rsidTr="00F87848">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840" w:type="dxa"/>
            <w:tcBorders>
              <w:top w:val="single" w:sz="4" w:space="0" w:color="auto"/>
              <w:bottom w:val="nil"/>
            </w:tcBorders>
            <w:shd w:val="clear" w:color="auto" w:fill="5B9BD5" w:themeFill="accent1"/>
          </w:tcPr>
          <w:p w14:paraId="48AF83C5" w14:textId="77777777" w:rsidR="00CD3D62" w:rsidRPr="00557B65" w:rsidRDefault="00CD3D62" w:rsidP="00F87848">
            <w:pPr>
              <w:pStyle w:val="figurecaption"/>
              <w:numPr>
                <w:ilvl w:val="0"/>
                <w:numId w:val="0"/>
              </w:numPr>
              <w:jc w:val="center"/>
              <w:rPr>
                <w:color w:val="auto"/>
                <w:sz w:val="20"/>
                <w:szCs w:val="20"/>
              </w:rPr>
            </w:pPr>
            <w:r>
              <w:rPr>
                <w:sz w:val="20"/>
                <w:szCs w:val="20"/>
              </w:rPr>
              <w:br w:type="column"/>
            </w:r>
            <w:r>
              <w:rPr>
                <w:color w:val="auto"/>
                <w:sz w:val="20"/>
                <w:szCs w:val="20"/>
              </w:rPr>
              <w:t>Feature</w:t>
            </w:r>
          </w:p>
        </w:tc>
        <w:tc>
          <w:tcPr>
            <w:tcW w:w="2135" w:type="dxa"/>
            <w:tcBorders>
              <w:top w:val="single" w:sz="4" w:space="0" w:color="auto"/>
              <w:bottom w:val="nil"/>
            </w:tcBorders>
            <w:shd w:val="clear" w:color="auto" w:fill="5B9BD5" w:themeFill="accent1"/>
          </w:tcPr>
          <w:p w14:paraId="105EFBF4" w14:textId="5F669E1D" w:rsidR="00CD3D62" w:rsidRPr="00557B65" w:rsidRDefault="00C45BB0" w:rsidP="00F87848">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color w:val="auto"/>
                <w:sz w:val="20"/>
                <w:szCs w:val="20"/>
              </w:rPr>
              <w:t>Feature Importance</w:t>
            </w:r>
          </w:p>
        </w:tc>
      </w:tr>
      <w:tr w:rsidR="00CD3D62" w14:paraId="5E7D92E9"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tcPr>
          <w:p w14:paraId="0C416871" w14:textId="59098212" w:rsidR="00CD3D62" w:rsidRPr="00CD3D62" w:rsidRDefault="00EB211C" w:rsidP="00F87848">
            <w:pPr>
              <w:pStyle w:val="figurecaption"/>
              <w:numPr>
                <w:ilvl w:val="0"/>
                <w:numId w:val="0"/>
              </w:numPr>
              <w:jc w:val="center"/>
              <w:rPr>
                <w:sz w:val="20"/>
                <w:szCs w:val="20"/>
              </w:rPr>
            </w:pPr>
            <w:r w:rsidRPr="00EB211C">
              <w:rPr>
                <w:sz w:val="20"/>
                <w:szCs w:val="20"/>
              </w:rPr>
              <w:t>Absolute Magnitude</w:t>
            </w:r>
          </w:p>
        </w:tc>
        <w:tc>
          <w:tcPr>
            <w:tcW w:w="2135" w:type="dxa"/>
            <w:tcBorders>
              <w:top w:val="nil"/>
              <w:left w:val="nil"/>
              <w:bottom w:val="nil"/>
              <w:right w:val="nil"/>
            </w:tcBorders>
          </w:tcPr>
          <w:p w14:paraId="44507AA3" w14:textId="117E3AAF"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w:t>
            </w:r>
            <w:r w:rsidR="00EB211C">
              <w:rPr>
                <w:sz w:val="20"/>
                <w:szCs w:val="20"/>
              </w:rPr>
              <w:t>57</w:t>
            </w:r>
            <w:r w:rsidR="001D3599">
              <w:rPr>
                <w:sz w:val="20"/>
                <w:szCs w:val="20"/>
              </w:rPr>
              <w:t>40</w:t>
            </w:r>
          </w:p>
        </w:tc>
      </w:tr>
      <w:tr w:rsidR="00CD3D62" w14:paraId="0E4C7840" w14:textId="77777777" w:rsidTr="00F87848">
        <w:trPr>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1279CA5E" w14:textId="77777777" w:rsidR="00CD3D62" w:rsidRPr="00CD3D62" w:rsidRDefault="00CD3D62" w:rsidP="00F87848">
            <w:pPr>
              <w:pStyle w:val="figurecaption"/>
              <w:numPr>
                <w:ilvl w:val="0"/>
                <w:numId w:val="0"/>
              </w:numPr>
              <w:jc w:val="center"/>
              <w:rPr>
                <w:sz w:val="20"/>
                <w:szCs w:val="20"/>
              </w:rPr>
            </w:pPr>
            <w:r w:rsidRPr="00CD3D62">
              <w:rPr>
                <w:sz w:val="20"/>
                <w:szCs w:val="20"/>
              </w:rPr>
              <w:t>Est Dia in KM(AVG)</w:t>
            </w:r>
          </w:p>
        </w:tc>
        <w:tc>
          <w:tcPr>
            <w:tcW w:w="2135" w:type="dxa"/>
            <w:tcBorders>
              <w:top w:val="nil"/>
              <w:left w:val="nil"/>
              <w:bottom w:val="nil"/>
              <w:right w:val="nil"/>
            </w:tcBorders>
            <w:shd w:val="clear" w:color="auto" w:fill="auto"/>
          </w:tcPr>
          <w:p w14:paraId="655523D4" w14:textId="4AAF4B44" w:rsidR="00CD3D62" w:rsidRPr="00CD3D62" w:rsidRDefault="00CD3D62" w:rsidP="00F87848">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CD3D62">
              <w:rPr>
                <w:sz w:val="20"/>
                <w:szCs w:val="20"/>
              </w:rPr>
              <w:t>0.</w:t>
            </w:r>
            <w:r w:rsidR="001D3599">
              <w:rPr>
                <w:sz w:val="20"/>
                <w:szCs w:val="20"/>
              </w:rPr>
              <w:t>2231</w:t>
            </w:r>
          </w:p>
        </w:tc>
      </w:tr>
      <w:tr w:rsidR="00CD3D62" w14:paraId="3212CDF3"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26ADE8DF" w14:textId="27AD4625" w:rsidR="00CD3D62" w:rsidRPr="00CD3D62" w:rsidRDefault="00EB211C" w:rsidP="00F87848">
            <w:pPr>
              <w:pStyle w:val="figurecaption"/>
              <w:numPr>
                <w:ilvl w:val="0"/>
                <w:numId w:val="0"/>
              </w:numPr>
              <w:jc w:val="center"/>
              <w:rPr>
                <w:sz w:val="20"/>
                <w:szCs w:val="20"/>
              </w:rPr>
            </w:pPr>
            <w:r w:rsidRPr="00EB211C">
              <w:rPr>
                <w:sz w:val="20"/>
                <w:szCs w:val="20"/>
              </w:rPr>
              <w:t>Minimum Orbit Intersection</w:t>
            </w:r>
          </w:p>
        </w:tc>
        <w:tc>
          <w:tcPr>
            <w:tcW w:w="2135" w:type="dxa"/>
            <w:tcBorders>
              <w:top w:val="nil"/>
              <w:left w:val="nil"/>
              <w:bottom w:val="nil"/>
              <w:right w:val="nil"/>
            </w:tcBorders>
            <w:shd w:val="clear" w:color="auto" w:fill="auto"/>
          </w:tcPr>
          <w:p w14:paraId="78CB80A2" w14:textId="7D15D058"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w:t>
            </w:r>
            <w:r w:rsidR="001D3599">
              <w:rPr>
                <w:sz w:val="20"/>
                <w:szCs w:val="20"/>
              </w:rPr>
              <w:t>1963</w:t>
            </w:r>
          </w:p>
        </w:tc>
      </w:tr>
      <w:tr w:rsidR="00CD3D62" w14:paraId="524B4B6B" w14:textId="77777777" w:rsidTr="00F87848">
        <w:trPr>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1673A9F0" w14:textId="28815F8F" w:rsidR="00CD3D62" w:rsidRPr="00CD3D62" w:rsidRDefault="00EB211C" w:rsidP="00F87848">
            <w:pPr>
              <w:pStyle w:val="figurecaption"/>
              <w:numPr>
                <w:ilvl w:val="0"/>
                <w:numId w:val="0"/>
              </w:numPr>
              <w:jc w:val="center"/>
              <w:rPr>
                <w:sz w:val="20"/>
                <w:szCs w:val="20"/>
              </w:rPr>
            </w:pPr>
            <w:r w:rsidRPr="00EB211C">
              <w:rPr>
                <w:sz w:val="20"/>
                <w:szCs w:val="20"/>
              </w:rPr>
              <w:t>Mean Anomaly</w:t>
            </w:r>
          </w:p>
        </w:tc>
        <w:tc>
          <w:tcPr>
            <w:tcW w:w="2135" w:type="dxa"/>
            <w:tcBorders>
              <w:top w:val="nil"/>
              <w:left w:val="nil"/>
              <w:bottom w:val="nil"/>
              <w:right w:val="nil"/>
            </w:tcBorders>
            <w:shd w:val="clear" w:color="auto" w:fill="auto"/>
          </w:tcPr>
          <w:p w14:paraId="6E4B1AAD" w14:textId="2015D379" w:rsidR="00CD3D62" w:rsidRPr="00CD3D62" w:rsidRDefault="00CD3D62" w:rsidP="00F87848">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CD3D62">
              <w:rPr>
                <w:sz w:val="20"/>
                <w:szCs w:val="20"/>
              </w:rPr>
              <w:t>0.</w:t>
            </w:r>
            <w:r w:rsidR="001D3599">
              <w:rPr>
                <w:sz w:val="20"/>
                <w:szCs w:val="20"/>
              </w:rPr>
              <w:t>0022</w:t>
            </w:r>
          </w:p>
        </w:tc>
      </w:tr>
      <w:tr w:rsidR="00CD3D62" w14:paraId="55CB939E"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single" w:sz="4" w:space="0" w:color="auto"/>
              <w:right w:val="nil"/>
            </w:tcBorders>
            <w:shd w:val="clear" w:color="auto" w:fill="auto"/>
          </w:tcPr>
          <w:p w14:paraId="2D99295B" w14:textId="21935ED2" w:rsidR="00CD3D62" w:rsidRPr="00CD3D62" w:rsidRDefault="00EB211C" w:rsidP="00F87848">
            <w:pPr>
              <w:pStyle w:val="figurecaption"/>
              <w:numPr>
                <w:ilvl w:val="0"/>
                <w:numId w:val="0"/>
              </w:numPr>
              <w:jc w:val="center"/>
              <w:rPr>
                <w:sz w:val="20"/>
                <w:szCs w:val="20"/>
              </w:rPr>
            </w:pPr>
            <w:r w:rsidRPr="00EB211C">
              <w:rPr>
                <w:sz w:val="20"/>
                <w:szCs w:val="20"/>
              </w:rPr>
              <w:t>Inclination</w:t>
            </w:r>
          </w:p>
        </w:tc>
        <w:tc>
          <w:tcPr>
            <w:tcW w:w="2135" w:type="dxa"/>
            <w:tcBorders>
              <w:top w:val="nil"/>
              <w:left w:val="nil"/>
              <w:bottom w:val="single" w:sz="4" w:space="0" w:color="auto"/>
              <w:right w:val="nil"/>
            </w:tcBorders>
            <w:shd w:val="clear" w:color="auto" w:fill="auto"/>
          </w:tcPr>
          <w:p w14:paraId="67D44798" w14:textId="116D7E1B"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w:t>
            </w:r>
            <w:r w:rsidR="001D3599">
              <w:rPr>
                <w:sz w:val="20"/>
                <w:szCs w:val="20"/>
              </w:rPr>
              <w:t>0011</w:t>
            </w:r>
          </w:p>
        </w:tc>
      </w:tr>
    </w:tbl>
    <w:p w14:paraId="7DEB08D5" w14:textId="37492493" w:rsidR="00CD3D62" w:rsidRDefault="00CD3D62" w:rsidP="00CD3D62">
      <w:pPr>
        <w:pStyle w:val="figurecaption"/>
        <w:rPr>
          <w:rFonts w:eastAsia="MS Mincho"/>
          <w:noProof w:val="0"/>
          <w:lang w:val="en-GB"/>
        </w:rPr>
      </w:pPr>
      <w:r w:rsidRPr="0029516C">
        <w:t xml:space="preserve"> </w:t>
      </w:r>
      <w:r w:rsidR="00C27AC7">
        <w:rPr>
          <w:rFonts w:eastAsia="MS Mincho"/>
          <w:noProof w:val="0"/>
          <w:lang w:val="en-GB"/>
        </w:rPr>
        <w:t>Gradient Boosting</w:t>
      </w:r>
      <w:r>
        <w:rPr>
          <w:rFonts w:eastAsia="MS Mincho"/>
          <w:noProof w:val="0"/>
          <w:lang w:val="en-GB"/>
        </w:rPr>
        <w:t xml:space="preserve"> </w:t>
      </w:r>
      <w:r w:rsidR="00C27AC7">
        <w:rPr>
          <w:rFonts w:eastAsia="MS Mincho"/>
          <w:noProof w:val="0"/>
          <w:lang w:val="en-GB"/>
        </w:rPr>
        <w:t>t</w:t>
      </w:r>
      <w:r>
        <w:rPr>
          <w:rFonts w:eastAsia="MS Mincho"/>
          <w:noProof w:val="0"/>
          <w:lang w:val="en-GB"/>
        </w:rPr>
        <w:t>op 5 features with rankings.</w:t>
      </w:r>
    </w:p>
    <w:p w14:paraId="0C790805" w14:textId="77777777" w:rsidR="00CD3D62" w:rsidRDefault="00CD3D62" w:rsidP="00CD3D62">
      <w:pPr>
        <w:pStyle w:val="figurecaption"/>
        <w:numPr>
          <w:ilvl w:val="0"/>
          <w:numId w:val="0"/>
        </w:numPr>
        <w:rPr>
          <w:rFonts w:eastAsia="MS Mincho"/>
          <w:noProof w:val="0"/>
          <w:lang w:val="en-GB"/>
        </w:rPr>
      </w:pPr>
    </w:p>
    <w:p w14:paraId="306C6B63" w14:textId="77777777" w:rsidR="00CD3D62" w:rsidRDefault="00CD3D62" w:rsidP="00CD3D62">
      <w:pPr>
        <w:pStyle w:val="figurecaption"/>
        <w:numPr>
          <w:ilvl w:val="0"/>
          <w:numId w:val="0"/>
        </w:numPr>
        <w:rPr>
          <w:rFonts w:eastAsia="MS Mincho"/>
          <w:noProof w:val="0"/>
          <w:lang w:val="en-GB"/>
        </w:rPr>
      </w:pPr>
    </w:p>
    <w:p w14:paraId="7127668D" w14:textId="77777777" w:rsidR="00CD3D62" w:rsidRDefault="00CD3D62" w:rsidP="00CD3D62">
      <w:pPr>
        <w:pStyle w:val="figurecaption"/>
        <w:numPr>
          <w:ilvl w:val="0"/>
          <w:numId w:val="0"/>
        </w:numPr>
        <w:rPr>
          <w:rFonts w:eastAsia="MS Mincho"/>
          <w:noProof w:val="0"/>
          <w:lang w:val="en-GB"/>
        </w:rPr>
      </w:pPr>
    </w:p>
    <w:p w14:paraId="5C1E31FB" w14:textId="3EA5F667" w:rsidR="00CD3D62" w:rsidRDefault="00CD3D62" w:rsidP="00CD3D62">
      <w:pPr>
        <w:pStyle w:val="figurecaption"/>
        <w:numPr>
          <w:ilvl w:val="0"/>
          <w:numId w:val="0"/>
        </w:numPr>
        <w:rPr>
          <w:rFonts w:eastAsia="MS Mincho"/>
          <w:noProof w:val="0"/>
          <w:sz w:val="20"/>
          <w:szCs w:val="20"/>
          <w:lang w:val="en-GB"/>
        </w:rPr>
      </w:pPr>
      <w:r w:rsidRPr="0029516C">
        <w:drawing>
          <wp:inline distT="0" distB="0" distL="0" distR="0" wp14:anchorId="7FEAA23C" wp14:editId="63A075BF">
            <wp:extent cx="3200400" cy="2693035"/>
            <wp:effectExtent l="0" t="0" r="0" b="0"/>
            <wp:docPr id="138263839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38390" name="Picture 1" descr="A graph with blue bars&#10;&#10;Description automatically generated"/>
                    <pic:cNvPicPr/>
                  </pic:nvPicPr>
                  <pic:blipFill>
                    <a:blip r:embed="rId12"/>
                    <a:stretch>
                      <a:fillRect/>
                    </a:stretch>
                  </pic:blipFill>
                  <pic:spPr>
                    <a:xfrm>
                      <a:off x="0" y="0"/>
                      <a:ext cx="3200400" cy="2693035"/>
                    </a:xfrm>
                    <a:prstGeom prst="rect">
                      <a:avLst/>
                    </a:prstGeom>
                  </pic:spPr>
                </pic:pic>
              </a:graphicData>
            </a:graphic>
          </wp:inline>
        </w:drawing>
      </w:r>
    </w:p>
    <w:p w14:paraId="0D7055DC" w14:textId="32B6E74A" w:rsidR="00CD3D62" w:rsidRDefault="00CD3D62" w:rsidP="00CD3D62">
      <w:pPr>
        <w:pStyle w:val="figurecaption"/>
        <w:rPr>
          <w:rFonts w:eastAsia="MS Mincho"/>
          <w:noProof w:val="0"/>
          <w:lang w:val="en-GB"/>
        </w:rPr>
      </w:pPr>
      <w:r>
        <w:rPr>
          <w:rFonts w:eastAsia="MS Mincho"/>
          <w:noProof w:val="0"/>
          <w:lang w:val="en-GB"/>
        </w:rPr>
        <w:t xml:space="preserve">Bar Plot showing the best feature for use in the </w:t>
      </w:r>
      <w:r w:rsidR="00974C4C">
        <w:rPr>
          <w:rFonts w:eastAsia="MS Mincho"/>
          <w:noProof w:val="0"/>
          <w:lang w:val="en-GB"/>
        </w:rPr>
        <w:t xml:space="preserve">Adaboost </w:t>
      </w:r>
      <w:proofErr w:type="gramStart"/>
      <w:r w:rsidR="00974C4C">
        <w:rPr>
          <w:rFonts w:eastAsia="MS Mincho"/>
          <w:noProof w:val="0"/>
          <w:lang w:val="en-GB"/>
        </w:rPr>
        <w:t>model</w:t>
      </w:r>
      <w:proofErr w:type="gramEnd"/>
    </w:p>
    <w:p w14:paraId="299A8D13" w14:textId="77777777" w:rsidR="00CD3D62" w:rsidRPr="0029516C" w:rsidRDefault="00CD3D62" w:rsidP="00CD3D62">
      <w:pPr>
        <w:pStyle w:val="figurecaption"/>
        <w:numPr>
          <w:ilvl w:val="0"/>
          <w:numId w:val="0"/>
        </w:numPr>
      </w:pPr>
    </w:p>
    <w:tbl>
      <w:tblPr>
        <w:tblStyle w:val="GridTable4-Accent5"/>
        <w:tblW w:w="4975" w:type="dxa"/>
        <w:tblLayout w:type="fixed"/>
        <w:tblLook w:val="04A0" w:firstRow="1" w:lastRow="0" w:firstColumn="1" w:lastColumn="0" w:noHBand="0" w:noVBand="1"/>
      </w:tblPr>
      <w:tblGrid>
        <w:gridCol w:w="2840"/>
        <w:gridCol w:w="2135"/>
      </w:tblGrid>
      <w:tr w:rsidR="00CD3D62" w14:paraId="01A27B6C" w14:textId="77777777" w:rsidTr="00F87848">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840" w:type="dxa"/>
            <w:tcBorders>
              <w:top w:val="single" w:sz="4" w:space="0" w:color="auto"/>
              <w:bottom w:val="nil"/>
            </w:tcBorders>
            <w:shd w:val="clear" w:color="auto" w:fill="5B9BD5" w:themeFill="accent1"/>
          </w:tcPr>
          <w:p w14:paraId="2922D590" w14:textId="77777777" w:rsidR="00CD3D62" w:rsidRPr="00557B65" w:rsidRDefault="00CD3D62" w:rsidP="00F87848">
            <w:pPr>
              <w:pStyle w:val="figurecaption"/>
              <w:numPr>
                <w:ilvl w:val="0"/>
                <w:numId w:val="0"/>
              </w:numPr>
              <w:jc w:val="center"/>
              <w:rPr>
                <w:color w:val="auto"/>
                <w:sz w:val="20"/>
                <w:szCs w:val="20"/>
              </w:rPr>
            </w:pPr>
            <w:r>
              <w:rPr>
                <w:sz w:val="20"/>
                <w:szCs w:val="20"/>
              </w:rPr>
              <w:br w:type="column"/>
            </w:r>
            <w:r>
              <w:rPr>
                <w:color w:val="auto"/>
                <w:sz w:val="20"/>
                <w:szCs w:val="20"/>
              </w:rPr>
              <w:t>Feature</w:t>
            </w:r>
          </w:p>
        </w:tc>
        <w:tc>
          <w:tcPr>
            <w:tcW w:w="2135" w:type="dxa"/>
            <w:tcBorders>
              <w:top w:val="single" w:sz="4" w:space="0" w:color="auto"/>
              <w:bottom w:val="nil"/>
            </w:tcBorders>
            <w:shd w:val="clear" w:color="auto" w:fill="5B9BD5" w:themeFill="accent1"/>
          </w:tcPr>
          <w:p w14:paraId="3867CFFA" w14:textId="0A322A39" w:rsidR="00CD3D62" w:rsidRPr="00557B65" w:rsidRDefault="00C45BB0" w:rsidP="00F87848">
            <w:pPr>
              <w:pStyle w:val="figurecaption"/>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Pr>
                <w:color w:val="auto"/>
                <w:sz w:val="20"/>
                <w:szCs w:val="20"/>
              </w:rPr>
              <w:t>Feature Importance</w:t>
            </w:r>
          </w:p>
        </w:tc>
      </w:tr>
      <w:tr w:rsidR="00CD3D62" w14:paraId="5AB66B0F"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tcPr>
          <w:p w14:paraId="51658A4B" w14:textId="7EF7C5C4" w:rsidR="00CD3D62" w:rsidRPr="00CD3D62" w:rsidRDefault="0092658F" w:rsidP="00F87848">
            <w:pPr>
              <w:pStyle w:val="figurecaption"/>
              <w:numPr>
                <w:ilvl w:val="0"/>
                <w:numId w:val="0"/>
              </w:numPr>
              <w:jc w:val="center"/>
              <w:rPr>
                <w:sz w:val="20"/>
                <w:szCs w:val="20"/>
              </w:rPr>
            </w:pPr>
            <w:r w:rsidRPr="006630A5">
              <w:rPr>
                <w:sz w:val="20"/>
                <w:szCs w:val="20"/>
              </w:rPr>
              <w:t>Asc Node Longitude</w:t>
            </w:r>
          </w:p>
        </w:tc>
        <w:tc>
          <w:tcPr>
            <w:tcW w:w="2135" w:type="dxa"/>
            <w:tcBorders>
              <w:top w:val="nil"/>
              <w:left w:val="nil"/>
              <w:bottom w:val="nil"/>
              <w:right w:val="nil"/>
            </w:tcBorders>
          </w:tcPr>
          <w:p w14:paraId="3F773198" w14:textId="628638C8"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w:t>
            </w:r>
            <w:r w:rsidR="00C27AC7">
              <w:rPr>
                <w:sz w:val="20"/>
                <w:szCs w:val="20"/>
              </w:rPr>
              <w:t>18</w:t>
            </w:r>
          </w:p>
        </w:tc>
      </w:tr>
      <w:tr w:rsidR="00CD3D62" w14:paraId="082991C9" w14:textId="77777777" w:rsidTr="00F87848">
        <w:trPr>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23360C4C" w14:textId="344A2A82" w:rsidR="00CD3D62" w:rsidRPr="00CD3D62" w:rsidRDefault="006630A5" w:rsidP="00F87848">
            <w:pPr>
              <w:pStyle w:val="figurecaption"/>
              <w:numPr>
                <w:ilvl w:val="0"/>
                <w:numId w:val="0"/>
              </w:numPr>
              <w:jc w:val="center"/>
              <w:rPr>
                <w:sz w:val="20"/>
                <w:szCs w:val="20"/>
              </w:rPr>
            </w:pPr>
            <w:r w:rsidRPr="006630A5">
              <w:rPr>
                <w:sz w:val="20"/>
                <w:szCs w:val="20"/>
              </w:rPr>
              <w:t>Est Dia in KM(AVG)</w:t>
            </w:r>
          </w:p>
        </w:tc>
        <w:tc>
          <w:tcPr>
            <w:tcW w:w="2135" w:type="dxa"/>
            <w:tcBorders>
              <w:top w:val="nil"/>
              <w:left w:val="nil"/>
              <w:bottom w:val="nil"/>
              <w:right w:val="nil"/>
            </w:tcBorders>
            <w:shd w:val="clear" w:color="auto" w:fill="auto"/>
          </w:tcPr>
          <w:p w14:paraId="6B827E06" w14:textId="6D106B3B" w:rsidR="00CD3D62" w:rsidRPr="00CD3D62" w:rsidRDefault="00CD3D62" w:rsidP="00F87848">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CD3D62">
              <w:rPr>
                <w:sz w:val="20"/>
                <w:szCs w:val="20"/>
              </w:rPr>
              <w:t>0.1</w:t>
            </w:r>
          </w:p>
        </w:tc>
      </w:tr>
      <w:tr w:rsidR="00CD3D62" w14:paraId="279CF189"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3DCA8B2F" w14:textId="263B68B9" w:rsidR="00CD3D62" w:rsidRPr="00CD3D62" w:rsidRDefault="006630A5" w:rsidP="00F87848">
            <w:pPr>
              <w:pStyle w:val="figurecaption"/>
              <w:numPr>
                <w:ilvl w:val="0"/>
                <w:numId w:val="0"/>
              </w:numPr>
              <w:jc w:val="center"/>
              <w:rPr>
                <w:sz w:val="20"/>
                <w:szCs w:val="20"/>
              </w:rPr>
            </w:pPr>
            <w:r w:rsidRPr="006630A5">
              <w:rPr>
                <w:sz w:val="20"/>
                <w:szCs w:val="20"/>
              </w:rPr>
              <w:t>Mean Anomaly</w:t>
            </w:r>
          </w:p>
        </w:tc>
        <w:tc>
          <w:tcPr>
            <w:tcW w:w="2135" w:type="dxa"/>
            <w:tcBorders>
              <w:top w:val="nil"/>
              <w:left w:val="nil"/>
              <w:bottom w:val="nil"/>
              <w:right w:val="nil"/>
            </w:tcBorders>
            <w:shd w:val="clear" w:color="auto" w:fill="auto"/>
          </w:tcPr>
          <w:p w14:paraId="1E4A68A3" w14:textId="01A9F8E2"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0.1</w:t>
            </w:r>
          </w:p>
        </w:tc>
      </w:tr>
      <w:tr w:rsidR="00CD3D62" w14:paraId="4D1806FC" w14:textId="77777777" w:rsidTr="00F87848">
        <w:trPr>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nil"/>
              <w:right w:val="nil"/>
            </w:tcBorders>
            <w:shd w:val="clear" w:color="auto" w:fill="auto"/>
          </w:tcPr>
          <w:p w14:paraId="4AEAD0B6" w14:textId="595702A7" w:rsidR="00CD3D62" w:rsidRPr="00CD3D62" w:rsidRDefault="006630A5" w:rsidP="00F87848">
            <w:pPr>
              <w:pStyle w:val="figurecaption"/>
              <w:numPr>
                <w:ilvl w:val="0"/>
                <w:numId w:val="0"/>
              </w:numPr>
              <w:jc w:val="center"/>
              <w:rPr>
                <w:sz w:val="20"/>
                <w:szCs w:val="20"/>
              </w:rPr>
            </w:pPr>
            <w:r w:rsidRPr="006630A5">
              <w:rPr>
                <w:sz w:val="20"/>
                <w:szCs w:val="20"/>
              </w:rPr>
              <w:t>Orbital Period</w:t>
            </w:r>
          </w:p>
        </w:tc>
        <w:tc>
          <w:tcPr>
            <w:tcW w:w="2135" w:type="dxa"/>
            <w:tcBorders>
              <w:top w:val="nil"/>
              <w:left w:val="nil"/>
              <w:bottom w:val="nil"/>
              <w:right w:val="nil"/>
            </w:tcBorders>
            <w:shd w:val="clear" w:color="auto" w:fill="auto"/>
          </w:tcPr>
          <w:p w14:paraId="2D55BBF2" w14:textId="4DEA4665" w:rsidR="00CD3D62" w:rsidRPr="00CD3D62" w:rsidRDefault="00CD3D62" w:rsidP="00F87848">
            <w:pPr>
              <w:pStyle w:val="figurecaption"/>
              <w:numPr>
                <w:ilvl w:val="0"/>
                <w:numId w:val="0"/>
              </w:numPr>
              <w:jc w:val="center"/>
              <w:cnfStyle w:val="000000000000" w:firstRow="0" w:lastRow="0" w:firstColumn="0" w:lastColumn="0" w:oddVBand="0" w:evenVBand="0" w:oddHBand="0" w:evenHBand="0" w:firstRowFirstColumn="0" w:firstRowLastColumn="0" w:lastRowFirstColumn="0" w:lastRowLastColumn="0"/>
              <w:rPr>
                <w:sz w:val="20"/>
                <w:szCs w:val="20"/>
              </w:rPr>
            </w:pPr>
            <w:r w:rsidRPr="00CD3D62">
              <w:rPr>
                <w:sz w:val="20"/>
                <w:szCs w:val="20"/>
              </w:rPr>
              <w:t>0.</w:t>
            </w:r>
            <w:r w:rsidR="00C27AC7">
              <w:rPr>
                <w:sz w:val="20"/>
                <w:szCs w:val="20"/>
              </w:rPr>
              <w:t>1</w:t>
            </w:r>
          </w:p>
        </w:tc>
      </w:tr>
      <w:tr w:rsidR="00CD3D62" w14:paraId="32BB23C2" w14:textId="77777777" w:rsidTr="00F87848">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40" w:type="dxa"/>
            <w:tcBorders>
              <w:top w:val="nil"/>
              <w:left w:val="nil"/>
              <w:bottom w:val="single" w:sz="4" w:space="0" w:color="auto"/>
              <w:right w:val="nil"/>
            </w:tcBorders>
            <w:shd w:val="clear" w:color="auto" w:fill="auto"/>
          </w:tcPr>
          <w:p w14:paraId="2DD0C3BF" w14:textId="65AA3ECB" w:rsidR="00CD3D62" w:rsidRPr="00CD3D62" w:rsidRDefault="006630A5" w:rsidP="00F87848">
            <w:pPr>
              <w:pStyle w:val="figurecaption"/>
              <w:numPr>
                <w:ilvl w:val="0"/>
                <w:numId w:val="0"/>
              </w:numPr>
              <w:jc w:val="center"/>
              <w:rPr>
                <w:sz w:val="20"/>
                <w:szCs w:val="20"/>
              </w:rPr>
            </w:pPr>
            <w:r w:rsidRPr="006630A5">
              <w:rPr>
                <w:sz w:val="20"/>
                <w:szCs w:val="20"/>
              </w:rPr>
              <w:t>Minimum Orbit Intersection</w:t>
            </w:r>
          </w:p>
        </w:tc>
        <w:tc>
          <w:tcPr>
            <w:tcW w:w="2135" w:type="dxa"/>
            <w:tcBorders>
              <w:top w:val="nil"/>
              <w:left w:val="nil"/>
              <w:bottom w:val="single" w:sz="4" w:space="0" w:color="auto"/>
              <w:right w:val="nil"/>
            </w:tcBorders>
            <w:shd w:val="clear" w:color="auto" w:fill="auto"/>
          </w:tcPr>
          <w:p w14:paraId="3CF233D4" w14:textId="02FC00F7" w:rsidR="00CD3D62" w:rsidRPr="00CD3D62" w:rsidRDefault="00CD3D62" w:rsidP="00F87848">
            <w:pPr>
              <w:pStyle w:val="figurecaption"/>
              <w:numPr>
                <w:ilvl w:val="0"/>
                <w:numId w:val="0"/>
              </w:numPr>
              <w:jc w:val="center"/>
              <w:cnfStyle w:val="000000100000" w:firstRow="0" w:lastRow="0" w:firstColumn="0" w:lastColumn="0" w:oddVBand="0" w:evenVBand="0" w:oddHBand="1" w:evenHBand="0" w:firstRowFirstColumn="0" w:firstRowLastColumn="0" w:lastRowFirstColumn="0" w:lastRowLastColumn="0"/>
              <w:rPr>
                <w:sz w:val="20"/>
                <w:szCs w:val="20"/>
              </w:rPr>
            </w:pPr>
            <w:r w:rsidRPr="00CD3D62">
              <w:rPr>
                <w:sz w:val="20"/>
                <w:szCs w:val="20"/>
              </w:rPr>
              <w:t>0.</w:t>
            </w:r>
            <w:r w:rsidR="00C27AC7">
              <w:rPr>
                <w:sz w:val="20"/>
                <w:szCs w:val="20"/>
              </w:rPr>
              <w:t>1</w:t>
            </w:r>
          </w:p>
        </w:tc>
      </w:tr>
    </w:tbl>
    <w:p w14:paraId="505797DA" w14:textId="65323F56" w:rsidR="00CD3D62" w:rsidRDefault="00CD3D62" w:rsidP="00CD3D62">
      <w:pPr>
        <w:pStyle w:val="figurecaption"/>
        <w:rPr>
          <w:rFonts w:eastAsia="MS Mincho"/>
          <w:noProof w:val="0"/>
          <w:lang w:val="en-GB"/>
        </w:rPr>
      </w:pPr>
      <w:r w:rsidRPr="0029516C">
        <w:t xml:space="preserve"> </w:t>
      </w:r>
      <w:r w:rsidR="00C27AC7">
        <w:rPr>
          <w:rFonts w:eastAsia="MS Mincho"/>
          <w:noProof w:val="0"/>
          <w:lang w:val="en-GB"/>
        </w:rPr>
        <w:t>Adaboost</w:t>
      </w:r>
      <w:r>
        <w:rPr>
          <w:rFonts w:eastAsia="MS Mincho"/>
          <w:noProof w:val="0"/>
          <w:lang w:val="en-GB"/>
        </w:rPr>
        <w:t xml:space="preserve"> </w:t>
      </w:r>
      <w:r w:rsidR="00C27AC7">
        <w:rPr>
          <w:rFonts w:eastAsia="MS Mincho"/>
          <w:noProof w:val="0"/>
          <w:lang w:val="en-GB"/>
        </w:rPr>
        <w:t>t</w:t>
      </w:r>
      <w:r>
        <w:rPr>
          <w:rFonts w:eastAsia="MS Mincho"/>
          <w:noProof w:val="0"/>
          <w:lang w:val="en-GB"/>
        </w:rPr>
        <w:t>op 5 features with rankings.</w:t>
      </w:r>
    </w:p>
    <w:p w14:paraId="0C2E0262" w14:textId="77777777" w:rsidR="00CD3D62" w:rsidRDefault="00CD3D62" w:rsidP="00CD3D62">
      <w:pPr>
        <w:pStyle w:val="figurecaption"/>
        <w:numPr>
          <w:ilvl w:val="0"/>
          <w:numId w:val="0"/>
        </w:numPr>
        <w:rPr>
          <w:rFonts w:eastAsia="MS Mincho"/>
          <w:noProof w:val="0"/>
          <w:lang w:val="en-GB"/>
        </w:rPr>
      </w:pPr>
    </w:p>
    <w:p w14:paraId="1B068AAF" w14:textId="77777777" w:rsidR="00084397" w:rsidRPr="00084397" w:rsidRDefault="00084397" w:rsidP="00084397">
      <w:pPr>
        <w:pStyle w:val="figurecaption"/>
        <w:numPr>
          <w:ilvl w:val="0"/>
          <w:numId w:val="0"/>
        </w:numPr>
        <w:rPr>
          <w:sz w:val="20"/>
          <w:szCs w:val="20"/>
        </w:rPr>
      </w:pPr>
      <w:r w:rsidRPr="00084397">
        <w:rPr>
          <w:sz w:val="20"/>
          <w:szCs w:val="20"/>
        </w:rPr>
        <w:t>Based on the charts and tables, it's evident that the three most influential features for Random Forest, Gradient Boosting, and Bagging classifiers are:</w:t>
      </w:r>
    </w:p>
    <w:p w14:paraId="4408B901" w14:textId="208F2784" w:rsidR="00084397" w:rsidRPr="00084397" w:rsidRDefault="00084397" w:rsidP="00084397">
      <w:pPr>
        <w:pStyle w:val="figurecaption"/>
        <w:numPr>
          <w:ilvl w:val="0"/>
          <w:numId w:val="0"/>
        </w:numPr>
        <w:rPr>
          <w:sz w:val="20"/>
          <w:szCs w:val="20"/>
        </w:rPr>
      </w:pPr>
      <w:r w:rsidRPr="00084397">
        <w:rPr>
          <w:b/>
          <w:bCs/>
          <w:sz w:val="20"/>
          <w:szCs w:val="20"/>
        </w:rPr>
        <w:t>Est Dia in KM(AVG)</w:t>
      </w:r>
      <w:r w:rsidRPr="00084397">
        <w:rPr>
          <w:sz w:val="20"/>
          <w:szCs w:val="20"/>
        </w:rPr>
        <w:t>: This feature represents the estimated diameter of the NEO, calculated by averaging the estimated minimum and maximum values.</w:t>
      </w:r>
    </w:p>
    <w:p w14:paraId="3DC34E81" w14:textId="3140DDF1" w:rsidR="00084397" w:rsidRPr="00084397" w:rsidRDefault="00084397" w:rsidP="00084397">
      <w:pPr>
        <w:pStyle w:val="figurecaption"/>
        <w:numPr>
          <w:ilvl w:val="0"/>
          <w:numId w:val="0"/>
        </w:numPr>
        <w:rPr>
          <w:sz w:val="20"/>
          <w:szCs w:val="20"/>
        </w:rPr>
      </w:pPr>
      <w:r w:rsidRPr="00084397">
        <w:rPr>
          <w:b/>
          <w:bCs/>
          <w:sz w:val="20"/>
          <w:szCs w:val="20"/>
        </w:rPr>
        <w:t>Absolute Magnitude:</w:t>
      </w:r>
      <w:r w:rsidRPr="00084397">
        <w:rPr>
          <w:sz w:val="20"/>
          <w:szCs w:val="20"/>
        </w:rPr>
        <w:t xml:space="preserve"> This feature measures the intrinsic brightness of the NEO</w:t>
      </w:r>
      <w:r>
        <w:rPr>
          <w:sz w:val="20"/>
          <w:szCs w:val="20"/>
        </w:rPr>
        <w:t>.</w:t>
      </w:r>
    </w:p>
    <w:p w14:paraId="1DF3DB0E" w14:textId="26D32E49" w:rsidR="00084397" w:rsidRPr="00084397" w:rsidRDefault="00084397" w:rsidP="00084397">
      <w:pPr>
        <w:pStyle w:val="figurecaption"/>
        <w:numPr>
          <w:ilvl w:val="0"/>
          <w:numId w:val="0"/>
        </w:numPr>
        <w:rPr>
          <w:sz w:val="20"/>
          <w:szCs w:val="20"/>
        </w:rPr>
      </w:pPr>
      <w:r w:rsidRPr="00084397">
        <w:rPr>
          <w:b/>
          <w:bCs/>
          <w:sz w:val="20"/>
          <w:szCs w:val="20"/>
        </w:rPr>
        <w:t>Minimum Orbit Intersection</w:t>
      </w:r>
      <w:r w:rsidRPr="00084397">
        <w:rPr>
          <w:sz w:val="20"/>
          <w:szCs w:val="20"/>
        </w:rPr>
        <w:t xml:space="preserve">: This feature represents the minimum distance between the NEO and Earth's orbit. </w:t>
      </w:r>
    </w:p>
    <w:p w14:paraId="1589FE08" w14:textId="77777777" w:rsidR="00E23B73" w:rsidRDefault="00A62183" w:rsidP="00084397">
      <w:pPr>
        <w:pStyle w:val="figurecaption"/>
        <w:numPr>
          <w:ilvl w:val="0"/>
          <w:numId w:val="0"/>
        </w:numPr>
        <w:rPr>
          <w:sz w:val="20"/>
          <w:szCs w:val="20"/>
        </w:rPr>
      </w:pPr>
      <w:r w:rsidRPr="00A62183">
        <w:rPr>
          <w:sz w:val="20"/>
          <w:szCs w:val="20"/>
        </w:rPr>
        <w:t>It</w:t>
      </w:r>
      <w:r>
        <w:rPr>
          <w:sz w:val="20"/>
          <w:szCs w:val="20"/>
        </w:rPr>
        <w:t xml:space="preserve"> is worth noting </w:t>
      </w:r>
      <w:r w:rsidRPr="00A62183">
        <w:rPr>
          <w:sz w:val="20"/>
          <w:szCs w:val="20"/>
        </w:rPr>
        <w:t xml:space="preserve">that the AdaBoost model diverges from other classifiers by placing particular emphasis on a different top </w:t>
      </w:r>
      <w:r w:rsidRPr="00A62183">
        <w:rPr>
          <w:sz w:val="20"/>
          <w:szCs w:val="20"/>
        </w:rPr>
        <w:lastRenderedPageBreak/>
        <w:t xml:space="preserve">feature: Asc Node Longitude. </w:t>
      </w:r>
      <w:r w:rsidR="00A63256">
        <w:rPr>
          <w:sz w:val="20"/>
          <w:szCs w:val="20"/>
        </w:rPr>
        <w:t>T</w:t>
      </w:r>
      <w:r w:rsidRPr="00A62183">
        <w:rPr>
          <w:sz w:val="20"/>
          <w:szCs w:val="20"/>
        </w:rPr>
        <w:t>his feature signifies a significant point in the NEO's orbital trajectory</w:t>
      </w:r>
      <w:r w:rsidR="00A63256">
        <w:rPr>
          <w:sz w:val="20"/>
          <w:szCs w:val="20"/>
        </w:rPr>
        <w:t>. T</w:t>
      </w:r>
      <w:r w:rsidRPr="00A62183">
        <w:rPr>
          <w:sz w:val="20"/>
          <w:szCs w:val="20"/>
        </w:rPr>
        <w:t>he model still considers the estimated diameter and minimum orbit intersection as crucial factors.</w:t>
      </w:r>
      <w:r w:rsidR="00E23B73">
        <w:rPr>
          <w:sz w:val="20"/>
          <w:szCs w:val="20"/>
        </w:rPr>
        <w:t xml:space="preserve"> </w:t>
      </w:r>
    </w:p>
    <w:p w14:paraId="7EF5753B" w14:textId="1D338ABF" w:rsidR="00512DA2" w:rsidRDefault="00512DA2" w:rsidP="00084397">
      <w:pPr>
        <w:pStyle w:val="figurecaption"/>
        <w:numPr>
          <w:ilvl w:val="0"/>
          <w:numId w:val="0"/>
        </w:numPr>
        <w:rPr>
          <w:sz w:val="20"/>
          <w:szCs w:val="20"/>
        </w:rPr>
      </w:pPr>
      <w:r w:rsidRPr="00512DA2">
        <w:rPr>
          <w:sz w:val="20"/>
          <w:szCs w:val="20"/>
        </w:rPr>
        <w:t xml:space="preserve">The results of the feature importance analysis demonstrate that the size of the NEO emerges as the most influential factor in determining its hazardous classification. It's worth noting that among the features considered, size estimation stands out as the only </w:t>
      </w:r>
      <w:r w:rsidR="008326F7">
        <w:rPr>
          <w:sz w:val="20"/>
          <w:szCs w:val="20"/>
        </w:rPr>
        <w:t>value</w:t>
      </w:r>
      <w:r w:rsidRPr="00512DA2">
        <w:rPr>
          <w:sz w:val="20"/>
          <w:szCs w:val="20"/>
        </w:rPr>
        <w:t xml:space="preserve"> reliant on estimation rather than direct measurement. This observation underscores the significance of allocating resources towards the development of improved models capable of providing more accurate estimations of NEO sizes.</w:t>
      </w:r>
    </w:p>
    <w:p w14:paraId="315D0CBE" w14:textId="2169617C" w:rsidR="00E23B73" w:rsidRDefault="00C01CB0" w:rsidP="00E23B73">
      <w:pPr>
        <w:pStyle w:val="Heading1"/>
        <w:rPr>
          <w:noProof w:val="0"/>
        </w:rPr>
      </w:pPr>
      <w:r>
        <w:rPr>
          <w:noProof w:val="0"/>
        </w:rPr>
        <w:t>conclusion</w:t>
      </w:r>
    </w:p>
    <w:p w14:paraId="3111E218" w14:textId="760466B3" w:rsidR="002C55F9" w:rsidRDefault="00C440E8" w:rsidP="00C01CB0">
      <w:pPr>
        <w:pStyle w:val="figurecaption"/>
        <w:numPr>
          <w:ilvl w:val="0"/>
          <w:numId w:val="0"/>
        </w:numPr>
        <w:rPr>
          <w:sz w:val="20"/>
          <w:szCs w:val="20"/>
        </w:rPr>
      </w:pPr>
      <w:r>
        <w:rPr>
          <w:sz w:val="20"/>
          <w:szCs w:val="20"/>
        </w:rPr>
        <w:t xml:space="preserve">In conclusion </w:t>
      </w:r>
      <w:r w:rsidR="00394EF6">
        <w:rPr>
          <w:sz w:val="20"/>
          <w:szCs w:val="20"/>
        </w:rPr>
        <w:t>this report shows the benefits of applying ad</w:t>
      </w:r>
      <w:r w:rsidR="00340F87">
        <w:rPr>
          <w:sz w:val="20"/>
          <w:szCs w:val="20"/>
        </w:rPr>
        <w:t>v</w:t>
      </w:r>
      <w:r w:rsidR="00394EF6">
        <w:rPr>
          <w:sz w:val="20"/>
          <w:szCs w:val="20"/>
        </w:rPr>
        <w:t xml:space="preserve">anced machine learning </w:t>
      </w:r>
      <w:r w:rsidR="00D06101">
        <w:rPr>
          <w:sz w:val="20"/>
          <w:szCs w:val="20"/>
        </w:rPr>
        <w:t xml:space="preserve">techniques for the classification of </w:t>
      </w:r>
      <w:r w:rsidR="00346803">
        <w:rPr>
          <w:sz w:val="20"/>
          <w:szCs w:val="20"/>
        </w:rPr>
        <w:t xml:space="preserve">hazardous </w:t>
      </w:r>
      <w:r w:rsidR="00F3566D">
        <w:rPr>
          <w:sz w:val="20"/>
          <w:szCs w:val="20"/>
        </w:rPr>
        <w:t>NEOs</w:t>
      </w:r>
      <w:r w:rsidR="00346803">
        <w:rPr>
          <w:sz w:val="20"/>
          <w:szCs w:val="20"/>
        </w:rPr>
        <w:t>. The analysis showed how ensemble models including r</w:t>
      </w:r>
      <w:r w:rsidR="00F3566D">
        <w:rPr>
          <w:sz w:val="20"/>
          <w:szCs w:val="20"/>
        </w:rPr>
        <w:t>a</w:t>
      </w:r>
      <w:r w:rsidR="00346803">
        <w:rPr>
          <w:sz w:val="20"/>
          <w:szCs w:val="20"/>
        </w:rPr>
        <w:t xml:space="preserve">ndom forest perform extremely well with an inbalanced dataset with all models performing </w:t>
      </w:r>
      <w:r w:rsidR="00A80547">
        <w:rPr>
          <w:sz w:val="20"/>
          <w:szCs w:val="20"/>
        </w:rPr>
        <w:t xml:space="preserve">with above 99% accuracy as well as achieving above 96% accuracy </w:t>
      </w:r>
      <w:r w:rsidR="00382F77">
        <w:rPr>
          <w:sz w:val="20"/>
          <w:szCs w:val="20"/>
        </w:rPr>
        <w:t xml:space="preserve">in both F1-scaore and MCC metrics. Random forest </w:t>
      </w:r>
      <w:r w:rsidR="00D43B32">
        <w:rPr>
          <w:sz w:val="20"/>
          <w:szCs w:val="20"/>
        </w:rPr>
        <w:t>was the most consistent model achieving an average accuracy of 99.51%</w:t>
      </w:r>
      <w:r w:rsidR="00382F77">
        <w:rPr>
          <w:sz w:val="20"/>
          <w:szCs w:val="20"/>
        </w:rPr>
        <w:t xml:space="preserve"> </w:t>
      </w:r>
      <w:r w:rsidR="003D1C34">
        <w:rPr>
          <w:sz w:val="20"/>
          <w:szCs w:val="20"/>
        </w:rPr>
        <w:t>with minimal variation</w:t>
      </w:r>
      <w:r w:rsidR="00340F87">
        <w:rPr>
          <w:sz w:val="20"/>
          <w:szCs w:val="20"/>
        </w:rPr>
        <w:t xml:space="preserve"> after 10</w:t>
      </w:r>
      <w:r w:rsidR="00465FE2">
        <w:rPr>
          <w:sz w:val="20"/>
          <w:szCs w:val="20"/>
        </w:rPr>
        <w:t>-fold</w:t>
      </w:r>
      <w:r w:rsidR="00340F87">
        <w:rPr>
          <w:sz w:val="20"/>
          <w:szCs w:val="20"/>
        </w:rPr>
        <w:t xml:space="preserve"> </w:t>
      </w:r>
      <w:r w:rsidR="003F59F1">
        <w:rPr>
          <w:sz w:val="20"/>
          <w:szCs w:val="20"/>
        </w:rPr>
        <w:t>cross validation</w:t>
      </w:r>
      <w:r w:rsidR="001F1A33">
        <w:rPr>
          <w:sz w:val="20"/>
          <w:szCs w:val="20"/>
        </w:rPr>
        <w:t xml:space="preserve"> </w:t>
      </w:r>
      <w:r w:rsidR="00340F87">
        <w:rPr>
          <w:sz w:val="20"/>
          <w:szCs w:val="20"/>
        </w:rPr>
        <w:t xml:space="preserve">analysis was performed. </w:t>
      </w:r>
      <w:r w:rsidR="00F3566D">
        <w:rPr>
          <w:sz w:val="20"/>
          <w:szCs w:val="20"/>
        </w:rPr>
        <w:t xml:space="preserve">Furthermore the models showed how the average size of the </w:t>
      </w:r>
      <w:r w:rsidR="00FD0A66">
        <w:rPr>
          <w:sz w:val="20"/>
          <w:szCs w:val="20"/>
        </w:rPr>
        <w:t xml:space="preserve">NEO was the most significant feature in determining its hazardous </w:t>
      </w:r>
      <w:r w:rsidR="00564259">
        <w:rPr>
          <w:sz w:val="20"/>
          <w:szCs w:val="20"/>
        </w:rPr>
        <w:t xml:space="preserve">classification </w:t>
      </w:r>
      <w:r w:rsidR="004604CD">
        <w:rPr>
          <w:sz w:val="20"/>
          <w:szCs w:val="20"/>
        </w:rPr>
        <w:t xml:space="preserve">which avocates for continued investment into </w:t>
      </w:r>
      <w:r w:rsidR="0076360D">
        <w:rPr>
          <w:sz w:val="20"/>
          <w:szCs w:val="20"/>
        </w:rPr>
        <w:t>developing reliabl</w:t>
      </w:r>
      <w:r w:rsidR="0014463A">
        <w:rPr>
          <w:sz w:val="20"/>
          <w:szCs w:val="20"/>
        </w:rPr>
        <w:t>e</w:t>
      </w:r>
      <w:r w:rsidR="0076360D">
        <w:rPr>
          <w:sz w:val="20"/>
          <w:szCs w:val="20"/>
        </w:rPr>
        <w:t xml:space="preserve"> NEO size monitoring  </w:t>
      </w:r>
      <w:r w:rsidR="0014463A">
        <w:rPr>
          <w:sz w:val="20"/>
          <w:szCs w:val="20"/>
        </w:rPr>
        <w:t>models.</w:t>
      </w:r>
      <w:r w:rsidR="003471E1">
        <w:rPr>
          <w:sz w:val="20"/>
          <w:szCs w:val="20"/>
        </w:rPr>
        <w:t xml:space="preserve"> </w:t>
      </w:r>
      <w:r w:rsidR="00C2273F">
        <w:rPr>
          <w:sz w:val="20"/>
          <w:szCs w:val="20"/>
        </w:rPr>
        <w:t>Considering</w:t>
      </w:r>
      <w:r w:rsidR="00C2273F" w:rsidRPr="00C2273F">
        <w:rPr>
          <w:sz w:val="20"/>
          <w:szCs w:val="20"/>
        </w:rPr>
        <w:t xml:space="preserve"> future research </w:t>
      </w:r>
      <w:r w:rsidR="00C2273F">
        <w:rPr>
          <w:sz w:val="20"/>
          <w:szCs w:val="20"/>
        </w:rPr>
        <w:t>potential</w:t>
      </w:r>
      <w:r w:rsidR="00C2273F" w:rsidRPr="00C2273F">
        <w:rPr>
          <w:sz w:val="20"/>
          <w:szCs w:val="20"/>
        </w:rPr>
        <w:t xml:space="preserve"> in asteroid detection and classification, it's </w:t>
      </w:r>
      <w:r w:rsidR="00C2273F">
        <w:rPr>
          <w:sz w:val="20"/>
          <w:szCs w:val="20"/>
        </w:rPr>
        <w:t>important</w:t>
      </w:r>
      <w:r w:rsidR="00C2273F" w:rsidRPr="00C2273F">
        <w:rPr>
          <w:sz w:val="20"/>
          <w:szCs w:val="20"/>
        </w:rPr>
        <w:t xml:space="preserve"> to delve deeper into feature relationships and data sources to refine model accuracy.</w:t>
      </w:r>
      <w:r w:rsidR="00AE0188">
        <w:rPr>
          <w:sz w:val="20"/>
          <w:szCs w:val="20"/>
        </w:rPr>
        <w:t xml:space="preserve"> Although the models achieved 99.51% this was done without hyperparamenter tuning and so </w:t>
      </w:r>
      <w:r w:rsidR="002C59B1">
        <w:rPr>
          <w:sz w:val="20"/>
          <w:szCs w:val="20"/>
        </w:rPr>
        <w:t>investigation into the number of trees used by the algorithm</w:t>
      </w:r>
      <w:r w:rsidR="00F35E7B">
        <w:rPr>
          <w:sz w:val="20"/>
          <w:szCs w:val="20"/>
        </w:rPr>
        <w:t xml:space="preserve"> or the max depth could </w:t>
      </w:r>
      <w:r w:rsidR="00F929D3">
        <w:rPr>
          <w:sz w:val="20"/>
          <w:szCs w:val="20"/>
        </w:rPr>
        <w:t>result in even more accurate figures.</w:t>
      </w:r>
      <w:r w:rsidR="002C59B1">
        <w:rPr>
          <w:sz w:val="20"/>
          <w:szCs w:val="20"/>
        </w:rPr>
        <w:t xml:space="preserve"> </w:t>
      </w:r>
      <w:r w:rsidR="00C2273F" w:rsidRPr="00C2273F">
        <w:rPr>
          <w:sz w:val="20"/>
          <w:szCs w:val="20"/>
        </w:rPr>
        <w:t xml:space="preserve"> Investigating the connections between features and </w:t>
      </w:r>
      <w:r w:rsidR="006849F6">
        <w:rPr>
          <w:sz w:val="20"/>
          <w:szCs w:val="20"/>
        </w:rPr>
        <w:t>potentially removing</w:t>
      </w:r>
      <w:r w:rsidR="00C2273F" w:rsidRPr="00C2273F">
        <w:rPr>
          <w:sz w:val="20"/>
          <w:szCs w:val="20"/>
        </w:rPr>
        <w:t xml:space="preserve"> those directly related or calculated from each other can streamline model development </w:t>
      </w:r>
      <w:r w:rsidR="00C2273F" w:rsidRPr="00C2273F">
        <w:rPr>
          <w:sz w:val="20"/>
          <w:szCs w:val="20"/>
        </w:rPr>
        <w:t xml:space="preserve">and offer deeper insights into NEO characteristics. </w:t>
      </w:r>
      <w:r w:rsidR="006849F6">
        <w:rPr>
          <w:sz w:val="20"/>
          <w:szCs w:val="20"/>
        </w:rPr>
        <w:t xml:space="preserve">Datasets created </w:t>
      </w:r>
      <w:r w:rsidR="00C2273F" w:rsidRPr="00C2273F">
        <w:rPr>
          <w:sz w:val="20"/>
          <w:szCs w:val="20"/>
        </w:rPr>
        <w:t xml:space="preserve">from sensors on telescopes or other NEO detection technologies holds immense promise for enhancing data granularity and prediction precision. Collaborating with experts across disciplines, including astronomy and engineering, will be </w:t>
      </w:r>
      <w:r w:rsidR="00DF60E4">
        <w:rPr>
          <w:sz w:val="20"/>
          <w:szCs w:val="20"/>
        </w:rPr>
        <w:t>vital</w:t>
      </w:r>
      <w:r w:rsidR="00C2273F" w:rsidRPr="00C2273F">
        <w:rPr>
          <w:sz w:val="20"/>
          <w:szCs w:val="20"/>
        </w:rPr>
        <w:t xml:space="preserve"> in effectively interpreting and leveraging </w:t>
      </w:r>
      <w:r w:rsidR="00530EC7">
        <w:rPr>
          <w:sz w:val="20"/>
          <w:szCs w:val="20"/>
        </w:rPr>
        <w:t>this data</w:t>
      </w:r>
      <w:r w:rsidR="00C2273F" w:rsidRPr="00C2273F">
        <w:rPr>
          <w:sz w:val="20"/>
          <w:szCs w:val="20"/>
        </w:rPr>
        <w:t xml:space="preserve">. </w:t>
      </w:r>
      <w:r w:rsidR="00667672">
        <w:rPr>
          <w:sz w:val="20"/>
          <w:szCs w:val="20"/>
        </w:rPr>
        <w:t>On top of this f</w:t>
      </w:r>
      <w:r w:rsidR="004610C2">
        <w:rPr>
          <w:sz w:val="20"/>
          <w:szCs w:val="20"/>
        </w:rPr>
        <w:t xml:space="preserve">urther work into producing </w:t>
      </w:r>
      <w:r w:rsidR="00257EAC">
        <w:rPr>
          <w:sz w:val="20"/>
          <w:szCs w:val="20"/>
        </w:rPr>
        <w:t xml:space="preserve">regression models </w:t>
      </w:r>
      <w:r w:rsidR="005805C6">
        <w:rPr>
          <w:sz w:val="20"/>
          <w:szCs w:val="20"/>
        </w:rPr>
        <w:t xml:space="preserve">including non-linear regression models </w:t>
      </w:r>
      <w:r w:rsidR="00257EAC">
        <w:rPr>
          <w:sz w:val="20"/>
          <w:szCs w:val="20"/>
        </w:rPr>
        <w:t>to est</w:t>
      </w:r>
      <w:r w:rsidR="00F122F8">
        <w:rPr>
          <w:sz w:val="20"/>
          <w:szCs w:val="20"/>
        </w:rPr>
        <w:t>im</w:t>
      </w:r>
      <w:r w:rsidR="00257EAC">
        <w:rPr>
          <w:sz w:val="20"/>
          <w:szCs w:val="20"/>
        </w:rPr>
        <w:t xml:space="preserve">ate NEO size </w:t>
      </w:r>
      <w:r w:rsidR="005805C6">
        <w:rPr>
          <w:sz w:val="20"/>
          <w:szCs w:val="20"/>
        </w:rPr>
        <w:t>or minimum o</w:t>
      </w:r>
      <w:r w:rsidR="00917FD1">
        <w:rPr>
          <w:sz w:val="20"/>
          <w:szCs w:val="20"/>
        </w:rPr>
        <w:t>r</w:t>
      </w:r>
      <w:r w:rsidR="005805C6">
        <w:rPr>
          <w:sz w:val="20"/>
          <w:szCs w:val="20"/>
        </w:rPr>
        <w:t xml:space="preserve">biting distance </w:t>
      </w:r>
      <w:r w:rsidR="004610C2">
        <w:rPr>
          <w:sz w:val="20"/>
          <w:szCs w:val="20"/>
        </w:rPr>
        <w:t xml:space="preserve">could be adopted to </w:t>
      </w:r>
      <w:r w:rsidR="005805C6">
        <w:rPr>
          <w:sz w:val="20"/>
          <w:szCs w:val="20"/>
        </w:rPr>
        <w:t xml:space="preserve">help </w:t>
      </w:r>
      <w:r w:rsidR="00F2126B">
        <w:rPr>
          <w:sz w:val="20"/>
          <w:szCs w:val="20"/>
        </w:rPr>
        <w:t>this area.</w:t>
      </w:r>
    </w:p>
    <w:p w14:paraId="1B56A53C" w14:textId="512BD49A" w:rsidR="00C01CB0" w:rsidRDefault="00C01CB0" w:rsidP="00C01CB0">
      <w:pPr>
        <w:pStyle w:val="Heading1"/>
        <w:rPr>
          <w:noProof w:val="0"/>
        </w:rPr>
      </w:pPr>
      <w:r>
        <w:rPr>
          <w:noProof w:val="0"/>
        </w:rPr>
        <w:t>Bibliography</w:t>
      </w:r>
    </w:p>
    <w:p w14:paraId="16AC7ECC" w14:textId="77777777" w:rsidR="00EE1248" w:rsidRPr="00EE1248" w:rsidRDefault="00EE1248" w:rsidP="00EE1248">
      <w:pPr>
        <w:jc w:val="left"/>
        <w:rPr>
          <w:lang w:eastAsia="en-GB"/>
        </w:rPr>
      </w:pPr>
      <w:r w:rsidRPr="00EE1248">
        <w:rPr>
          <w:lang w:eastAsia="en-GB"/>
        </w:rPr>
        <w:t xml:space="preserve">Géron, A. (2017) </w:t>
      </w:r>
      <w:r w:rsidRPr="00EE1248">
        <w:rPr>
          <w:i/>
          <w:iCs/>
          <w:lang w:eastAsia="en-GB"/>
        </w:rPr>
        <w:t>Hands-on machine learning with Scikit-Learn and TensorFlow: concepts, tools, and techniques to build intelligent systems</w:t>
      </w:r>
      <w:r w:rsidRPr="00EE1248">
        <w:rPr>
          <w:lang w:eastAsia="en-GB"/>
        </w:rPr>
        <w:t xml:space="preserve">. First edition. </w:t>
      </w:r>
      <w:proofErr w:type="gramStart"/>
      <w:r w:rsidRPr="00EE1248">
        <w:rPr>
          <w:lang w:eastAsia="en-GB"/>
        </w:rPr>
        <w:t>Beijing ;</w:t>
      </w:r>
      <w:proofErr w:type="gramEnd"/>
      <w:r w:rsidRPr="00EE1248">
        <w:rPr>
          <w:lang w:eastAsia="en-GB"/>
        </w:rPr>
        <w:t xml:space="preserve"> Boston: O’Reilly Media.</w:t>
      </w:r>
    </w:p>
    <w:p w14:paraId="15CCD935" w14:textId="77777777" w:rsidR="00EE1248" w:rsidRPr="00EE1248" w:rsidRDefault="00EE1248" w:rsidP="00EE1248">
      <w:pPr>
        <w:jc w:val="left"/>
        <w:rPr>
          <w:lang w:eastAsia="en-GB"/>
        </w:rPr>
      </w:pPr>
    </w:p>
    <w:p w14:paraId="72890CA2" w14:textId="77777777" w:rsidR="00EE1248" w:rsidRPr="00EE1248" w:rsidRDefault="00EE1248" w:rsidP="00EE1248">
      <w:pPr>
        <w:jc w:val="left"/>
        <w:rPr>
          <w:lang w:eastAsia="en-GB"/>
        </w:rPr>
      </w:pPr>
      <w:r w:rsidRPr="00EE1248">
        <w:rPr>
          <w:lang w:eastAsia="en-GB"/>
        </w:rPr>
        <w:t xml:space="preserve">Jamschon Mac Garry, L., Albrecht, R. and Camacho-Lara, S. (2024) Diplomatic, </w:t>
      </w:r>
      <w:proofErr w:type="gramStart"/>
      <w:r w:rsidRPr="00EE1248">
        <w:rPr>
          <w:lang w:eastAsia="en-GB"/>
        </w:rPr>
        <w:t>geopolitical</w:t>
      </w:r>
      <w:proofErr w:type="gramEnd"/>
      <w:r w:rsidRPr="00EE1248">
        <w:rPr>
          <w:lang w:eastAsia="en-GB"/>
        </w:rPr>
        <w:t xml:space="preserve"> and economic consequences of an impending asteroid threat. </w:t>
      </w:r>
      <w:r w:rsidRPr="00EE1248">
        <w:rPr>
          <w:i/>
          <w:iCs/>
          <w:lang w:eastAsia="en-GB"/>
        </w:rPr>
        <w:t>Acta Astronautica</w:t>
      </w:r>
      <w:r w:rsidRPr="00EE1248">
        <w:rPr>
          <w:lang w:eastAsia="en-GB"/>
        </w:rPr>
        <w:t xml:space="preserve"> [online]. 214, pp. 496–504.</w:t>
      </w:r>
    </w:p>
    <w:p w14:paraId="4572F0EE" w14:textId="77777777" w:rsidR="00EE1248" w:rsidRPr="00EE1248" w:rsidRDefault="00EE1248" w:rsidP="00EE1248">
      <w:pPr>
        <w:jc w:val="left"/>
        <w:rPr>
          <w:lang w:eastAsia="en-GB"/>
        </w:rPr>
      </w:pPr>
    </w:p>
    <w:p w14:paraId="0EB6895B" w14:textId="77777777" w:rsidR="00EE1248" w:rsidRPr="00EE1248" w:rsidRDefault="00EE1248" w:rsidP="00EE1248">
      <w:pPr>
        <w:jc w:val="left"/>
        <w:rPr>
          <w:lang w:eastAsia="en-GB"/>
        </w:rPr>
      </w:pPr>
      <w:r w:rsidRPr="00EE1248">
        <w:rPr>
          <w:lang w:eastAsia="en-GB"/>
        </w:rPr>
        <w:t xml:space="preserve">Kaneko, H. (2022) Cross-validated permutation feature importance considering correlation between features. </w:t>
      </w:r>
      <w:r w:rsidRPr="00EE1248">
        <w:rPr>
          <w:i/>
          <w:iCs/>
          <w:lang w:eastAsia="en-GB"/>
        </w:rPr>
        <w:t>Analytical Science Advances</w:t>
      </w:r>
      <w:r w:rsidRPr="00EE1248">
        <w:rPr>
          <w:lang w:eastAsia="en-GB"/>
        </w:rPr>
        <w:t xml:space="preserve"> [online]. 3 (9–10), pp. 278–287.</w:t>
      </w:r>
    </w:p>
    <w:p w14:paraId="21BEBFA6" w14:textId="77777777" w:rsidR="00EE1248" w:rsidRPr="00EE1248" w:rsidRDefault="00EE1248" w:rsidP="00EE1248">
      <w:pPr>
        <w:jc w:val="left"/>
        <w:rPr>
          <w:lang w:eastAsia="en-GB"/>
        </w:rPr>
      </w:pPr>
    </w:p>
    <w:p w14:paraId="0BC02E1F" w14:textId="77777777" w:rsidR="00EE1248" w:rsidRPr="00EE1248" w:rsidRDefault="00EE1248" w:rsidP="00EE1248">
      <w:pPr>
        <w:jc w:val="left"/>
        <w:rPr>
          <w:lang w:eastAsia="en-GB"/>
        </w:rPr>
      </w:pPr>
      <w:r w:rsidRPr="00EE1248">
        <w:rPr>
          <w:lang w:eastAsia="en-GB"/>
        </w:rPr>
        <w:t xml:space="preserve">Singh, A. and Jain, A. (2022) An efficient credit card fraud detection approach using cost-sensitive weak learner with imbalanced dataset. </w:t>
      </w:r>
      <w:r w:rsidRPr="00EE1248">
        <w:rPr>
          <w:i/>
          <w:iCs/>
          <w:lang w:eastAsia="en-GB"/>
        </w:rPr>
        <w:t>Computational Intelligence</w:t>
      </w:r>
      <w:r w:rsidRPr="00EE1248">
        <w:rPr>
          <w:lang w:eastAsia="en-GB"/>
        </w:rPr>
        <w:t xml:space="preserve"> [online]. 38 (6), pp. 2035–2055.</w:t>
      </w:r>
    </w:p>
    <w:p w14:paraId="34046492" w14:textId="77777777" w:rsidR="00EE1248" w:rsidRDefault="00EE1248" w:rsidP="00C01CB0">
      <w:pPr>
        <w:pStyle w:val="figurecaption"/>
        <w:numPr>
          <w:ilvl w:val="0"/>
          <w:numId w:val="0"/>
        </w:numPr>
        <w:rPr>
          <w:sz w:val="20"/>
          <w:szCs w:val="20"/>
        </w:rPr>
      </w:pPr>
    </w:p>
    <w:p w14:paraId="7EB2EDF7" w14:textId="0B66197B" w:rsidR="00D73FB1" w:rsidRDefault="00B27497" w:rsidP="00CD1EA7">
      <w:pPr>
        <w:pStyle w:val="figurecaption"/>
        <w:numPr>
          <w:ilvl w:val="0"/>
          <w:numId w:val="0"/>
        </w:numPr>
        <w:rPr>
          <w:sz w:val="20"/>
          <w:szCs w:val="20"/>
        </w:rPr>
      </w:pPr>
      <w:r>
        <w:rPr>
          <w:sz w:val="20"/>
          <w:szCs w:val="20"/>
        </w:rPr>
        <w:t xml:space="preserve"> </w:t>
      </w:r>
    </w:p>
    <w:p w14:paraId="622187A5" w14:textId="77777777" w:rsidR="00151FD6" w:rsidRDefault="00151FD6" w:rsidP="00151FD6">
      <w:pPr>
        <w:pStyle w:val="figurecaption"/>
        <w:numPr>
          <w:ilvl w:val="0"/>
          <w:numId w:val="0"/>
        </w:numPr>
        <w:jc w:val="left"/>
        <w:rPr>
          <w:sz w:val="20"/>
          <w:szCs w:val="20"/>
        </w:rPr>
      </w:pPr>
      <w:r>
        <w:rPr>
          <w:sz w:val="20"/>
          <w:szCs w:val="20"/>
        </w:rPr>
        <w:t>Link to my Github depository:</w:t>
      </w:r>
    </w:p>
    <w:p w14:paraId="42D6FCEF" w14:textId="38867B6C" w:rsidR="00151FD6" w:rsidRPr="00EE1248" w:rsidRDefault="00000000" w:rsidP="00151FD6">
      <w:pPr>
        <w:pStyle w:val="figurecaption"/>
        <w:numPr>
          <w:ilvl w:val="0"/>
          <w:numId w:val="0"/>
        </w:numPr>
        <w:jc w:val="left"/>
        <w:rPr>
          <w:sz w:val="20"/>
          <w:szCs w:val="20"/>
        </w:rPr>
        <w:sectPr w:rsidR="00151FD6" w:rsidRPr="00EE1248" w:rsidSect="004445B3">
          <w:type w:val="continuous"/>
          <w:pgSz w:w="11909" w:h="16834" w:code="9"/>
          <w:pgMar w:top="1080" w:right="734" w:bottom="2434" w:left="734" w:header="720" w:footer="720" w:gutter="0"/>
          <w:cols w:num="2" w:space="360"/>
          <w:docGrid w:linePitch="360"/>
        </w:sectPr>
      </w:pPr>
      <w:hyperlink r:id="rId13" w:history="1">
        <w:r w:rsidR="00043288" w:rsidRPr="00A039CB">
          <w:rPr>
            <w:rStyle w:val="Hyperlink"/>
            <w:sz w:val="20"/>
            <w:szCs w:val="20"/>
          </w:rPr>
          <w:t>https://github.com/tgrubb550/Asteroid-Classifier</w:t>
        </w:r>
      </w:hyperlink>
      <w:r w:rsidR="00151FD6">
        <w:rPr>
          <w:sz w:val="20"/>
          <w:szCs w:val="20"/>
        </w:rPr>
        <w:br/>
      </w:r>
    </w:p>
    <w:p w14:paraId="4CB223C8" w14:textId="22FABF3E" w:rsidR="008A55B5" w:rsidRDefault="008A55B5" w:rsidP="00502FBF">
      <w:pPr>
        <w:pStyle w:val="references"/>
        <w:numPr>
          <w:ilvl w:val="0"/>
          <w:numId w:val="0"/>
        </w:numPr>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2CEE0FE"/>
    <w:lvl w:ilvl="0">
      <w:start w:val="1"/>
      <w:numFmt w:val="bullet"/>
      <w:lvlText w:val=""/>
      <w:lvlJc w:val="left"/>
      <w:pPr>
        <w:tabs>
          <w:tab w:val="num" w:pos="-360"/>
        </w:tabs>
        <w:ind w:left="-360" w:firstLine="0"/>
      </w:pPr>
      <w:rPr>
        <w:rFonts w:ascii="Symbol" w:hAnsi="Symbol" w:hint="default"/>
      </w:rPr>
    </w:lvl>
    <w:lvl w:ilvl="1">
      <w:start w:val="1"/>
      <w:numFmt w:val="bullet"/>
      <w:lvlText w:val=""/>
      <w:lvlJc w:val="left"/>
      <w:pPr>
        <w:tabs>
          <w:tab w:val="num" w:pos="360"/>
        </w:tabs>
        <w:ind w:left="720" w:hanging="360"/>
      </w:pPr>
      <w:rPr>
        <w:rFonts w:ascii="Symbol" w:hAnsi="Symbol" w:hint="default"/>
      </w:rPr>
    </w:lvl>
    <w:lvl w:ilvl="2">
      <w:start w:val="1"/>
      <w:numFmt w:val="bullet"/>
      <w:lvlText w:val="o"/>
      <w:lvlJc w:val="left"/>
      <w:pPr>
        <w:tabs>
          <w:tab w:val="num" w:pos="1080"/>
        </w:tabs>
        <w:ind w:left="1440" w:hanging="360"/>
      </w:pPr>
      <w:rPr>
        <w:rFonts w:ascii="Courier New" w:hAnsi="Courier New" w:cs="Courier New" w:hint="default"/>
      </w:rPr>
    </w:lvl>
    <w:lvl w:ilvl="3">
      <w:start w:val="1"/>
      <w:numFmt w:val="bullet"/>
      <w:lvlText w:val=""/>
      <w:lvlJc w:val="left"/>
      <w:pPr>
        <w:tabs>
          <w:tab w:val="num" w:pos="1800"/>
        </w:tabs>
        <w:ind w:left="2160" w:hanging="360"/>
      </w:pPr>
      <w:rPr>
        <w:rFonts w:ascii="Wingdings" w:hAnsi="Wingdings" w:hint="default"/>
      </w:rPr>
    </w:lvl>
    <w:lvl w:ilvl="4">
      <w:start w:val="1"/>
      <w:numFmt w:val="bullet"/>
      <w:lvlText w:val=""/>
      <w:lvlJc w:val="left"/>
      <w:pPr>
        <w:tabs>
          <w:tab w:val="num" w:pos="2520"/>
        </w:tabs>
        <w:ind w:left="2880" w:hanging="360"/>
      </w:pPr>
      <w:rPr>
        <w:rFonts w:ascii="Wingdings" w:hAnsi="Wingdings" w:hint="default"/>
      </w:rPr>
    </w:lvl>
    <w:lvl w:ilvl="5">
      <w:start w:val="1"/>
      <w:numFmt w:val="bullet"/>
      <w:lvlText w:val=""/>
      <w:lvlJc w:val="left"/>
      <w:pPr>
        <w:tabs>
          <w:tab w:val="num" w:pos="3240"/>
        </w:tabs>
        <w:ind w:left="3600" w:hanging="360"/>
      </w:pPr>
      <w:rPr>
        <w:rFonts w:ascii="Symbol" w:hAnsi="Symbol" w:hint="default"/>
      </w:rPr>
    </w:lvl>
    <w:lvl w:ilvl="6">
      <w:start w:val="1"/>
      <w:numFmt w:val="bullet"/>
      <w:lvlText w:val="o"/>
      <w:lvlJc w:val="left"/>
      <w:pPr>
        <w:tabs>
          <w:tab w:val="num" w:pos="3960"/>
        </w:tabs>
        <w:ind w:left="4320" w:hanging="360"/>
      </w:pPr>
      <w:rPr>
        <w:rFonts w:ascii="Courier New" w:hAnsi="Courier New" w:cs="Courier New" w:hint="default"/>
      </w:rPr>
    </w:lvl>
    <w:lvl w:ilvl="7">
      <w:start w:val="1"/>
      <w:numFmt w:val="bullet"/>
      <w:lvlText w:val=""/>
      <w:lvlJc w:val="left"/>
      <w:pPr>
        <w:tabs>
          <w:tab w:val="num" w:pos="4680"/>
        </w:tabs>
        <w:ind w:left="5040" w:hanging="360"/>
      </w:pPr>
      <w:rPr>
        <w:rFonts w:ascii="Wingdings" w:hAnsi="Wingdings" w:hint="default"/>
      </w:rPr>
    </w:lvl>
    <w:lvl w:ilvl="8">
      <w:start w:val="1"/>
      <w:numFmt w:val="bullet"/>
      <w:lvlText w:val=""/>
      <w:lvlJc w:val="left"/>
      <w:pPr>
        <w:tabs>
          <w:tab w:val="num" w:pos="5400"/>
        </w:tabs>
        <w:ind w:left="5760" w:hanging="360"/>
      </w:pPr>
      <w:rPr>
        <w:rFonts w:ascii="Wingdings" w:hAnsi="Wingdings" w:hint="default"/>
      </w:rPr>
    </w:lvl>
  </w:abstractNum>
  <w:abstractNum w:abstractNumId="1" w15:restartNumberingAfterBreak="0">
    <w:nsid w:val="003F237F"/>
    <w:multiLevelType w:val="hybridMultilevel"/>
    <w:tmpl w:val="0F5220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08E75C8"/>
    <w:multiLevelType w:val="hybridMultilevel"/>
    <w:tmpl w:val="8382BA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4253DEF"/>
    <w:multiLevelType w:val="hybridMultilevel"/>
    <w:tmpl w:val="74B8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C4355"/>
    <w:multiLevelType w:val="hybridMultilevel"/>
    <w:tmpl w:val="C4CA0D7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117AF7"/>
    <w:multiLevelType w:val="hybridMultilevel"/>
    <w:tmpl w:val="70DAC93E"/>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6" w15:restartNumberingAfterBreak="0">
    <w:nsid w:val="1B914B12"/>
    <w:multiLevelType w:val="hybridMultilevel"/>
    <w:tmpl w:val="5F0239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F413363"/>
    <w:multiLevelType w:val="hybridMultilevel"/>
    <w:tmpl w:val="36220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3262A56"/>
    <w:multiLevelType w:val="hybridMultilevel"/>
    <w:tmpl w:val="AAD089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63B54D3"/>
    <w:multiLevelType w:val="hybridMultilevel"/>
    <w:tmpl w:val="B5D8B8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9433B06"/>
    <w:multiLevelType w:val="hybridMultilevel"/>
    <w:tmpl w:val="2FF65A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F6A34BE"/>
    <w:multiLevelType w:val="hybridMultilevel"/>
    <w:tmpl w:val="4950E5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DC1281"/>
    <w:multiLevelType w:val="hybridMultilevel"/>
    <w:tmpl w:val="31A862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D107235"/>
    <w:multiLevelType w:val="hybridMultilevel"/>
    <w:tmpl w:val="327AC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996035"/>
    <w:multiLevelType w:val="hybridMultilevel"/>
    <w:tmpl w:val="2F3A4ABC"/>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14669DA"/>
    <w:multiLevelType w:val="hybridMultilevel"/>
    <w:tmpl w:val="FA6CBA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AB6BA7"/>
    <w:multiLevelType w:val="hybridMultilevel"/>
    <w:tmpl w:val="7EEA35E6"/>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5" w15:restartNumberingAfterBreak="0">
    <w:nsid w:val="784D00FA"/>
    <w:multiLevelType w:val="hybridMultilevel"/>
    <w:tmpl w:val="250A63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989477527">
    <w:abstractNumId w:val="15"/>
  </w:num>
  <w:num w:numId="2" w16cid:durableId="1321156491">
    <w:abstractNumId w:val="21"/>
  </w:num>
  <w:num w:numId="3" w16cid:durableId="104465502">
    <w:abstractNumId w:val="11"/>
  </w:num>
  <w:num w:numId="4" w16cid:durableId="1131751277">
    <w:abstractNumId w:val="17"/>
  </w:num>
  <w:num w:numId="5" w16cid:durableId="816998428">
    <w:abstractNumId w:val="17"/>
  </w:num>
  <w:num w:numId="6" w16cid:durableId="703293199">
    <w:abstractNumId w:val="17"/>
  </w:num>
  <w:num w:numId="7" w16cid:durableId="739014981">
    <w:abstractNumId w:val="17"/>
  </w:num>
  <w:num w:numId="8" w16cid:durableId="617183563">
    <w:abstractNumId w:val="18"/>
  </w:num>
  <w:num w:numId="9" w16cid:durableId="584269788">
    <w:abstractNumId w:val="22"/>
  </w:num>
  <w:num w:numId="10" w16cid:durableId="2119324825">
    <w:abstractNumId w:val="16"/>
  </w:num>
  <w:num w:numId="11" w16cid:durableId="1774010670">
    <w:abstractNumId w:val="8"/>
  </w:num>
  <w:num w:numId="12" w16cid:durableId="1927571774">
    <w:abstractNumId w:val="26"/>
  </w:num>
  <w:num w:numId="13" w16cid:durableId="2008357923">
    <w:abstractNumId w:val="0"/>
  </w:num>
  <w:num w:numId="14" w16cid:durableId="940990982">
    <w:abstractNumId w:val="9"/>
  </w:num>
  <w:num w:numId="15" w16cid:durableId="356203554">
    <w:abstractNumId w:val="4"/>
  </w:num>
  <w:num w:numId="16" w16cid:durableId="1103568668">
    <w:abstractNumId w:val="13"/>
  </w:num>
  <w:num w:numId="17" w16cid:durableId="1855725415">
    <w:abstractNumId w:val="25"/>
  </w:num>
  <w:num w:numId="18" w16cid:durableId="898129757">
    <w:abstractNumId w:val="14"/>
  </w:num>
  <w:num w:numId="19" w16cid:durableId="1803189099">
    <w:abstractNumId w:val="2"/>
  </w:num>
  <w:num w:numId="20" w16cid:durableId="1375960338">
    <w:abstractNumId w:val="1"/>
  </w:num>
  <w:num w:numId="21" w16cid:durableId="1046174059">
    <w:abstractNumId w:val="6"/>
  </w:num>
  <w:num w:numId="22" w16cid:durableId="2144535765">
    <w:abstractNumId w:val="23"/>
  </w:num>
  <w:num w:numId="23" w16cid:durableId="1203252475">
    <w:abstractNumId w:val="20"/>
  </w:num>
  <w:num w:numId="24" w16cid:durableId="229581591">
    <w:abstractNumId w:val="24"/>
  </w:num>
  <w:num w:numId="25" w16cid:durableId="1698971271">
    <w:abstractNumId w:val="5"/>
  </w:num>
  <w:num w:numId="26" w16cid:durableId="1825660657">
    <w:abstractNumId w:val="3"/>
  </w:num>
  <w:num w:numId="27" w16cid:durableId="114256511">
    <w:abstractNumId w:val="19"/>
  </w:num>
  <w:num w:numId="28" w16cid:durableId="1875539216">
    <w:abstractNumId w:val="12"/>
  </w:num>
  <w:num w:numId="29" w16cid:durableId="1412505498">
    <w:abstractNumId w:val="7"/>
  </w:num>
  <w:num w:numId="30" w16cid:durableId="15728078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12435"/>
    <w:rsid w:val="00013F73"/>
    <w:rsid w:val="000143BB"/>
    <w:rsid w:val="000226FA"/>
    <w:rsid w:val="00030467"/>
    <w:rsid w:val="00030B16"/>
    <w:rsid w:val="00031E8E"/>
    <w:rsid w:val="00034451"/>
    <w:rsid w:val="00043288"/>
    <w:rsid w:val="000437BC"/>
    <w:rsid w:val="0004390D"/>
    <w:rsid w:val="000472D6"/>
    <w:rsid w:val="00050728"/>
    <w:rsid w:val="0005095C"/>
    <w:rsid w:val="00057AAA"/>
    <w:rsid w:val="00074BC5"/>
    <w:rsid w:val="0007723E"/>
    <w:rsid w:val="00081D0E"/>
    <w:rsid w:val="000823F3"/>
    <w:rsid w:val="00084397"/>
    <w:rsid w:val="000845B3"/>
    <w:rsid w:val="000A3C41"/>
    <w:rsid w:val="000A3EB3"/>
    <w:rsid w:val="000B4426"/>
    <w:rsid w:val="000B4641"/>
    <w:rsid w:val="000B4B97"/>
    <w:rsid w:val="000B68B8"/>
    <w:rsid w:val="000D0A47"/>
    <w:rsid w:val="000D1584"/>
    <w:rsid w:val="000D2FD2"/>
    <w:rsid w:val="000D3C08"/>
    <w:rsid w:val="000E1AE8"/>
    <w:rsid w:val="000E4E40"/>
    <w:rsid w:val="000E6562"/>
    <w:rsid w:val="000F2F80"/>
    <w:rsid w:val="000F5191"/>
    <w:rsid w:val="0010711E"/>
    <w:rsid w:val="00110A23"/>
    <w:rsid w:val="001176F7"/>
    <w:rsid w:val="001209CE"/>
    <w:rsid w:val="001244A8"/>
    <w:rsid w:val="001251E2"/>
    <w:rsid w:val="00127EDD"/>
    <w:rsid w:val="00131582"/>
    <w:rsid w:val="001319BB"/>
    <w:rsid w:val="00141354"/>
    <w:rsid w:val="001439C1"/>
    <w:rsid w:val="0014463A"/>
    <w:rsid w:val="00151FD6"/>
    <w:rsid w:val="0015244B"/>
    <w:rsid w:val="00157305"/>
    <w:rsid w:val="00170E7E"/>
    <w:rsid w:val="00177278"/>
    <w:rsid w:val="0018032A"/>
    <w:rsid w:val="0018612F"/>
    <w:rsid w:val="00195273"/>
    <w:rsid w:val="001956DB"/>
    <w:rsid w:val="001A5000"/>
    <w:rsid w:val="001B22B6"/>
    <w:rsid w:val="001B39B9"/>
    <w:rsid w:val="001B5AC1"/>
    <w:rsid w:val="001C2B6F"/>
    <w:rsid w:val="001C4F48"/>
    <w:rsid w:val="001C77FD"/>
    <w:rsid w:val="001D3599"/>
    <w:rsid w:val="001E4399"/>
    <w:rsid w:val="001E7EEC"/>
    <w:rsid w:val="001F1A33"/>
    <w:rsid w:val="001F6FE9"/>
    <w:rsid w:val="002026C8"/>
    <w:rsid w:val="002032D7"/>
    <w:rsid w:val="00213EC4"/>
    <w:rsid w:val="00214D2F"/>
    <w:rsid w:val="00216A21"/>
    <w:rsid w:val="0022751D"/>
    <w:rsid w:val="00245AFB"/>
    <w:rsid w:val="00251A5C"/>
    <w:rsid w:val="00257EAC"/>
    <w:rsid w:val="00264C0E"/>
    <w:rsid w:val="00265C30"/>
    <w:rsid w:val="00272E9D"/>
    <w:rsid w:val="002739D8"/>
    <w:rsid w:val="00275469"/>
    <w:rsid w:val="00276735"/>
    <w:rsid w:val="00283579"/>
    <w:rsid w:val="00283A4D"/>
    <w:rsid w:val="002864A3"/>
    <w:rsid w:val="00291123"/>
    <w:rsid w:val="00292A63"/>
    <w:rsid w:val="0029355F"/>
    <w:rsid w:val="0029516C"/>
    <w:rsid w:val="00295C54"/>
    <w:rsid w:val="002B18BE"/>
    <w:rsid w:val="002B3B81"/>
    <w:rsid w:val="002B7FFC"/>
    <w:rsid w:val="002C55F9"/>
    <w:rsid w:val="002C59B1"/>
    <w:rsid w:val="002C77DB"/>
    <w:rsid w:val="002C7A3D"/>
    <w:rsid w:val="002D3C91"/>
    <w:rsid w:val="002D71CE"/>
    <w:rsid w:val="002E1E0C"/>
    <w:rsid w:val="002E4992"/>
    <w:rsid w:val="002F15B7"/>
    <w:rsid w:val="002F1BA5"/>
    <w:rsid w:val="002F37E8"/>
    <w:rsid w:val="00304C3E"/>
    <w:rsid w:val="00305656"/>
    <w:rsid w:val="003067B9"/>
    <w:rsid w:val="00312FBE"/>
    <w:rsid w:val="0031579A"/>
    <w:rsid w:val="0031790F"/>
    <w:rsid w:val="00320295"/>
    <w:rsid w:val="003202D0"/>
    <w:rsid w:val="00326DC3"/>
    <w:rsid w:val="0034059B"/>
    <w:rsid w:val="00340F87"/>
    <w:rsid w:val="003457A5"/>
    <w:rsid w:val="00346803"/>
    <w:rsid w:val="00346EC1"/>
    <w:rsid w:val="003471E1"/>
    <w:rsid w:val="00351B05"/>
    <w:rsid w:val="00352BE9"/>
    <w:rsid w:val="0036136E"/>
    <w:rsid w:val="00362FB5"/>
    <w:rsid w:val="00363164"/>
    <w:rsid w:val="00366035"/>
    <w:rsid w:val="003665C3"/>
    <w:rsid w:val="00372760"/>
    <w:rsid w:val="00382F77"/>
    <w:rsid w:val="003831CE"/>
    <w:rsid w:val="00391053"/>
    <w:rsid w:val="00393CBD"/>
    <w:rsid w:val="00394955"/>
    <w:rsid w:val="00394998"/>
    <w:rsid w:val="00394EF6"/>
    <w:rsid w:val="003A41F4"/>
    <w:rsid w:val="003A47B5"/>
    <w:rsid w:val="003A59A6"/>
    <w:rsid w:val="003A62E8"/>
    <w:rsid w:val="003B13DC"/>
    <w:rsid w:val="003B486B"/>
    <w:rsid w:val="003C4FF1"/>
    <w:rsid w:val="003C703D"/>
    <w:rsid w:val="003D1C34"/>
    <w:rsid w:val="003E4677"/>
    <w:rsid w:val="003F29B6"/>
    <w:rsid w:val="003F4B78"/>
    <w:rsid w:val="003F4F91"/>
    <w:rsid w:val="003F59F1"/>
    <w:rsid w:val="003F614E"/>
    <w:rsid w:val="00405513"/>
    <w:rsid w:val="00405880"/>
    <w:rsid w:val="004059FE"/>
    <w:rsid w:val="004147A6"/>
    <w:rsid w:val="004222FF"/>
    <w:rsid w:val="00423E08"/>
    <w:rsid w:val="00426B92"/>
    <w:rsid w:val="004445B3"/>
    <w:rsid w:val="0044465D"/>
    <w:rsid w:val="00453903"/>
    <w:rsid w:val="004604CD"/>
    <w:rsid w:val="004610C2"/>
    <w:rsid w:val="004620DC"/>
    <w:rsid w:val="00465FE2"/>
    <w:rsid w:val="00471541"/>
    <w:rsid w:val="00493971"/>
    <w:rsid w:val="004946F4"/>
    <w:rsid w:val="00494896"/>
    <w:rsid w:val="004A7821"/>
    <w:rsid w:val="004B03BC"/>
    <w:rsid w:val="004B0D45"/>
    <w:rsid w:val="004C0669"/>
    <w:rsid w:val="004D356F"/>
    <w:rsid w:val="004D3988"/>
    <w:rsid w:val="004D48A5"/>
    <w:rsid w:val="004D4977"/>
    <w:rsid w:val="004E78B0"/>
    <w:rsid w:val="004F31FB"/>
    <w:rsid w:val="00500706"/>
    <w:rsid w:val="00500F62"/>
    <w:rsid w:val="00501EE9"/>
    <w:rsid w:val="00502FBF"/>
    <w:rsid w:val="005077F4"/>
    <w:rsid w:val="00507D8C"/>
    <w:rsid w:val="0051060A"/>
    <w:rsid w:val="00510BF8"/>
    <w:rsid w:val="00512DA2"/>
    <w:rsid w:val="0051380C"/>
    <w:rsid w:val="005211A6"/>
    <w:rsid w:val="00523E78"/>
    <w:rsid w:val="00530EC7"/>
    <w:rsid w:val="005408F7"/>
    <w:rsid w:val="0054345F"/>
    <w:rsid w:val="0054505A"/>
    <w:rsid w:val="0055669B"/>
    <w:rsid w:val="00556CF9"/>
    <w:rsid w:val="00557B65"/>
    <w:rsid w:val="00557EE7"/>
    <w:rsid w:val="00560E4C"/>
    <w:rsid w:val="005629C1"/>
    <w:rsid w:val="00564259"/>
    <w:rsid w:val="00565546"/>
    <w:rsid w:val="005679AE"/>
    <w:rsid w:val="00572474"/>
    <w:rsid w:val="00575474"/>
    <w:rsid w:val="00577AFB"/>
    <w:rsid w:val="005805C6"/>
    <w:rsid w:val="00584970"/>
    <w:rsid w:val="00593380"/>
    <w:rsid w:val="005A41B6"/>
    <w:rsid w:val="005B4A37"/>
    <w:rsid w:val="005B520E"/>
    <w:rsid w:val="005B535B"/>
    <w:rsid w:val="005D3258"/>
    <w:rsid w:val="005D3651"/>
    <w:rsid w:val="005D41FE"/>
    <w:rsid w:val="005E066E"/>
    <w:rsid w:val="005E3839"/>
    <w:rsid w:val="005E6674"/>
    <w:rsid w:val="005E66AB"/>
    <w:rsid w:val="005F65D6"/>
    <w:rsid w:val="00602F5D"/>
    <w:rsid w:val="0060500D"/>
    <w:rsid w:val="006108A4"/>
    <w:rsid w:val="0061698C"/>
    <w:rsid w:val="006206BB"/>
    <w:rsid w:val="006220CE"/>
    <w:rsid w:val="00625239"/>
    <w:rsid w:val="006279D7"/>
    <w:rsid w:val="006346EB"/>
    <w:rsid w:val="006360A6"/>
    <w:rsid w:val="00637620"/>
    <w:rsid w:val="00642EAC"/>
    <w:rsid w:val="00646869"/>
    <w:rsid w:val="006471D2"/>
    <w:rsid w:val="00660CF1"/>
    <w:rsid w:val="006630A5"/>
    <w:rsid w:val="00665F06"/>
    <w:rsid w:val="00667672"/>
    <w:rsid w:val="006723F3"/>
    <w:rsid w:val="00672BD5"/>
    <w:rsid w:val="006827A1"/>
    <w:rsid w:val="00682E91"/>
    <w:rsid w:val="006849F6"/>
    <w:rsid w:val="006874C8"/>
    <w:rsid w:val="006A0C75"/>
    <w:rsid w:val="006A3B48"/>
    <w:rsid w:val="006C45B7"/>
    <w:rsid w:val="006C4648"/>
    <w:rsid w:val="006D0FF9"/>
    <w:rsid w:val="006D2606"/>
    <w:rsid w:val="006E31FD"/>
    <w:rsid w:val="006E3D59"/>
    <w:rsid w:val="006F76DE"/>
    <w:rsid w:val="007036E6"/>
    <w:rsid w:val="00706D01"/>
    <w:rsid w:val="00707A8C"/>
    <w:rsid w:val="00710484"/>
    <w:rsid w:val="00711124"/>
    <w:rsid w:val="00712662"/>
    <w:rsid w:val="00712D1C"/>
    <w:rsid w:val="00717B69"/>
    <w:rsid w:val="0072064C"/>
    <w:rsid w:val="0072288A"/>
    <w:rsid w:val="00727B48"/>
    <w:rsid w:val="00740B6C"/>
    <w:rsid w:val="00740F3B"/>
    <w:rsid w:val="00743429"/>
    <w:rsid w:val="00743CCD"/>
    <w:rsid w:val="007442B3"/>
    <w:rsid w:val="00753B85"/>
    <w:rsid w:val="00753F7B"/>
    <w:rsid w:val="0076360D"/>
    <w:rsid w:val="007757F3"/>
    <w:rsid w:val="00776B8E"/>
    <w:rsid w:val="0078398E"/>
    <w:rsid w:val="00787C5A"/>
    <w:rsid w:val="00790380"/>
    <w:rsid w:val="00790C4C"/>
    <w:rsid w:val="007919DE"/>
    <w:rsid w:val="0079260A"/>
    <w:rsid w:val="007967D3"/>
    <w:rsid w:val="007A01A9"/>
    <w:rsid w:val="007A6B54"/>
    <w:rsid w:val="007B5D29"/>
    <w:rsid w:val="007B639E"/>
    <w:rsid w:val="007C0308"/>
    <w:rsid w:val="007C3673"/>
    <w:rsid w:val="007C4913"/>
    <w:rsid w:val="007C55EC"/>
    <w:rsid w:val="007C75C5"/>
    <w:rsid w:val="007D0AE2"/>
    <w:rsid w:val="007D2453"/>
    <w:rsid w:val="007D3F31"/>
    <w:rsid w:val="007D7F26"/>
    <w:rsid w:val="007E52ED"/>
    <w:rsid w:val="007E79A5"/>
    <w:rsid w:val="007F0304"/>
    <w:rsid w:val="007F2CCD"/>
    <w:rsid w:val="007F51A5"/>
    <w:rsid w:val="008014D2"/>
    <w:rsid w:val="008054BC"/>
    <w:rsid w:val="00805F77"/>
    <w:rsid w:val="0080713E"/>
    <w:rsid w:val="00807E84"/>
    <w:rsid w:val="00807F55"/>
    <w:rsid w:val="00815DAF"/>
    <w:rsid w:val="008246DF"/>
    <w:rsid w:val="00825C6F"/>
    <w:rsid w:val="00831312"/>
    <w:rsid w:val="008326F7"/>
    <w:rsid w:val="00846FC8"/>
    <w:rsid w:val="00861EB9"/>
    <w:rsid w:val="008632FA"/>
    <w:rsid w:val="0087481B"/>
    <w:rsid w:val="00882FCE"/>
    <w:rsid w:val="00885F26"/>
    <w:rsid w:val="00887E4D"/>
    <w:rsid w:val="008915D2"/>
    <w:rsid w:val="008A195D"/>
    <w:rsid w:val="008A36E5"/>
    <w:rsid w:val="008A55B5"/>
    <w:rsid w:val="008A6177"/>
    <w:rsid w:val="008A75C8"/>
    <w:rsid w:val="008B06F2"/>
    <w:rsid w:val="008B0AE5"/>
    <w:rsid w:val="008B11DF"/>
    <w:rsid w:val="008C078C"/>
    <w:rsid w:val="008C628A"/>
    <w:rsid w:val="008E7420"/>
    <w:rsid w:val="008F3170"/>
    <w:rsid w:val="008F5F37"/>
    <w:rsid w:val="008F73B8"/>
    <w:rsid w:val="00905EBC"/>
    <w:rsid w:val="009072A4"/>
    <w:rsid w:val="00907771"/>
    <w:rsid w:val="009109EC"/>
    <w:rsid w:val="00917FD1"/>
    <w:rsid w:val="00922DE6"/>
    <w:rsid w:val="00923C1D"/>
    <w:rsid w:val="0092658F"/>
    <w:rsid w:val="0093149D"/>
    <w:rsid w:val="00932174"/>
    <w:rsid w:val="00940956"/>
    <w:rsid w:val="00945577"/>
    <w:rsid w:val="00953466"/>
    <w:rsid w:val="009617AA"/>
    <w:rsid w:val="00964B4B"/>
    <w:rsid w:val="00970249"/>
    <w:rsid w:val="00974C4C"/>
    <w:rsid w:val="0097508D"/>
    <w:rsid w:val="00976946"/>
    <w:rsid w:val="00984E05"/>
    <w:rsid w:val="00987886"/>
    <w:rsid w:val="00993541"/>
    <w:rsid w:val="00993C4C"/>
    <w:rsid w:val="0099411B"/>
    <w:rsid w:val="00994B14"/>
    <w:rsid w:val="009A12B5"/>
    <w:rsid w:val="009A260A"/>
    <w:rsid w:val="009B307B"/>
    <w:rsid w:val="009B46F0"/>
    <w:rsid w:val="009B6B48"/>
    <w:rsid w:val="009B72D7"/>
    <w:rsid w:val="009C1AB2"/>
    <w:rsid w:val="009C6D5F"/>
    <w:rsid w:val="009C735E"/>
    <w:rsid w:val="009D0995"/>
    <w:rsid w:val="009D0DFF"/>
    <w:rsid w:val="009D4285"/>
    <w:rsid w:val="009E3770"/>
    <w:rsid w:val="009E5328"/>
    <w:rsid w:val="009E615E"/>
    <w:rsid w:val="009E7366"/>
    <w:rsid w:val="009F056B"/>
    <w:rsid w:val="00A0042F"/>
    <w:rsid w:val="00A04153"/>
    <w:rsid w:val="00A052EA"/>
    <w:rsid w:val="00A104DE"/>
    <w:rsid w:val="00A1574C"/>
    <w:rsid w:val="00A20F39"/>
    <w:rsid w:val="00A2267B"/>
    <w:rsid w:val="00A340DB"/>
    <w:rsid w:val="00A37F0F"/>
    <w:rsid w:val="00A441DB"/>
    <w:rsid w:val="00A500AA"/>
    <w:rsid w:val="00A510F7"/>
    <w:rsid w:val="00A53784"/>
    <w:rsid w:val="00A54A55"/>
    <w:rsid w:val="00A55673"/>
    <w:rsid w:val="00A56355"/>
    <w:rsid w:val="00A62183"/>
    <w:rsid w:val="00A63256"/>
    <w:rsid w:val="00A72B6B"/>
    <w:rsid w:val="00A76760"/>
    <w:rsid w:val="00A803DF"/>
    <w:rsid w:val="00A804D5"/>
    <w:rsid w:val="00A80547"/>
    <w:rsid w:val="00A80B41"/>
    <w:rsid w:val="00A82F3F"/>
    <w:rsid w:val="00A837E1"/>
    <w:rsid w:val="00A85167"/>
    <w:rsid w:val="00A93CF6"/>
    <w:rsid w:val="00A94AFD"/>
    <w:rsid w:val="00AA0F4D"/>
    <w:rsid w:val="00AA221C"/>
    <w:rsid w:val="00AA38EC"/>
    <w:rsid w:val="00AA66AA"/>
    <w:rsid w:val="00AB089B"/>
    <w:rsid w:val="00AC0785"/>
    <w:rsid w:val="00AC1F52"/>
    <w:rsid w:val="00AC247C"/>
    <w:rsid w:val="00AC6519"/>
    <w:rsid w:val="00AD03F5"/>
    <w:rsid w:val="00AD4780"/>
    <w:rsid w:val="00AD76C7"/>
    <w:rsid w:val="00AE0188"/>
    <w:rsid w:val="00AE2473"/>
    <w:rsid w:val="00AE2577"/>
    <w:rsid w:val="00AE302D"/>
    <w:rsid w:val="00AE448F"/>
    <w:rsid w:val="00AE57DC"/>
    <w:rsid w:val="00AE64A2"/>
    <w:rsid w:val="00AF03A6"/>
    <w:rsid w:val="00AF799C"/>
    <w:rsid w:val="00B053B1"/>
    <w:rsid w:val="00B07107"/>
    <w:rsid w:val="00B10798"/>
    <w:rsid w:val="00B117CE"/>
    <w:rsid w:val="00B12D8E"/>
    <w:rsid w:val="00B16E0C"/>
    <w:rsid w:val="00B21675"/>
    <w:rsid w:val="00B22EA0"/>
    <w:rsid w:val="00B27497"/>
    <w:rsid w:val="00B33157"/>
    <w:rsid w:val="00B377D6"/>
    <w:rsid w:val="00B4317A"/>
    <w:rsid w:val="00B729BC"/>
    <w:rsid w:val="00B94F3E"/>
    <w:rsid w:val="00B96BAE"/>
    <w:rsid w:val="00B973DB"/>
    <w:rsid w:val="00BA17AC"/>
    <w:rsid w:val="00BB06D8"/>
    <w:rsid w:val="00BB0B08"/>
    <w:rsid w:val="00BB26EB"/>
    <w:rsid w:val="00BC2280"/>
    <w:rsid w:val="00BD3AE7"/>
    <w:rsid w:val="00BD65FA"/>
    <w:rsid w:val="00BF2D6C"/>
    <w:rsid w:val="00C01CB0"/>
    <w:rsid w:val="00C0287C"/>
    <w:rsid w:val="00C17CA6"/>
    <w:rsid w:val="00C2273F"/>
    <w:rsid w:val="00C232E8"/>
    <w:rsid w:val="00C25362"/>
    <w:rsid w:val="00C27AC7"/>
    <w:rsid w:val="00C27B66"/>
    <w:rsid w:val="00C31F02"/>
    <w:rsid w:val="00C374D0"/>
    <w:rsid w:val="00C41520"/>
    <w:rsid w:val="00C440E8"/>
    <w:rsid w:val="00C45BB0"/>
    <w:rsid w:val="00C51052"/>
    <w:rsid w:val="00C534E1"/>
    <w:rsid w:val="00C56771"/>
    <w:rsid w:val="00C57AA4"/>
    <w:rsid w:val="00C62504"/>
    <w:rsid w:val="00C67DAC"/>
    <w:rsid w:val="00C728D9"/>
    <w:rsid w:val="00C746DC"/>
    <w:rsid w:val="00C7665E"/>
    <w:rsid w:val="00C76FDC"/>
    <w:rsid w:val="00C77F4F"/>
    <w:rsid w:val="00C81A47"/>
    <w:rsid w:val="00C82459"/>
    <w:rsid w:val="00C85DC5"/>
    <w:rsid w:val="00C90FDD"/>
    <w:rsid w:val="00C96873"/>
    <w:rsid w:val="00CA3622"/>
    <w:rsid w:val="00CA6E90"/>
    <w:rsid w:val="00CB1404"/>
    <w:rsid w:val="00CB66E6"/>
    <w:rsid w:val="00CC6256"/>
    <w:rsid w:val="00CC78C3"/>
    <w:rsid w:val="00CD1994"/>
    <w:rsid w:val="00CD1EA7"/>
    <w:rsid w:val="00CD3D62"/>
    <w:rsid w:val="00CD518F"/>
    <w:rsid w:val="00CE56B3"/>
    <w:rsid w:val="00CF006C"/>
    <w:rsid w:val="00CF17AC"/>
    <w:rsid w:val="00CF35C6"/>
    <w:rsid w:val="00CF3E39"/>
    <w:rsid w:val="00CF7B66"/>
    <w:rsid w:val="00D00B03"/>
    <w:rsid w:val="00D010DE"/>
    <w:rsid w:val="00D01CCC"/>
    <w:rsid w:val="00D02275"/>
    <w:rsid w:val="00D0338F"/>
    <w:rsid w:val="00D049F4"/>
    <w:rsid w:val="00D06101"/>
    <w:rsid w:val="00D115AE"/>
    <w:rsid w:val="00D21555"/>
    <w:rsid w:val="00D243E5"/>
    <w:rsid w:val="00D255DC"/>
    <w:rsid w:val="00D37DC1"/>
    <w:rsid w:val="00D43B32"/>
    <w:rsid w:val="00D463A0"/>
    <w:rsid w:val="00D46BD6"/>
    <w:rsid w:val="00D51FAC"/>
    <w:rsid w:val="00D52313"/>
    <w:rsid w:val="00D54F99"/>
    <w:rsid w:val="00D61417"/>
    <w:rsid w:val="00D73FB1"/>
    <w:rsid w:val="00D74C6E"/>
    <w:rsid w:val="00D83F68"/>
    <w:rsid w:val="00D9156D"/>
    <w:rsid w:val="00D928F9"/>
    <w:rsid w:val="00D95ECF"/>
    <w:rsid w:val="00DA1F70"/>
    <w:rsid w:val="00DA1FE0"/>
    <w:rsid w:val="00DB3377"/>
    <w:rsid w:val="00DB75C8"/>
    <w:rsid w:val="00DC64BA"/>
    <w:rsid w:val="00DD54E1"/>
    <w:rsid w:val="00DE2BDD"/>
    <w:rsid w:val="00DF2D4A"/>
    <w:rsid w:val="00DF3AA5"/>
    <w:rsid w:val="00DF5379"/>
    <w:rsid w:val="00DF60E4"/>
    <w:rsid w:val="00E0089C"/>
    <w:rsid w:val="00E031EA"/>
    <w:rsid w:val="00E06E05"/>
    <w:rsid w:val="00E14FDD"/>
    <w:rsid w:val="00E20A9C"/>
    <w:rsid w:val="00E20EE5"/>
    <w:rsid w:val="00E22E52"/>
    <w:rsid w:val="00E23B73"/>
    <w:rsid w:val="00E329F0"/>
    <w:rsid w:val="00E348EE"/>
    <w:rsid w:val="00E35774"/>
    <w:rsid w:val="00E37F2A"/>
    <w:rsid w:val="00E4297E"/>
    <w:rsid w:val="00E42E95"/>
    <w:rsid w:val="00E5612B"/>
    <w:rsid w:val="00E678D1"/>
    <w:rsid w:val="00E715ED"/>
    <w:rsid w:val="00E74494"/>
    <w:rsid w:val="00E74699"/>
    <w:rsid w:val="00E75640"/>
    <w:rsid w:val="00E847DB"/>
    <w:rsid w:val="00E91219"/>
    <w:rsid w:val="00EA506F"/>
    <w:rsid w:val="00EA509D"/>
    <w:rsid w:val="00EB211C"/>
    <w:rsid w:val="00EB2213"/>
    <w:rsid w:val="00EC1EC0"/>
    <w:rsid w:val="00EC3403"/>
    <w:rsid w:val="00EC54B0"/>
    <w:rsid w:val="00ED1788"/>
    <w:rsid w:val="00EE1248"/>
    <w:rsid w:val="00EE17AF"/>
    <w:rsid w:val="00EE246D"/>
    <w:rsid w:val="00EE4362"/>
    <w:rsid w:val="00EF18D7"/>
    <w:rsid w:val="00EF1E8A"/>
    <w:rsid w:val="00EF3A1A"/>
    <w:rsid w:val="00EF4264"/>
    <w:rsid w:val="00EF58AA"/>
    <w:rsid w:val="00F02BC8"/>
    <w:rsid w:val="00F11404"/>
    <w:rsid w:val="00F122F8"/>
    <w:rsid w:val="00F2000C"/>
    <w:rsid w:val="00F2126B"/>
    <w:rsid w:val="00F31CE4"/>
    <w:rsid w:val="00F355A8"/>
    <w:rsid w:val="00F3566D"/>
    <w:rsid w:val="00F35E7B"/>
    <w:rsid w:val="00F36BAF"/>
    <w:rsid w:val="00F37614"/>
    <w:rsid w:val="00F42B42"/>
    <w:rsid w:val="00F44AB9"/>
    <w:rsid w:val="00F46D33"/>
    <w:rsid w:val="00F478F3"/>
    <w:rsid w:val="00F50798"/>
    <w:rsid w:val="00F5285A"/>
    <w:rsid w:val="00F617B5"/>
    <w:rsid w:val="00F72730"/>
    <w:rsid w:val="00F74B99"/>
    <w:rsid w:val="00F77DC8"/>
    <w:rsid w:val="00F865F3"/>
    <w:rsid w:val="00F92604"/>
    <w:rsid w:val="00F929D3"/>
    <w:rsid w:val="00F94C3D"/>
    <w:rsid w:val="00FB2F35"/>
    <w:rsid w:val="00FC215B"/>
    <w:rsid w:val="00FD008B"/>
    <w:rsid w:val="00FD0A66"/>
    <w:rsid w:val="00FD42A3"/>
    <w:rsid w:val="00FD4733"/>
    <w:rsid w:val="00FD5D9F"/>
    <w:rsid w:val="00FE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EE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GB"/>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ListParagraph">
    <w:name w:val="List Paragraph"/>
    <w:basedOn w:val="Normal"/>
    <w:uiPriority w:val="72"/>
    <w:rsid w:val="00932174"/>
    <w:pPr>
      <w:ind w:left="720"/>
      <w:contextualSpacing/>
    </w:pPr>
  </w:style>
  <w:style w:type="character" w:styleId="Hyperlink">
    <w:name w:val="Hyperlink"/>
    <w:basedOn w:val="DefaultParagraphFont"/>
    <w:uiPriority w:val="99"/>
    <w:unhideWhenUsed/>
    <w:rsid w:val="00807F55"/>
    <w:rPr>
      <w:color w:val="0000FF"/>
      <w:u w:val="single"/>
    </w:rPr>
  </w:style>
  <w:style w:type="character" w:styleId="PlaceholderText">
    <w:name w:val="Placeholder Text"/>
    <w:basedOn w:val="DefaultParagraphFont"/>
    <w:uiPriority w:val="67"/>
    <w:rsid w:val="00DF5379"/>
    <w:rPr>
      <w:color w:val="666666"/>
    </w:rPr>
  </w:style>
  <w:style w:type="table" w:styleId="TableGrid">
    <w:name w:val="Table Grid"/>
    <w:basedOn w:val="TableNormal"/>
    <w:uiPriority w:val="59"/>
    <w:rsid w:val="00043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C1F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AC1F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
    <w:name w:val="Grid Table 5 Dark"/>
    <w:basedOn w:val="TableNormal"/>
    <w:uiPriority w:val="50"/>
    <w:rsid w:val="002935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29355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uiPriority w:val="99"/>
    <w:rsid w:val="00151FD6"/>
    <w:rPr>
      <w:color w:val="605E5C"/>
      <w:shd w:val="clear" w:color="auto" w:fill="E1DFDD"/>
    </w:rPr>
  </w:style>
  <w:style w:type="character" w:styleId="FollowedHyperlink">
    <w:name w:val="FollowedHyperlink"/>
    <w:basedOn w:val="DefaultParagraphFont"/>
    <w:uiPriority w:val="99"/>
    <w:semiHidden/>
    <w:unhideWhenUsed/>
    <w:rsid w:val="00151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87763">
      <w:bodyDiv w:val="1"/>
      <w:marLeft w:val="0"/>
      <w:marRight w:val="0"/>
      <w:marTop w:val="0"/>
      <w:marBottom w:val="0"/>
      <w:divBdr>
        <w:top w:val="none" w:sz="0" w:space="0" w:color="auto"/>
        <w:left w:val="none" w:sz="0" w:space="0" w:color="auto"/>
        <w:bottom w:val="none" w:sz="0" w:space="0" w:color="auto"/>
        <w:right w:val="none" w:sz="0" w:space="0" w:color="auto"/>
      </w:divBdr>
      <w:divsChild>
        <w:div w:id="1516067002">
          <w:marLeft w:val="0"/>
          <w:marRight w:val="0"/>
          <w:marTop w:val="0"/>
          <w:marBottom w:val="0"/>
          <w:divBdr>
            <w:top w:val="none" w:sz="0" w:space="0" w:color="auto"/>
            <w:left w:val="none" w:sz="0" w:space="0" w:color="auto"/>
            <w:bottom w:val="none" w:sz="0" w:space="0" w:color="auto"/>
            <w:right w:val="none" w:sz="0" w:space="0" w:color="auto"/>
          </w:divBdr>
          <w:divsChild>
            <w:div w:id="1556626635">
              <w:marLeft w:val="0"/>
              <w:marRight w:val="0"/>
              <w:marTop w:val="0"/>
              <w:marBottom w:val="240"/>
              <w:divBdr>
                <w:top w:val="none" w:sz="0" w:space="0" w:color="auto"/>
                <w:left w:val="none" w:sz="0" w:space="0" w:color="auto"/>
                <w:bottom w:val="none" w:sz="0" w:space="0" w:color="auto"/>
                <w:right w:val="none" w:sz="0" w:space="0" w:color="auto"/>
              </w:divBdr>
            </w:div>
            <w:div w:id="1434548050">
              <w:marLeft w:val="0"/>
              <w:marRight w:val="0"/>
              <w:marTop w:val="0"/>
              <w:marBottom w:val="240"/>
              <w:divBdr>
                <w:top w:val="none" w:sz="0" w:space="0" w:color="auto"/>
                <w:left w:val="none" w:sz="0" w:space="0" w:color="auto"/>
                <w:bottom w:val="none" w:sz="0" w:space="0" w:color="auto"/>
                <w:right w:val="none" w:sz="0" w:space="0" w:color="auto"/>
              </w:divBdr>
            </w:div>
            <w:div w:id="868880844">
              <w:marLeft w:val="0"/>
              <w:marRight w:val="0"/>
              <w:marTop w:val="0"/>
              <w:marBottom w:val="240"/>
              <w:divBdr>
                <w:top w:val="none" w:sz="0" w:space="0" w:color="auto"/>
                <w:left w:val="none" w:sz="0" w:space="0" w:color="auto"/>
                <w:bottom w:val="none" w:sz="0" w:space="0" w:color="auto"/>
                <w:right w:val="none" w:sz="0" w:space="0" w:color="auto"/>
              </w:divBdr>
            </w:div>
            <w:div w:id="12224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8337">
      <w:bodyDiv w:val="1"/>
      <w:marLeft w:val="0"/>
      <w:marRight w:val="0"/>
      <w:marTop w:val="0"/>
      <w:marBottom w:val="0"/>
      <w:divBdr>
        <w:top w:val="none" w:sz="0" w:space="0" w:color="auto"/>
        <w:left w:val="none" w:sz="0" w:space="0" w:color="auto"/>
        <w:bottom w:val="none" w:sz="0" w:space="0" w:color="auto"/>
        <w:right w:val="none" w:sz="0" w:space="0" w:color="auto"/>
      </w:divBdr>
    </w:div>
    <w:div w:id="324167599">
      <w:bodyDiv w:val="1"/>
      <w:marLeft w:val="0"/>
      <w:marRight w:val="0"/>
      <w:marTop w:val="0"/>
      <w:marBottom w:val="0"/>
      <w:divBdr>
        <w:top w:val="none" w:sz="0" w:space="0" w:color="auto"/>
        <w:left w:val="none" w:sz="0" w:space="0" w:color="auto"/>
        <w:bottom w:val="none" w:sz="0" w:space="0" w:color="auto"/>
        <w:right w:val="none" w:sz="0" w:space="0" w:color="auto"/>
      </w:divBdr>
    </w:div>
    <w:div w:id="357974776">
      <w:bodyDiv w:val="1"/>
      <w:marLeft w:val="0"/>
      <w:marRight w:val="0"/>
      <w:marTop w:val="0"/>
      <w:marBottom w:val="0"/>
      <w:divBdr>
        <w:top w:val="none" w:sz="0" w:space="0" w:color="auto"/>
        <w:left w:val="none" w:sz="0" w:space="0" w:color="auto"/>
        <w:bottom w:val="none" w:sz="0" w:space="0" w:color="auto"/>
        <w:right w:val="none" w:sz="0" w:space="0" w:color="auto"/>
      </w:divBdr>
      <w:divsChild>
        <w:div w:id="1903297103">
          <w:marLeft w:val="0"/>
          <w:marRight w:val="0"/>
          <w:marTop w:val="0"/>
          <w:marBottom w:val="0"/>
          <w:divBdr>
            <w:top w:val="none" w:sz="0" w:space="0" w:color="auto"/>
            <w:left w:val="none" w:sz="0" w:space="0" w:color="auto"/>
            <w:bottom w:val="none" w:sz="0" w:space="0" w:color="auto"/>
            <w:right w:val="none" w:sz="0" w:space="0" w:color="auto"/>
          </w:divBdr>
          <w:divsChild>
            <w:div w:id="1048726033">
              <w:marLeft w:val="0"/>
              <w:marRight w:val="0"/>
              <w:marTop w:val="0"/>
              <w:marBottom w:val="0"/>
              <w:divBdr>
                <w:top w:val="none" w:sz="0" w:space="0" w:color="auto"/>
                <w:left w:val="none" w:sz="0" w:space="0" w:color="auto"/>
                <w:bottom w:val="none" w:sz="0" w:space="0" w:color="auto"/>
                <w:right w:val="none" w:sz="0" w:space="0" w:color="auto"/>
              </w:divBdr>
              <w:divsChild>
                <w:div w:id="343484577">
                  <w:marLeft w:val="600"/>
                  <w:marRight w:val="96"/>
                  <w:marTop w:val="0"/>
                  <w:marBottom w:val="0"/>
                  <w:divBdr>
                    <w:top w:val="none" w:sz="0" w:space="0" w:color="auto"/>
                    <w:left w:val="none" w:sz="0" w:space="0" w:color="auto"/>
                    <w:bottom w:val="none" w:sz="0" w:space="0" w:color="auto"/>
                    <w:right w:val="none" w:sz="0" w:space="0" w:color="auto"/>
                  </w:divBdr>
                </w:div>
              </w:divsChild>
            </w:div>
            <w:div w:id="372770384">
              <w:marLeft w:val="0"/>
              <w:marRight w:val="0"/>
              <w:marTop w:val="0"/>
              <w:marBottom w:val="0"/>
              <w:divBdr>
                <w:top w:val="none" w:sz="0" w:space="0" w:color="auto"/>
                <w:left w:val="none" w:sz="0" w:space="0" w:color="auto"/>
                <w:bottom w:val="none" w:sz="0" w:space="0" w:color="auto"/>
                <w:right w:val="none" w:sz="0" w:space="0" w:color="auto"/>
              </w:divBdr>
              <w:divsChild>
                <w:div w:id="80610238">
                  <w:marLeft w:val="600"/>
                  <w:marRight w:val="96"/>
                  <w:marTop w:val="0"/>
                  <w:marBottom w:val="0"/>
                  <w:divBdr>
                    <w:top w:val="none" w:sz="0" w:space="0" w:color="auto"/>
                    <w:left w:val="none" w:sz="0" w:space="0" w:color="auto"/>
                    <w:bottom w:val="none" w:sz="0" w:space="0" w:color="auto"/>
                    <w:right w:val="none" w:sz="0" w:space="0" w:color="auto"/>
                  </w:divBdr>
                </w:div>
              </w:divsChild>
            </w:div>
            <w:div w:id="866795791">
              <w:marLeft w:val="0"/>
              <w:marRight w:val="0"/>
              <w:marTop w:val="0"/>
              <w:marBottom w:val="0"/>
              <w:divBdr>
                <w:top w:val="none" w:sz="0" w:space="0" w:color="auto"/>
                <w:left w:val="none" w:sz="0" w:space="0" w:color="auto"/>
                <w:bottom w:val="none" w:sz="0" w:space="0" w:color="auto"/>
                <w:right w:val="none" w:sz="0" w:space="0" w:color="auto"/>
              </w:divBdr>
              <w:divsChild>
                <w:div w:id="565342704">
                  <w:marLeft w:val="600"/>
                  <w:marRight w:val="96"/>
                  <w:marTop w:val="0"/>
                  <w:marBottom w:val="0"/>
                  <w:divBdr>
                    <w:top w:val="none" w:sz="0" w:space="0" w:color="auto"/>
                    <w:left w:val="none" w:sz="0" w:space="0" w:color="auto"/>
                    <w:bottom w:val="none" w:sz="0" w:space="0" w:color="auto"/>
                    <w:right w:val="none" w:sz="0" w:space="0" w:color="auto"/>
                  </w:divBdr>
                </w:div>
              </w:divsChild>
            </w:div>
            <w:div w:id="1915778219">
              <w:marLeft w:val="0"/>
              <w:marRight w:val="0"/>
              <w:marTop w:val="0"/>
              <w:marBottom w:val="0"/>
              <w:divBdr>
                <w:top w:val="none" w:sz="0" w:space="0" w:color="auto"/>
                <w:left w:val="none" w:sz="0" w:space="0" w:color="auto"/>
                <w:bottom w:val="none" w:sz="0" w:space="0" w:color="auto"/>
                <w:right w:val="none" w:sz="0" w:space="0" w:color="auto"/>
              </w:divBdr>
              <w:divsChild>
                <w:div w:id="1977639168">
                  <w:marLeft w:val="600"/>
                  <w:marRight w:val="96"/>
                  <w:marTop w:val="0"/>
                  <w:marBottom w:val="0"/>
                  <w:divBdr>
                    <w:top w:val="none" w:sz="0" w:space="0" w:color="auto"/>
                    <w:left w:val="none" w:sz="0" w:space="0" w:color="auto"/>
                    <w:bottom w:val="none" w:sz="0" w:space="0" w:color="auto"/>
                    <w:right w:val="none" w:sz="0" w:space="0" w:color="auto"/>
                  </w:divBdr>
                </w:div>
              </w:divsChild>
            </w:div>
            <w:div w:id="1777679613">
              <w:marLeft w:val="0"/>
              <w:marRight w:val="0"/>
              <w:marTop w:val="0"/>
              <w:marBottom w:val="0"/>
              <w:divBdr>
                <w:top w:val="none" w:sz="0" w:space="0" w:color="auto"/>
                <w:left w:val="none" w:sz="0" w:space="0" w:color="auto"/>
                <w:bottom w:val="none" w:sz="0" w:space="0" w:color="auto"/>
                <w:right w:val="none" w:sz="0" w:space="0" w:color="auto"/>
              </w:divBdr>
              <w:divsChild>
                <w:div w:id="1712923380">
                  <w:marLeft w:val="600"/>
                  <w:marRight w:val="96"/>
                  <w:marTop w:val="0"/>
                  <w:marBottom w:val="0"/>
                  <w:divBdr>
                    <w:top w:val="none" w:sz="0" w:space="0" w:color="auto"/>
                    <w:left w:val="none" w:sz="0" w:space="0" w:color="auto"/>
                    <w:bottom w:val="none" w:sz="0" w:space="0" w:color="auto"/>
                    <w:right w:val="none" w:sz="0" w:space="0" w:color="auto"/>
                  </w:divBdr>
                </w:div>
              </w:divsChild>
            </w:div>
            <w:div w:id="1423650133">
              <w:marLeft w:val="0"/>
              <w:marRight w:val="0"/>
              <w:marTop w:val="0"/>
              <w:marBottom w:val="0"/>
              <w:divBdr>
                <w:top w:val="none" w:sz="0" w:space="0" w:color="auto"/>
                <w:left w:val="none" w:sz="0" w:space="0" w:color="auto"/>
                <w:bottom w:val="none" w:sz="0" w:space="0" w:color="auto"/>
                <w:right w:val="none" w:sz="0" w:space="0" w:color="auto"/>
              </w:divBdr>
              <w:divsChild>
                <w:div w:id="1138306774">
                  <w:marLeft w:val="600"/>
                  <w:marRight w:val="96"/>
                  <w:marTop w:val="0"/>
                  <w:marBottom w:val="0"/>
                  <w:divBdr>
                    <w:top w:val="none" w:sz="0" w:space="0" w:color="auto"/>
                    <w:left w:val="none" w:sz="0" w:space="0" w:color="auto"/>
                    <w:bottom w:val="none" w:sz="0" w:space="0" w:color="auto"/>
                    <w:right w:val="none" w:sz="0" w:space="0" w:color="auto"/>
                  </w:divBdr>
                </w:div>
              </w:divsChild>
            </w:div>
            <w:div w:id="1807426575">
              <w:marLeft w:val="0"/>
              <w:marRight w:val="0"/>
              <w:marTop w:val="0"/>
              <w:marBottom w:val="0"/>
              <w:divBdr>
                <w:top w:val="none" w:sz="0" w:space="0" w:color="auto"/>
                <w:left w:val="none" w:sz="0" w:space="0" w:color="auto"/>
                <w:bottom w:val="none" w:sz="0" w:space="0" w:color="auto"/>
                <w:right w:val="none" w:sz="0" w:space="0" w:color="auto"/>
              </w:divBdr>
              <w:divsChild>
                <w:div w:id="407264989">
                  <w:marLeft w:val="600"/>
                  <w:marRight w:val="96"/>
                  <w:marTop w:val="0"/>
                  <w:marBottom w:val="0"/>
                  <w:divBdr>
                    <w:top w:val="none" w:sz="0" w:space="0" w:color="auto"/>
                    <w:left w:val="none" w:sz="0" w:space="0" w:color="auto"/>
                    <w:bottom w:val="none" w:sz="0" w:space="0" w:color="auto"/>
                    <w:right w:val="none" w:sz="0" w:space="0" w:color="auto"/>
                  </w:divBdr>
                </w:div>
              </w:divsChild>
            </w:div>
            <w:div w:id="886794991">
              <w:marLeft w:val="0"/>
              <w:marRight w:val="0"/>
              <w:marTop w:val="0"/>
              <w:marBottom w:val="0"/>
              <w:divBdr>
                <w:top w:val="none" w:sz="0" w:space="0" w:color="auto"/>
                <w:left w:val="none" w:sz="0" w:space="0" w:color="auto"/>
                <w:bottom w:val="none" w:sz="0" w:space="0" w:color="auto"/>
                <w:right w:val="none" w:sz="0" w:space="0" w:color="auto"/>
              </w:divBdr>
              <w:divsChild>
                <w:div w:id="1874228987">
                  <w:marLeft w:val="600"/>
                  <w:marRight w:val="96"/>
                  <w:marTop w:val="0"/>
                  <w:marBottom w:val="0"/>
                  <w:divBdr>
                    <w:top w:val="none" w:sz="0" w:space="0" w:color="auto"/>
                    <w:left w:val="none" w:sz="0" w:space="0" w:color="auto"/>
                    <w:bottom w:val="none" w:sz="0" w:space="0" w:color="auto"/>
                    <w:right w:val="none" w:sz="0" w:space="0" w:color="auto"/>
                  </w:divBdr>
                </w:div>
              </w:divsChild>
            </w:div>
            <w:div w:id="607272933">
              <w:marLeft w:val="0"/>
              <w:marRight w:val="0"/>
              <w:marTop w:val="0"/>
              <w:marBottom w:val="0"/>
              <w:divBdr>
                <w:top w:val="none" w:sz="0" w:space="0" w:color="auto"/>
                <w:left w:val="none" w:sz="0" w:space="0" w:color="auto"/>
                <w:bottom w:val="none" w:sz="0" w:space="0" w:color="auto"/>
                <w:right w:val="none" w:sz="0" w:space="0" w:color="auto"/>
              </w:divBdr>
              <w:divsChild>
                <w:div w:id="2069566563">
                  <w:marLeft w:val="600"/>
                  <w:marRight w:val="96"/>
                  <w:marTop w:val="0"/>
                  <w:marBottom w:val="0"/>
                  <w:divBdr>
                    <w:top w:val="none" w:sz="0" w:space="0" w:color="auto"/>
                    <w:left w:val="none" w:sz="0" w:space="0" w:color="auto"/>
                    <w:bottom w:val="none" w:sz="0" w:space="0" w:color="auto"/>
                    <w:right w:val="none" w:sz="0" w:space="0" w:color="auto"/>
                  </w:divBdr>
                </w:div>
              </w:divsChild>
            </w:div>
            <w:div w:id="1206599794">
              <w:marLeft w:val="0"/>
              <w:marRight w:val="0"/>
              <w:marTop w:val="0"/>
              <w:marBottom w:val="0"/>
              <w:divBdr>
                <w:top w:val="none" w:sz="0" w:space="0" w:color="auto"/>
                <w:left w:val="none" w:sz="0" w:space="0" w:color="auto"/>
                <w:bottom w:val="none" w:sz="0" w:space="0" w:color="auto"/>
                <w:right w:val="none" w:sz="0" w:space="0" w:color="auto"/>
              </w:divBdr>
              <w:divsChild>
                <w:div w:id="159215907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38658084">
      <w:bodyDiv w:val="1"/>
      <w:marLeft w:val="0"/>
      <w:marRight w:val="0"/>
      <w:marTop w:val="0"/>
      <w:marBottom w:val="0"/>
      <w:divBdr>
        <w:top w:val="none" w:sz="0" w:space="0" w:color="auto"/>
        <w:left w:val="none" w:sz="0" w:space="0" w:color="auto"/>
        <w:bottom w:val="none" w:sz="0" w:space="0" w:color="auto"/>
        <w:right w:val="none" w:sz="0" w:space="0" w:color="auto"/>
      </w:divBdr>
    </w:div>
    <w:div w:id="680165062">
      <w:bodyDiv w:val="1"/>
      <w:marLeft w:val="0"/>
      <w:marRight w:val="0"/>
      <w:marTop w:val="0"/>
      <w:marBottom w:val="0"/>
      <w:divBdr>
        <w:top w:val="none" w:sz="0" w:space="0" w:color="auto"/>
        <w:left w:val="none" w:sz="0" w:space="0" w:color="auto"/>
        <w:bottom w:val="none" w:sz="0" w:space="0" w:color="auto"/>
        <w:right w:val="none" w:sz="0" w:space="0" w:color="auto"/>
      </w:divBdr>
      <w:divsChild>
        <w:div w:id="1898585174">
          <w:marLeft w:val="0"/>
          <w:marRight w:val="0"/>
          <w:marTop w:val="0"/>
          <w:marBottom w:val="0"/>
          <w:divBdr>
            <w:top w:val="none" w:sz="0" w:space="0" w:color="auto"/>
            <w:left w:val="none" w:sz="0" w:space="0" w:color="auto"/>
            <w:bottom w:val="none" w:sz="0" w:space="0" w:color="auto"/>
            <w:right w:val="none" w:sz="0" w:space="0" w:color="auto"/>
          </w:divBdr>
          <w:divsChild>
            <w:div w:id="1503080220">
              <w:marLeft w:val="0"/>
              <w:marRight w:val="0"/>
              <w:marTop w:val="0"/>
              <w:marBottom w:val="240"/>
              <w:divBdr>
                <w:top w:val="none" w:sz="0" w:space="0" w:color="auto"/>
                <w:left w:val="none" w:sz="0" w:space="0" w:color="auto"/>
                <w:bottom w:val="none" w:sz="0" w:space="0" w:color="auto"/>
                <w:right w:val="none" w:sz="0" w:space="0" w:color="auto"/>
              </w:divBdr>
            </w:div>
            <w:div w:id="1506477874">
              <w:marLeft w:val="0"/>
              <w:marRight w:val="0"/>
              <w:marTop w:val="0"/>
              <w:marBottom w:val="240"/>
              <w:divBdr>
                <w:top w:val="none" w:sz="0" w:space="0" w:color="auto"/>
                <w:left w:val="none" w:sz="0" w:space="0" w:color="auto"/>
                <w:bottom w:val="none" w:sz="0" w:space="0" w:color="auto"/>
                <w:right w:val="none" w:sz="0" w:space="0" w:color="auto"/>
              </w:divBdr>
            </w:div>
            <w:div w:id="220597813">
              <w:marLeft w:val="0"/>
              <w:marRight w:val="0"/>
              <w:marTop w:val="0"/>
              <w:marBottom w:val="240"/>
              <w:divBdr>
                <w:top w:val="none" w:sz="0" w:space="0" w:color="auto"/>
                <w:left w:val="none" w:sz="0" w:space="0" w:color="auto"/>
                <w:bottom w:val="none" w:sz="0" w:space="0" w:color="auto"/>
                <w:right w:val="none" w:sz="0" w:space="0" w:color="auto"/>
              </w:divBdr>
            </w:div>
            <w:div w:id="4078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00483">
      <w:bodyDiv w:val="1"/>
      <w:marLeft w:val="0"/>
      <w:marRight w:val="0"/>
      <w:marTop w:val="0"/>
      <w:marBottom w:val="0"/>
      <w:divBdr>
        <w:top w:val="none" w:sz="0" w:space="0" w:color="auto"/>
        <w:left w:val="none" w:sz="0" w:space="0" w:color="auto"/>
        <w:bottom w:val="none" w:sz="0" w:space="0" w:color="auto"/>
        <w:right w:val="none" w:sz="0" w:space="0" w:color="auto"/>
      </w:divBdr>
      <w:divsChild>
        <w:div w:id="764495835">
          <w:marLeft w:val="0"/>
          <w:marRight w:val="0"/>
          <w:marTop w:val="0"/>
          <w:marBottom w:val="0"/>
          <w:divBdr>
            <w:top w:val="none" w:sz="0" w:space="0" w:color="auto"/>
            <w:left w:val="none" w:sz="0" w:space="0" w:color="auto"/>
            <w:bottom w:val="none" w:sz="0" w:space="0" w:color="auto"/>
            <w:right w:val="none" w:sz="0" w:space="0" w:color="auto"/>
          </w:divBdr>
          <w:divsChild>
            <w:div w:id="2140684727">
              <w:marLeft w:val="0"/>
              <w:marRight w:val="0"/>
              <w:marTop w:val="0"/>
              <w:marBottom w:val="0"/>
              <w:divBdr>
                <w:top w:val="none" w:sz="0" w:space="0" w:color="auto"/>
                <w:left w:val="none" w:sz="0" w:space="0" w:color="auto"/>
                <w:bottom w:val="none" w:sz="0" w:space="0" w:color="auto"/>
                <w:right w:val="none" w:sz="0" w:space="0" w:color="auto"/>
              </w:divBdr>
              <w:divsChild>
                <w:div w:id="19800706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5888035">
      <w:bodyDiv w:val="1"/>
      <w:marLeft w:val="0"/>
      <w:marRight w:val="0"/>
      <w:marTop w:val="0"/>
      <w:marBottom w:val="0"/>
      <w:divBdr>
        <w:top w:val="none" w:sz="0" w:space="0" w:color="auto"/>
        <w:left w:val="none" w:sz="0" w:space="0" w:color="auto"/>
        <w:bottom w:val="none" w:sz="0" w:space="0" w:color="auto"/>
        <w:right w:val="none" w:sz="0" w:space="0" w:color="auto"/>
      </w:divBdr>
    </w:div>
    <w:div w:id="1432436937">
      <w:bodyDiv w:val="1"/>
      <w:marLeft w:val="0"/>
      <w:marRight w:val="0"/>
      <w:marTop w:val="0"/>
      <w:marBottom w:val="0"/>
      <w:divBdr>
        <w:top w:val="none" w:sz="0" w:space="0" w:color="auto"/>
        <w:left w:val="none" w:sz="0" w:space="0" w:color="auto"/>
        <w:bottom w:val="none" w:sz="0" w:space="0" w:color="auto"/>
        <w:right w:val="none" w:sz="0" w:space="0" w:color="auto"/>
      </w:divBdr>
    </w:div>
    <w:div w:id="1445997398">
      <w:bodyDiv w:val="1"/>
      <w:marLeft w:val="0"/>
      <w:marRight w:val="0"/>
      <w:marTop w:val="0"/>
      <w:marBottom w:val="0"/>
      <w:divBdr>
        <w:top w:val="none" w:sz="0" w:space="0" w:color="auto"/>
        <w:left w:val="none" w:sz="0" w:space="0" w:color="auto"/>
        <w:bottom w:val="none" w:sz="0" w:space="0" w:color="auto"/>
        <w:right w:val="none" w:sz="0" w:space="0" w:color="auto"/>
      </w:divBdr>
    </w:div>
    <w:div w:id="1538280148">
      <w:bodyDiv w:val="1"/>
      <w:marLeft w:val="0"/>
      <w:marRight w:val="0"/>
      <w:marTop w:val="0"/>
      <w:marBottom w:val="0"/>
      <w:divBdr>
        <w:top w:val="none" w:sz="0" w:space="0" w:color="auto"/>
        <w:left w:val="none" w:sz="0" w:space="0" w:color="auto"/>
        <w:bottom w:val="none" w:sz="0" w:space="0" w:color="auto"/>
        <w:right w:val="none" w:sz="0" w:space="0" w:color="auto"/>
      </w:divBdr>
      <w:divsChild>
        <w:div w:id="1131627891">
          <w:marLeft w:val="0"/>
          <w:marRight w:val="0"/>
          <w:marTop w:val="0"/>
          <w:marBottom w:val="0"/>
          <w:divBdr>
            <w:top w:val="none" w:sz="0" w:space="0" w:color="auto"/>
            <w:left w:val="none" w:sz="0" w:space="0" w:color="auto"/>
            <w:bottom w:val="none" w:sz="0" w:space="0" w:color="auto"/>
            <w:right w:val="none" w:sz="0" w:space="0" w:color="auto"/>
          </w:divBdr>
          <w:divsChild>
            <w:div w:id="2125423988">
              <w:marLeft w:val="0"/>
              <w:marRight w:val="0"/>
              <w:marTop w:val="0"/>
              <w:marBottom w:val="0"/>
              <w:divBdr>
                <w:top w:val="none" w:sz="0" w:space="0" w:color="auto"/>
                <w:left w:val="none" w:sz="0" w:space="0" w:color="auto"/>
                <w:bottom w:val="none" w:sz="0" w:space="0" w:color="auto"/>
                <w:right w:val="none" w:sz="0" w:space="0" w:color="auto"/>
              </w:divBdr>
              <w:divsChild>
                <w:div w:id="4031894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7650501">
      <w:bodyDiv w:val="1"/>
      <w:marLeft w:val="0"/>
      <w:marRight w:val="0"/>
      <w:marTop w:val="0"/>
      <w:marBottom w:val="0"/>
      <w:divBdr>
        <w:top w:val="none" w:sz="0" w:space="0" w:color="auto"/>
        <w:left w:val="none" w:sz="0" w:space="0" w:color="auto"/>
        <w:bottom w:val="none" w:sz="0" w:space="0" w:color="auto"/>
        <w:right w:val="none" w:sz="0" w:space="0" w:color="auto"/>
      </w:divBdr>
    </w:div>
    <w:div w:id="1892038667">
      <w:bodyDiv w:val="1"/>
      <w:marLeft w:val="0"/>
      <w:marRight w:val="0"/>
      <w:marTop w:val="0"/>
      <w:marBottom w:val="0"/>
      <w:divBdr>
        <w:top w:val="none" w:sz="0" w:space="0" w:color="auto"/>
        <w:left w:val="none" w:sz="0" w:space="0" w:color="auto"/>
        <w:bottom w:val="none" w:sz="0" w:space="0" w:color="auto"/>
        <w:right w:val="none" w:sz="0" w:space="0" w:color="auto"/>
      </w:divBdr>
      <w:divsChild>
        <w:div w:id="780534610">
          <w:marLeft w:val="0"/>
          <w:marRight w:val="0"/>
          <w:marTop w:val="0"/>
          <w:marBottom w:val="0"/>
          <w:divBdr>
            <w:top w:val="none" w:sz="0" w:space="0" w:color="auto"/>
            <w:left w:val="none" w:sz="0" w:space="0" w:color="auto"/>
            <w:bottom w:val="none" w:sz="0" w:space="0" w:color="auto"/>
            <w:right w:val="none" w:sz="0" w:space="0" w:color="auto"/>
          </w:divBdr>
          <w:divsChild>
            <w:div w:id="1925411829">
              <w:marLeft w:val="0"/>
              <w:marRight w:val="0"/>
              <w:marTop w:val="0"/>
              <w:marBottom w:val="0"/>
              <w:divBdr>
                <w:top w:val="none" w:sz="0" w:space="0" w:color="auto"/>
                <w:left w:val="none" w:sz="0" w:space="0" w:color="auto"/>
                <w:bottom w:val="none" w:sz="0" w:space="0" w:color="auto"/>
                <w:right w:val="none" w:sz="0" w:space="0" w:color="auto"/>
              </w:divBdr>
              <w:divsChild>
                <w:div w:id="20869547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80260663">
      <w:bodyDiv w:val="1"/>
      <w:marLeft w:val="0"/>
      <w:marRight w:val="0"/>
      <w:marTop w:val="0"/>
      <w:marBottom w:val="0"/>
      <w:divBdr>
        <w:top w:val="none" w:sz="0" w:space="0" w:color="auto"/>
        <w:left w:val="none" w:sz="0" w:space="0" w:color="auto"/>
        <w:bottom w:val="none" w:sz="0" w:space="0" w:color="auto"/>
        <w:right w:val="none" w:sz="0" w:space="0" w:color="auto"/>
      </w:divBdr>
      <w:divsChild>
        <w:div w:id="563106161">
          <w:marLeft w:val="0"/>
          <w:marRight w:val="0"/>
          <w:marTop w:val="0"/>
          <w:marBottom w:val="0"/>
          <w:divBdr>
            <w:top w:val="none" w:sz="0" w:space="0" w:color="auto"/>
            <w:left w:val="none" w:sz="0" w:space="0" w:color="auto"/>
            <w:bottom w:val="none" w:sz="0" w:space="0" w:color="auto"/>
            <w:right w:val="none" w:sz="0" w:space="0" w:color="auto"/>
          </w:divBdr>
          <w:divsChild>
            <w:div w:id="1875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5032">
      <w:bodyDiv w:val="1"/>
      <w:marLeft w:val="0"/>
      <w:marRight w:val="0"/>
      <w:marTop w:val="0"/>
      <w:marBottom w:val="0"/>
      <w:divBdr>
        <w:top w:val="none" w:sz="0" w:space="0" w:color="auto"/>
        <w:left w:val="none" w:sz="0" w:space="0" w:color="auto"/>
        <w:bottom w:val="none" w:sz="0" w:space="0" w:color="auto"/>
        <w:right w:val="none" w:sz="0" w:space="0" w:color="auto"/>
      </w:divBdr>
      <w:divsChild>
        <w:div w:id="323821617">
          <w:marLeft w:val="0"/>
          <w:marRight w:val="0"/>
          <w:marTop w:val="0"/>
          <w:marBottom w:val="0"/>
          <w:divBdr>
            <w:top w:val="none" w:sz="0" w:space="0" w:color="auto"/>
            <w:left w:val="none" w:sz="0" w:space="0" w:color="auto"/>
            <w:bottom w:val="none" w:sz="0" w:space="0" w:color="auto"/>
            <w:right w:val="none" w:sz="0" w:space="0" w:color="auto"/>
          </w:divBdr>
          <w:divsChild>
            <w:div w:id="13718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tgrubb550/Asteroid-Classifi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3011</TotalTime>
  <Pages>6</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Tom Grubb</cp:lastModifiedBy>
  <cp:revision>562</cp:revision>
  <dcterms:created xsi:type="dcterms:W3CDTF">2024-05-13T10:45:00Z</dcterms:created>
  <dcterms:modified xsi:type="dcterms:W3CDTF">2024-05-15T13:26:00Z</dcterms:modified>
</cp:coreProperties>
</file>