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X598469a628d88a849301d5376943194233ae162"/>
    <w:p>
      <w:pPr>
        <w:pStyle w:val="Heading1"/>
      </w:pPr>
      <w:r>
        <w:t xml:space="preserve">Roteiro da apresentação — CDU02 "Gerenciar Venda Eletrônica"</w:t>
      </w:r>
    </w:p>
    <w:p>
      <w:pPr>
        <w:pStyle w:val="FirstParagraph"/>
      </w:pPr>
      <w:r>
        <w:t xml:space="preserve">Tudo aqui foi percorrido de ponta a ponta no navegador antes de virar roteiro. Os valores de tela (R$ 1.184,60 etc.) são os reais da massa de dados.</w:t>
      </w:r>
    </w:p>
    <w:bookmarkStart w:id="20" w:name="preparação-5-min-antes"/>
    <w:p>
      <w:pPr>
        <w:pStyle w:val="Heading2"/>
      </w:pPr>
      <w:r>
        <w:t xml:space="preserve">0. Preparação (5 min antes)</w:t>
      </w:r>
    </w:p>
    <w:p>
      <w:pPr>
        <w:pStyle w:val="Compact"/>
        <w:numPr>
          <w:ilvl w:val="0"/>
          <w:numId w:val="1001"/>
        </w:numPr>
      </w:pPr>
      <w:r>
        <w:t xml:space="preserve">Dois terminais:</w:t>
      </w:r>
      <w:r>
        <w:t xml:space="preserve"> </w:t>
      </w:r>
      <w:r>
        <w:rPr>
          <w:rStyle w:val="VerbatimChar"/>
        </w:rPr>
        <w:t xml:space="preserve">npm run start:back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npm run start:front</w:t>
      </w:r>
      <w:r>
        <w:t xml:space="preserve"> </w:t>
      </w:r>
      <w:r>
        <w:t xml:space="preserve">(ou</w:t>
      </w:r>
      <w:r>
        <w:t xml:space="preserve"> </w:t>
      </w:r>
      <w:r>
        <w:rPr>
          <w:rStyle w:val="VerbatimChar"/>
        </w:rPr>
        <w:t xml:space="preserve">npm run start:back:demo</w:t>
      </w:r>
      <w:r>
        <w:t xml:space="preserve">, se for mostrar a expiração do carrinho — seção 3-D).</w:t>
      </w:r>
    </w:p>
    <w:p>
      <w:pPr>
        <w:pStyle w:val="Compact"/>
        <w:numPr>
          <w:ilvl w:val="0"/>
          <w:numId w:val="1001"/>
        </w:numPr>
      </w:pPr>
      <w:r>
        <w:t xml:space="preserve">Abra em abas:</w:t>
      </w:r>
      <w:r>
        <w:t xml:space="preserve"> </w:t>
      </w:r>
      <w:r>
        <w:rPr>
          <w:b/>
          <w:bCs/>
        </w:rPr>
        <w:t xml:space="preserve">Loja</w:t>
      </w:r>
      <w:r>
        <w:t xml:space="preserve"> </w:t>
      </w:r>
      <w:r>
        <w:rPr>
          <w:rStyle w:val="VerbatimChar"/>
        </w:rPr>
        <w:t xml:space="preserve">localhost:5600/vendas.html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Meus pedidos</w:t>
      </w:r>
      <w:r>
        <w:t xml:space="preserve"> </w:t>
      </w:r>
      <w:r>
        <w:rPr>
          <w:rStyle w:val="VerbatimChar"/>
        </w:rPr>
        <w:t xml:space="preserve">…/pedidos.html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Administração</w:t>
      </w:r>
      <w:r>
        <w:t xml:space="preserve"> </w:t>
      </w:r>
      <w:r>
        <w:rPr>
          <w:rStyle w:val="VerbatimChar"/>
        </w:rPr>
        <w:t xml:space="preserve">…/admin.html</w:t>
      </w:r>
      <w:r>
        <w:t xml:space="preserve">. (Opcional: console do banco</w:t>
      </w:r>
      <w:r>
        <w:t xml:space="preserve"> </w:t>
      </w:r>
      <w:r>
        <w:rPr>
          <w:rStyle w:val="VerbatimChar"/>
        </w:rPr>
        <w:t xml:space="preserve">localhost:8080/h2-console</w:t>
      </w:r>
      <w:r>
        <w:t xml:space="preserve">.)</w:t>
      </w:r>
    </w:p>
    <w:p>
      <w:pPr>
        <w:pStyle w:val="Compact"/>
        <w:numPr>
          <w:ilvl w:val="0"/>
          <w:numId w:val="1001"/>
        </w:numPr>
      </w:pPr>
      <w:r>
        <w:t xml:space="preserve">Se já usou o sistema:</w:t>
      </w:r>
      <w:r>
        <w:t xml:space="preserve"> </w:t>
      </w:r>
      <w:r>
        <w:rPr>
          <w:rStyle w:val="VerbatimChar"/>
        </w:rPr>
        <w:t xml:space="preserve">npm run demo:reset</w:t>
      </w:r>
      <w:r>
        <w:t xml:space="preserve"> </w:t>
      </w:r>
      <w:r>
        <w:t xml:space="preserve">(volta tudo ao início</w:t>
      </w:r>
      <w:r>
        <w:t xml:space="preserve"> </w:t>
      </w:r>
      <w:r>
        <w:rPr>
          <w:b/>
          <w:bCs/>
        </w:rPr>
        <w:t xml:space="preserve">sem</w:t>
      </w:r>
      <w:r>
        <w:t xml:space="preserve"> </w:t>
      </w:r>
      <w:r>
        <w:t xml:space="preserve">reiniciar).</w:t>
      </w:r>
    </w:p>
    <w:p>
      <w:pPr>
        <w:pStyle w:val="Compact"/>
        <w:numPr>
          <w:ilvl w:val="0"/>
          <w:numId w:val="1001"/>
        </w:numPr>
      </w:pPr>
      <w:r>
        <w:t xml:space="preserve">Deixe o terminal do backend visível: cada escrita aparece como</w:t>
      </w:r>
      <w:r>
        <w:t xml:space="preserve"> </w:t>
      </w:r>
      <w:r>
        <w:rPr>
          <w:rStyle w:val="VerbatimChar"/>
        </w:rPr>
        <w:t xml:space="preserve">OPERACOES_DE_ESCRITA … resultado=sucesso|falha</w:t>
      </w:r>
      <w:r>
        <w:t xml:space="preserve"> </w:t>
      </w:r>
      <w:r>
        <w:t xml:space="preserve">(</w:t>
      </w:r>
      <w:r>
        <w:rPr>
          <w:b/>
          <w:bCs/>
        </w:rPr>
        <w:t xml:space="preserve">RNF0012</w:t>
      </w:r>
      <w:r>
        <w:t xml:space="preserve">).</w:t>
      </w:r>
    </w:p>
    <w:p>
      <w:pPr>
        <w:pStyle w:val="FirstParagraph"/>
      </w:pPr>
      <w:r>
        <w:rPr>
          <w:b/>
          <w:bCs/>
        </w:rPr>
        <w:t xml:space="preserve">Massa de dados inicial</w:t>
      </w:r>
    </w:p>
    <w:tbl>
      <w:tblPr>
        <w:tblStyle w:val="Table"/>
        <w:tblW w:w="9637" w:type="dxa"/>
        <w:jc w:val="star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firstRow="1" w:lastRow="0" w:firstColumn="0" w:lastColumn="0" w:noHBand="0" w:noVBand="0" w:val="0020"/>
      </w:tblPr>
      <w:tblGrid>
        <w:gridCol w:w="1252"/>
        <w:gridCol w:w="8385"/>
      </w:tblGrid>
      <w:tr>
        <w:trPr>
          <w:tblHeader w:val="true"/>
          <w:tblHeader/>
          <w:cantSplit/>
        </w:trPr>
        <w:tc>
          <w:tcPr>
            <w:tcW w:w="1252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O quê</w:t>
            </w:r>
          </w:p>
        </w:tc>
        <w:tc>
          <w:tcPr>
            <w:tcW w:w="8385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Valor</w:t>
            </w:r>
          </w:p>
        </w:tc>
      </w:tr>
      <w:tr>
        <w:trPr>
          <w:cantSplit/>
        </w:trPr>
        <w:tc>
          <w:tcPr>
            <w:tcW w:w="1252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Cliente</w:t>
            </w:r>
          </w:p>
        </w:tc>
        <w:tc>
          <w:tcPr>
            <w:tcW w:w="8385" w:type="dxa"/>
          </w:tcPr>
          <w:p>
            <w:pPr>
              <w:pStyle w:val="Compact"/>
              <w:jc w:val="left"/>
            </w:pPr>
            <w:r>
              <w:rPr>
                <w:b/>
                <w:bCs/>
                <w:sz w:val="19"/>
              </w:rPr>
              <w:t xml:space="preserve">João Silva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(id 1) — endereço "Casa", cartão VISA •••• 4242</w:t>
            </w:r>
          </w:p>
        </w:tc>
      </w:tr>
      <w:tr>
        <w:trPr>
          <w:cantSplit/>
        </w:trPr>
        <w:tc>
          <w:tcPr>
            <w:tcW w:w="1252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Produtos</w:t>
            </w:r>
          </w:p>
        </w:tc>
        <w:tc>
          <w:tcPr>
            <w:tcW w:w="8385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RTX 4090 (R$ 14.500,00 · 12 un) · Ryzen 9 (R$ 4.899,90 · 25) ·</w:t>
            </w:r>
            <w:r>
              <w:rPr>
                <w:sz w:val="19"/>
              </w:rPr>
              <w:t xml:space="preserve"> </w:t>
            </w:r>
            <w:r>
              <w:rPr>
                <w:b/>
                <w:bCs/>
                <w:sz w:val="19"/>
              </w:rPr>
              <w:t xml:space="preserve">Headset (R$ 349,90 · 40)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·</w:t>
            </w:r>
            <w:r>
              <w:rPr>
                <w:sz w:val="19"/>
              </w:rPr>
              <w:t xml:space="preserve"> </w:t>
            </w:r>
            <w:r>
              <w:rPr>
                <w:b/>
                <w:bCs/>
                <w:sz w:val="19"/>
              </w:rPr>
              <w:t xml:space="preserve">Teclado (R$ 459,90 · 30)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· SSD (R$ 1.250,00 · 18)</w:t>
            </w:r>
          </w:p>
        </w:tc>
      </w:tr>
      <w:tr>
        <w:trPr>
          <w:cantSplit/>
        </w:trPr>
        <w:tc>
          <w:tcPr>
            <w:tcW w:w="1252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Pedidos</w:t>
            </w:r>
          </w:p>
        </w:tc>
        <w:tc>
          <w:tcPr>
            <w:tcW w:w="8385" w:type="dxa"/>
          </w:tcPr>
          <w:p>
            <w:pPr>
              <w:pStyle w:val="Compact"/>
              <w:jc w:val="left"/>
            </w:pPr>
            <w:r>
              <w:rPr>
                <w:b/>
                <w:bCs/>
                <w:sz w:val="19"/>
              </w:rPr>
              <w:t xml:space="preserve">#1 ENTREGUE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(1 SSD) ·</w:t>
            </w:r>
            <w:r>
              <w:rPr>
                <w:sz w:val="19"/>
              </w:rPr>
              <w:t xml:space="preserve"> </w:t>
            </w:r>
            <w:r>
              <w:rPr>
                <w:b/>
                <w:bCs/>
                <w:sz w:val="19"/>
              </w:rPr>
              <w:t xml:space="preserve">#2 EM TRANSPORTE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(1 Headset)</w:t>
            </w:r>
          </w:p>
        </w:tc>
      </w:tr>
      <w:tr>
        <w:trPr>
          <w:cantSplit/>
        </w:trPr>
        <w:tc>
          <w:tcPr>
            <w:tcW w:w="1252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Cupons</w:t>
            </w:r>
          </w:p>
        </w:tc>
        <w:tc>
          <w:tcPr>
            <w:tcW w:w="8385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PROMO-BEMVINDO R$ 50 · PROMO-VERAO R$ 30 (promocionais) · TROCA-JOAO-PEQUENO R$ 20 · TROCA-JOAO-GRANDE R$ 500 (troca)</w:t>
            </w:r>
          </w:p>
        </w:tc>
      </w:tr>
      <w:tr>
        <w:trPr>
          <w:cantSplit/>
        </w:trPr>
        <w:tc>
          <w:tcPr>
            <w:tcW w:w="1252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Frete</w:t>
            </w:r>
          </w:p>
        </w:tc>
        <w:tc>
          <w:tcPr>
            <w:tcW w:w="8385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R$ 24,90 fixo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X5861ed41028991d0b488ee20c6d6c11572de195"/>
    <w:p>
      <w:pPr>
        <w:pStyle w:val="Heading2"/>
      </w:pPr>
      <w:r>
        <w:t xml:space="preserve">1. Caminho principal — do carrinho à troca (≈ 6 min)</w:t>
      </w:r>
    </w:p>
    <w:p>
      <w:pPr>
        <w:pStyle w:val="FirstParagraph"/>
      </w:pPr>
      <w:r>
        <w:t xml:space="preserve">São exatamente os</w:t>
      </w:r>
      <w:r>
        <w:t xml:space="preserve"> </w:t>
      </w:r>
      <w:r>
        <w:rPr>
          <w:b/>
          <w:bCs/>
        </w:rPr>
        <w:t xml:space="preserve">testes 22 a 31</w:t>
      </w:r>
      <w:r>
        <w:t xml:space="preserve"> </w:t>
      </w:r>
      <w:r>
        <w:t xml:space="preserve">(</w:t>
      </w:r>
      <w:r>
        <w:rPr>
          <w:rStyle w:val="VerbatimChar"/>
        </w:rPr>
        <w:t xml:space="preserve">06-caso-de-uso-completo.cy.js</w:t>
      </w:r>
      <w:r>
        <w:t xml:space="preserve">): uma etapa por teste, cada uma com os requisitos no título.</w:t>
      </w:r>
    </w:p>
    <w:tbl>
      <w:tblPr>
        <w:tblStyle w:val="Table"/>
        <w:tblW w:w="9637" w:type="dxa"/>
        <w:jc w:val="star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firstRow="1" w:lastRow="0" w:firstColumn="0" w:lastColumn="0" w:noHBand="0" w:noVBand="0" w:val="0020"/>
      </w:tblPr>
      <w:tblGrid>
        <w:gridCol w:w="674"/>
        <w:gridCol w:w="2216"/>
        <w:gridCol w:w="2507"/>
        <w:gridCol w:w="2506"/>
        <w:gridCol w:w="1734"/>
      </w:tblGrid>
      <w:tr>
        <w:trPr>
          <w:tblHeader w:val="true"/>
          <w:tblHeader/>
          <w:cantSplit/>
        </w:trPr>
        <w:tc>
          <w:tcPr>
            <w:tcW w:w="674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#</w:t>
            </w:r>
          </w:p>
        </w:tc>
        <w:tc>
          <w:tcPr>
            <w:tcW w:w="2216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Onde</w:t>
            </w:r>
          </w:p>
        </w:tc>
        <w:tc>
          <w:tcPr>
            <w:tcW w:w="2507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O que fazer</w:t>
            </w:r>
          </w:p>
        </w:tc>
        <w:tc>
          <w:tcPr>
            <w:tcW w:w="2506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O que mostrar / dizer</w:t>
            </w:r>
          </w:p>
        </w:tc>
        <w:tc>
          <w:tcPr>
            <w:tcW w:w="1734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Req.</w:t>
            </w:r>
          </w:p>
        </w:tc>
      </w:tr>
      <w:tr>
        <w:trPr>
          <w:cantSplit/>
        </w:trPr>
        <w:tc>
          <w:tcPr>
            <w:tcW w:w="674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1</w:t>
            </w:r>
          </w:p>
        </w:tc>
        <w:tc>
          <w:tcPr>
            <w:tcW w:w="2216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Loja</w:t>
            </w:r>
          </w:p>
        </w:tc>
        <w:tc>
          <w:tcPr>
            <w:tcW w:w="2507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Adicione</w:t>
            </w:r>
            <w:r>
              <w:rPr>
                <w:sz w:val="19"/>
              </w:rPr>
              <w:t xml:space="preserve"> </w:t>
            </w:r>
            <w:r>
              <w:rPr>
                <w:b/>
                <w:bCs/>
                <w:sz w:val="19"/>
              </w:rPr>
              <w:t xml:space="preserve">2× Headset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e</w:t>
            </w:r>
            <w:r>
              <w:rPr>
                <w:sz w:val="19"/>
              </w:rPr>
              <w:t xml:space="preserve"> </w:t>
            </w:r>
            <w:r>
              <w:rPr>
                <w:b/>
                <w:bCs/>
                <w:sz w:val="19"/>
              </w:rPr>
              <w:t xml:space="preserve">1× Teclado</w:t>
            </w:r>
          </w:p>
        </w:tc>
        <w:tc>
          <w:tcPr>
            <w:tcW w:w="2506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Carrinho</w:t>
            </w:r>
            <w:r>
              <w:rPr>
                <w:sz w:val="19"/>
              </w:rPr>
              <w:t xml:space="preserve"> </w:t>
            </w:r>
            <w:r>
              <w:rPr>
                <w:b/>
                <w:bCs/>
                <w:sz w:val="19"/>
              </w:rPr>
              <w:t xml:space="preserve">R$ 1.159,70</w:t>
            </w:r>
            <w:r>
              <w:rPr>
                <w:sz w:val="19"/>
              </w:rPr>
              <w:t xml:space="preserve">; o contador "Itens reservados por 29:59" — os itens ficam</w:t>
            </w:r>
            <w:r>
              <w:rPr>
                <w:sz w:val="19"/>
              </w:rPr>
              <w:t xml:space="preserve"> </w:t>
            </w:r>
            <w:r>
              <w:rPr>
                <w:b/>
                <w:bCs/>
                <w:sz w:val="19"/>
              </w:rPr>
              <w:t xml:space="preserve">bloqueados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para outros clientes</w:t>
            </w:r>
          </w:p>
        </w:tc>
        <w:tc>
          <w:tcPr>
            <w:tcW w:w="1734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RF0031, RF0032, RN0031, RN0044</w:t>
            </w:r>
          </w:p>
        </w:tc>
      </w:tr>
      <w:tr>
        <w:trPr>
          <w:cantSplit/>
        </w:trPr>
        <w:tc>
          <w:tcPr>
            <w:tcW w:w="674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2</w:t>
            </w:r>
          </w:p>
        </w:tc>
        <w:tc>
          <w:tcPr>
            <w:tcW w:w="2216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Loja</w:t>
            </w:r>
          </w:p>
        </w:tc>
        <w:tc>
          <w:tcPr>
            <w:tcW w:w="2507" w:type="dxa"/>
          </w:tcPr>
          <w:p>
            <w:pPr>
              <w:pStyle w:val="Compact"/>
              <w:jc w:val="left"/>
            </w:pPr>
            <w:r>
              <w:rPr>
                <w:b/>
                <w:bCs/>
                <w:sz w:val="19"/>
              </w:rPr>
              <w:t xml:space="preserve">Iniciar Compra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→ endereço</w:t>
            </w:r>
            <w:r>
              <w:rPr>
                <w:sz w:val="19"/>
              </w:rPr>
              <w:t xml:space="preserve"> </w:t>
            </w:r>
            <w:r>
              <w:rPr>
                <w:i/>
                <w:iCs/>
                <w:sz w:val="19"/>
              </w:rPr>
              <w:t xml:space="preserve">Casa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→ cupom</w:t>
            </w:r>
            <w:r>
              <w:rPr>
                <w:sz w:val="19"/>
              </w:rPr>
              <w:t xml:space="preserve"> </w:t>
            </w:r>
            <w:r>
              <w:rPr>
                <w:b/>
                <w:bCs/>
                <w:sz w:val="19"/>
              </w:rPr>
              <w:t xml:space="preserve">PROMO-BEMVINDO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→ cartão</w:t>
            </w:r>
            <w:r>
              <w:rPr>
                <w:sz w:val="19"/>
              </w:rPr>
              <w:t xml:space="preserve"> </w:t>
            </w:r>
            <w:r>
              <w:rPr>
                <w:b/>
                <w:bCs/>
                <w:sz w:val="19"/>
              </w:rPr>
              <w:t xml:space="preserve">VISA 4242</w:t>
            </w:r>
          </w:p>
        </w:tc>
        <w:tc>
          <w:tcPr>
            <w:tcW w:w="2506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Frete R$ 24,90; total</w:t>
            </w:r>
            <w:r>
              <w:rPr>
                <w:sz w:val="19"/>
              </w:rPr>
              <w:t xml:space="preserve"> </w:t>
            </w:r>
            <w:r>
              <w:rPr>
                <w:b/>
                <w:bCs/>
                <w:sz w:val="19"/>
              </w:rPr>
              <w:t xml:space="preserve">R$ 1.184,60</w:t>
            </w:r>
            <w:r>
              <w:rPr>
                <w:sz w:val="19"/>
              </w:rPr>
              <w:t xml:space="preserve">; o cartão cobra</w:t>
            </w:r>
            <w:r>
              <w:rPr>
                <w:sz w:val="19"/>
              </w:rPr>
              <w:t xml:space="preserve"> </w:t>
            </w:r>
            <w:r>
              <w:rPr>
                <w:b/>
                <w:bCs/>
                <w:sz w:val="19"/>
              </w:rPr>
              <w:t xml:space="preserve">R$ 1.134,60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(total − cupom); "Pagamento completo". Só</w:t>
            </w:r>
            <w:r>
              <w:rPr>
                <w:sz w:val="19"/>
              </w:rPr>
              <w:t xml:space="preserve"> </w:t>
            </w:r>
            <w:r>
              <w:rPr>
                <w:b/>
                <w:bCs/>
                <w:sz w:val="19"/>
              </w:rPr>
              <w:t xml:space="preserve">um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cupom promocional por compra (radio)</w:t>
            </w:r>
          </w:p>
        </w:tc>
        <w:tc>
          <w:tcPr>
            <w:tcW w:w="1734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RF0033–RF0037, RN0033</w:t>
            </w:r>
          </w:p>
        </w:tc>
      </w:tr>
      <w:tr>
        <w:trPr>
          <w:cantSplit/>
        </w:trPr>
        <w:tc>
          <w:tcPr>
            <w:tcW w:w="674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3</w:t>
            </w:r>
          </w:p>
        </w:tc>
        <w:tc>
          <w:tcPr>
            <w:tcW w:w="2216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Loja</w:t>
            </w:r>
          </w:p>
        </w:tc>
        <w:tc>
          <w:tcPr>
            <w:tcW w:w="2507" w:type="dxa"/>
          </w:tcPr>
          <w:p>
            <w:pPr>
              <w:pStyle w:val="Compact"/>
              <w:jc w:val="left"/>
            </w:pPr>
            <w:r>
              <w:rPr>
                <w:b/>
                <w:bCs/>
                <w:sz w:val="19"/>
              </w:rPr>
              <w:t xml:space="preserve">Confirmar Pagamento</w:t>
            </w:r>
          </w:p>
        </w:tc>
        <w:tc>
          <w:tcPr>
            <w:tcW w:w="2506" w:type="dxa"/>
          </w:tcPr>
          <w:p>
            <w:pPr>
              <w:pStyle w:val="Compact"/>
              <w:jc w:val="left"/>
            </w:pPr>
            <w:r>
              <w:rPr>
                <w:b/>
                <w:bCs/>
                <w:sz w:val="19"/>
              </w:rPr>
              <w:t xml:space="preserve">Pedido #3 — EM PROCESSAMENTO</w:t>
            </w:r>
          </w:p>
        </w:tc>
        <w:tc>
          <w:tcPr>
            <w:tcW w:w="1734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RF0038</w:t>
            </w:r>
          </w:p>
        </w:tc>
      </w:tr>
      <w:tr>
        <w:trPr>
          <w:cantSplit/>
        </w:trPr>
        <w:tc>
          <w:tcPr>
            <w:tcW w:w="674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4</w:t>
            </w:r>
          </w:p>
        </w:tc>
        <w:tc>
          <w:tcPr>
            <w:tcW w:w="2216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Admin → Pedidos</w:t>
            </w:r>
          </w:p>
        </w:tc>
        <w:tc>
          <w:tcPr>
            <w:tcW w:w="2507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#3 →</w:t>
            </w:r>
            <w:r>
              <w:rPr>
                <w:sz w:val="19"/>
              </w:rPr>
              <w:t xml:space="preserve"> </w:t>
            </w:r>
            <w:r>
              <w:rPr>
                <w:b/>
                <w:bCs/>
                <w:sz w:val="19"/>
              </w:rPr>
              <w:t xml:space="preserve">Validar pagamento</w:t>
            </w:r>
          </w:p>
        </w:tc>
        <w:tc>
          <w:tcPr>
            <w:tcW w:w="2506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A "operadora" (simulada) aprova →</w:t>
            </w:r>
            <w:r>
              <w:rPr>
                <w:sz w:val="19"/>
              </w:rPr>
              <w:t xml:space="preserve"> </w:t>
            </w:r>
            <w:r>
              <w:rPr>
                <w:b/>
                <w:bCs/>
                <w:sz w:val="19"/>
              </w:rPr>
              <w:t xml:space="preserve">APROVADA</w:t>
            </w:r>
            <w:r>
              <w:rPr>
                <w:sz w:val="19"/>
              </w:rPr>
              <w:t xml:space="preserve">. Aba</w:t>
            </w:r>
            <w:r>
              <w:rPr>
                <w:sz w:val="19"/>
              </w:rPr>
              <w:t xml:space="preserve"> </w:t>
            </w:r>
            <w:r>
              <w:rPr>
                <w:b/>
                <w:bCs/>
                <w:sz w:val="19"/>
              </w:rPr>
              <w:t xml:space="preserve">Estoque</w:t>
            </w:r>
            <w:r>
              <w:rPr>
                <w:sz w:val="19"/>
              </w:rPr>
              <w:t xml:space="preserve">: Headset 40→</w:t>
            </w:r>
            <w:r>
              <w:rPr>
                <w:b/>
                <w:bCs/>
                <w:sz w:val="19"/>
              </w:rPr>
              <w:t xml:space="preserve">38</w:t>
            </w:r>
            <w:r>
              <w:rPr>
                <w:sz w:val="19"/>
              </w:rPr>
              <w:t xml:space="preserve">, Teclado 30→</w:t>
            </w:r>
            <w:r>
              <w:rPr>
                <w:b/>
                <w:bCs/>
                <w:sz w:val="19"/>
              </w:rPr>
              <w:t xml:space="preserve">29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(baixa só na aprovação)</w:t>
            </w:r>
          </w:p>
        </w:tc>
        <w:tc>
          <w:tcPr>
            <w:tcW w:w="1734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RN0037, RN0038, RF0053</w:t>
            </w:r>
          </w:p>
        </w:tc>
      </w:tr>
      <w:tr>
        <w:trPr>
          <w:cantSplit/>
        </w:trPr>
        <w:tc>
          <w:tcPr>
            <w:tcW w:w="674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5</w:t>
            </w:r>
          </w:p>
        </w:tc>
        <w:tc>
          <w:tcPr>
            <w:tcW w:w="2216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Admin → Pedidos</w:t>
            </w:r>
          </w:p>
        </w:tc>
        <w:tc>
          <w:tcPr>
            <w:tcW w:w="2507" w:type="dxa"/>
          </w:tcPr>
          <w:p>
            <w:pPr>
              <w:pStyle w:val="Compact"/>
              <w:jc w:val="left"/>
            </w:pPr>
            <w:r>
              <w:rPr>
                <w:b/>
                <w:bCs/>
                <w:sz w:val="19"/>
              </w:rPr>
              <w:t xml:space="preserve">Despachar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→</w:t>
            </w:r>
            <w:r>
              <w:rPr>
                <w:sz w:val="19"/>
              </w:rPr>
              <w:t xml:space="preserve"> </w:t>
            </w:r>
            <w:r>
              <w:rPr>
                <w:b/>
                <w:bCs/>
                <w:sz w:val="19"/>
              </w:rPr>
              <w:t xml:space="preserve">Confirmar entrega</w:t>
            </w:r>
          </w:p>
        </w:tc>
        <w:tc>
          <w:tcPr>
            <w:tcW w:w="2506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EM TRANSPORTE →</w:t>
            </w:r>
            <w:r>
              <w:rPr>
                <w:sz w:val="19"/>
              </w:rPr>
              <w:t xml:space="preserve"> </w:t>
            </w:r>
            <w:r>
              <w:rPr>
                <w:b/>
                <w:bCs/>
                <w:sz w:val="19"/>
              </w:rPr>
              <w:t xml:space="preserve">ENTREGUE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(cada botão só aparece no status certo)</w:t>
            </w:r>
          </w:p>
        </w:tc>
        <w:tc>
          <w:tcPr>
            <w:tcW w:w="1734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RF0039, RF0040, RN0039, RN0040</w:t>
            </w:r>
          </w:p>
        </w:tc>
      </w:tr>
      <w:tr>
        <w:trPr>
          <w:cantSplit/>
        </w:trPr>
        <w:tc>
          <w:tcPr>
            <w:tcW w:w="674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6</w:t>
            </w:r>
          </w:p>
        </w:tc>
        <w:tc>
          <w:tcPr>
            <w:tcW w:w="2216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Meus pedidos</w:t>
            </w:r>
          </w:p>
        </w:tc>
        <w:tc>
          <w:tcPr>
            <w:tcW w:w="2507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Pedido #3 →</w:t>
            </w:r>
            <w:r>
              <w:rPr>
                <w:sz w:val="19"/>
              </w:rPr>
              <w:t xml:space="preserve"> </w:t>
            </w:r>
            <w:r>
              <w:rPr>
                <w:b/>
                <w:bCs/>
                <w:sz w:val="19"/>
              </w:rPr>
              <w:t xml:space="preserve">Solicitar troca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→ marque o</w:t>
            </w:r>
            <w:r>
              <w:rPr>
                <w:sz w:val="19"/>
              </w:rPr>
              <w:t xml:space="preserve"> </w:t>
            </w:r>
            <w:r>
              <w:rPr>
                <w:i/>
                <w:iCs/>
                <w:sz w:val="19"/>
              </w:rPr>
              <w:t xml:space="preserve">Headset</w:t>
            </w:r>
            <w:r>
              <w:rPr>
                <w:sz w:val="19"/>
              </w:rPr>
              <w:t xml:space="preserve">, qtd</w:t>
            </w:r>
            <w:r>
              <w:rPr>
                <w:sz w:val="19"/>
              </w:rPr>
              <w:t xml:space="preserve"> </w:t>
            </w:r>
            <w:r>
              <w:rPr>
                <w:b/>
                <w:bCs/>
                <w:sz w:val="19"/>
              </w:rPr>
              <w:t xml:space="preserve">1</w:t>
            </w:r>
            <w:r>
              <w:rPr>
                <w:sz w:val="19"/>
              </w:rPr>
              <w:t xml:space="preserve">, motivo →</w:t>
            </w:r>
            <w:r>
              <w:rPr>
                <w:sz w:val="19"/>
              </w:rPr>
              <w:t xml:space="preserve"> </w:t>
            </w:r>
            <w:r>
              <w:rPr>
                <w:b/>
                <w:bCs/>
                <w:sz w:val="19"/>
              </w:rPr>
              <w:t xml:space="preserve">Enviar</w:t>
            </w:r>
          </w:p>
        </w:tc>
        <w:tc>
          <w:tcPr>
            <w:tcW w:w="2506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Pedido vira</w:t>
            </w:r>
            <w:r>
              <w:rPr>
                <w:sz w:val="19"/>
              </w:rPr>
              <w:t xml:space="preserve"> </w:t>
            </w:r>
            <w:r>
              <w:rPr>
                <w:b/>
                <w:bCs/>
                <w:sz w:val="19"/>
              </w:rPr>
              <w:t xml:space="preserve">EM TROCA</w:t>
            </w:r>
            <w:r>
              <w:rPr>
                <w:sz w:val="19"/>
              </w:rPr>
              <w:t xml:space="preserve">. Só pedidos ENTREGUES mostram o botão (o #2, em transporte, não)</w:t>
            </w:r>
          </w:p>
        </w:tc>
        <w:tc>
          <w:tcPr>
            <w:tcW w:w="1734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RF0041, RN0041, RN0043</w:t>
            </w:r>
          </w:p>
        </w:tc>
      </w:tr>
      <w:tr>
        <w:trPr>
          <w:cantSplit/>
        </w:trPr>
        <w:tc>
          <w:tcPr>
            <w:tcW w:w="674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7</w:t>
            </w:r>
          </w:p>
        </w:tc>
        <w:tc>
          <w:tcPr>
            <w:tcW w:w="2216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Admin → Trocas</w:t>
            </w:r>
          </w:p>
        </w:tc>
        <w:tc>
          <w:tcPr>
            <w:tcW w:w="2507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Veja a solicitação (cliente, item, motivo) →</w:t>
            </w:r>
            <w:r>
              <w:rPr>
                <w:sz w:val="19"/>
              </w:rPr>
              <w:t xml:space="preserve"> </w:t>
            </w:r>
            <w:r>
              <w:rPr>
                <w:b/>
                <w:bCs/>
                <w:sz w:val="19"/>
              </w:rPr>
              <w:t xml:space="preserve">Autorizar</w:t>
            </w:r>
          </w:p>
        </w:tc>
        <w:tc>
          <w:tcPr>
            <w:tcW w:w="2506" w:type="dxa"/>
          </w:tcPr>
          <w:p>
            <w:pPr>
              <w:pStyle w:val="Compact"/>
              <w:jc w:val="left"/>
            </w:pPr>
            <w:r>
              <w:rPr>
                <w:b/>
                <w:bCs/>
                <w:sz w:val="19"/>
              </w:rPr>
              <w:t xml:space="preserve">TROCA AUTORIZADA</w:t>
            </w:r>
            <w:r>
              <w:rPr>
                <w:sz w:val="19"/>
              </w:rPr>
              <w:t xml:space="preserve">; aviso "O cliente foi notificado"</w:t>
            </w:r>
          </w:p>
        </w:tc>
        <w:tc>
          <w:tcPr>
            <w:tcW w:w="1734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RF0043, RF0042</w:t>
            </w:r>
          </w:p>
        </w:tc>
      </w:tr>
      <w:tr>
        <w:trPr>
          <w:cantSplit/>
        </w:trPr>
        <w:tc>
          <w:tcPr>
            <w:tcW w:w="674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8</w:t>
            </w:r>
          </w:p>
        </w:tc>
        <w:tc>
          <w:tcPr>
            <w:tcW w:w="2216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Meus pedidos</w:t>
            </w:r>
          </w:p>
        </w:tc>
        <w:tc>
          <w:tcPr>
            <w:tcW w:w="2507" w:type="dxa"/>
          </w:tcPr>
          <w:p>
            <w:pPr>
              <w:pStyle w:val="Compact"/>
              <w:jc w:val="left"/>
            </w:pPr>
            <w:r>
              <w:rPr>
                <w:b/>
                <w:bCs/>
                <w:sz w:val="19"/>
              </w:rPr>
              <w:t xml:space="preserve">↻ Atualizar</w:t>
            </w:r>
          </w:p>
        </w:tc>
        <w:tc>
          <w:tcPr>
            <w:tcW w:w="2506" w:type="dxa"/>
          </w:tcPr>
          <w:p>
            <w:pPr>
              <w:pStyle w:val="Compact"/>
              <w:jc w:val="left"/>
            </w:pPr>
            <w:r>
              <w:rPr>
                <w:b/>
                <w:bCs/>
                <w:sz w:val="19"/>
              </w:rPr>
              <w:t xml:space="preserve">Notificação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"troca AUTORIZADA"</w:t>
            </w:r>
          </w:p>
        </w:tc>
        <w:tc>
          <w:tcPr>
            <w:tcW w:w="1734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RN0046</w:t>
            </w:r>
          </w:p>
        </w:tc>
      </w:tr>
      <w:tr>
        <w:trPr>
          <w:cantSplit/>
        </w:trPr>
        <w:tc>
          <w:tcPr>
            <w:tcW w:w="674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9</w:t>
            </w:r>
          </w:p>
        </w:tc>
        <w:tc>
          <w:tcPr>
            <w:tcW w:w="2216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Admin → Trocas</w:t>
            </w:r>
          </w:p>
        </w:tc>
        <w:tc>
          <w:tcPr>
            <w:tcW w:w="2507" w:type="dxa"/>
          </w:tcPr>
          <w:p>
            <w:pPr>
              <w:pStyle w:val="Compact"/>
              <w:jc w:val="left"/>
            </w:pPr>
            <w:r>
              <w:rPr>
                <w:b/>
                <w:bCs/>
                <w:sz w:val="19"/>
              </w:rPr>
              <w:t xml:space="preserve">Sim, voltam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(itens retornam ao estoque)</w:t>
            </w:r>
          </w:p>
        </w:tc>
        <w:tc>
          <w:tcPr>
            <w:tcW w:w="2506" w:type="dxa"/>
          </w:tcPr>
          <w:p>
            <w:pPr>
              <w:pStyle w:val="Compact"/>
              <w:jc w:val="left"/>
            </w:pPr>
            <w:r>
              <w:rPr>
                <w:b/>
                <w:bCs/>
                <w:sz w:val="19"/>
              </w:rPr>
              <w:t xml:space="preserve">TROCADO</w:t>
            </w:r>
            <w:r>
              <w:rPr>
                <w:sz w:val="19"/>
              </w:rPr>
              <w:t xml:space="preserve">; cupom</w:t>
            </w:r>
            <w:r>
              <w:rPr>
                <w:sz w:val="19"/>
              </w:rPr>
              <w:t xml:space="preserve"> </w:t>
            </w:r>
            <w:r>
              <w:rPr>
                <w:b/>
                <w:bCs/>
                <w:sz w:val="19"/>
              </w:rPr>
              <w:t xml:space="preserve">TROCA-P3-S1 de R$ 349,90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gerado; aba Estoque: Headset 38→</w:t>
            </w:r>
            <w:r>
              <w:rPr>
                <w:b/>
                <w:bCs/>
                <w:sz w:val="19"/>
              </w:rPr>
              <w:t xml:space="preserve">39</w:t>
            </w:r>
          </w:p>
        </w:tc>
        <w:tc>
          <w:tcPr>
            <w:tcW w:w="1734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RF0044, RF0054, RN0042, RF0045</w:t>
            </w:r>
          </w:p>
        </w:tc>
      </w:tr>
      <w:tr>
        <w:trPr>
          <w:cantSplit/>
        </w:trPr>
        <w:tc>
          <w:tcPr>
            <w:tcW w:w="674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10</w:t>
            </w:r>
          </w:p>
        </w:tc>
        <w:tc>
          <w:tcPr>
            <w:tcW w:w="2216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Meus pedidos / Loja</w:t>
            </w:r>
          </w:p>
        </w:tc>
        <w:tc>
          <w:tcPr>
            <w:tcW w:w="2507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Cupom aparece em "Meus cupons"; numa</w:t>
            </w:r>
            <w:r>
              <w:rPr>
                <w:sz w:val="19"/>
              </w:rPr>
              <w:t xml:space="preserve"> </w:t>
            </w:r>
            <w:r>
              <w:rPr>
                <w:b/>
                <w:bCs/>
                <w:sz w:val="19"/>
              </w:rPr>
              <w:t xml:space="preserve">nova compra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(1 Teclado) escolha</w:t>
            </w:r>
            <w:r>
              <w:rPr>
                <w:sz w:val="19"/>
              </w:rPr>
              <w:t xml:space="preserve"> </w:t>
            </w:r>
            <w:r>
              <w:rPr>
                <w:b/>
                <w:bCs/>
                <w:sz w:val="19"/>
              </w:rPr>
              <w:t xml:space="preserve">TROCA-P3-S1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+ cartão</w:t>
            </w:r>
          </w:p>
        </w:tc>
        <w:tc>
          <w:tcPr>
            <w:tcW w:w="2506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Cupom de R$ 349,90 + cartão de R$ 134,90 = R$ 484,80</w:t>
            </w:r>
          </w:p>
        </w:tc>
        <w:tc>
          <w:tcPr>
            <w:tcW w:w="1734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RF0037, RF0045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X4ff162be6dc39e0924724d8af2e523e6530d2f0"/>
    <w:p>
      <w:pPr>
        <w:pStyle w:val="Heading2"/>
      </w:pPr>
      <w:r>
        <w:t xml:space="preserve">2. Rodar os testes automatizados ao vivo (≈ 2 min)</w:t>
      </w:r>
    </w:p>
    <w:p>
      <w:pPr>
        <w:pStyle w:val="SourceCode"/>
      </w:pPr>
      <w:r>
        <w:rPr>
          <w:rStyle w:val="VerbatimChar"/>
        </w:rPr>
        <w:t xml:space="preserve">npm run test:vendas:open</w:t>
      </w:r>
    </w:p>
    <w:p>
      <w:pPr>
        <w:pStyle w:val="FirstParagraph"/>
      </w:pPr>
      <w:r>
        <w:t xml:space="preserve">Na janela do Cypress:</w:t>
      </w:r>
      <w:r>
        <w:t xml:space="preserve"> </w:t>
      </w:r>
      <w:r>
        <w:rPr>
          <w:b/>
          <w:bCs/>
        </w:rPr>
        <w:t xml:space="preserve">E2E Testing → navegador → Start E2E Testing →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06-caso-de-uso-completo.cy.js</w:t>
      </w:r>
      <w:r>
        <w:t xml:space="preserve">. O mesmo caminho da seção 1 roda sozinho em ~20 s, com cada passo anotado (</w:t>
      </w:r>
      <w:r>
        <w:rPr>
          <w:rStyle w:val="VerbatimChar"/>
        </w:rPr>
        <w:t xml:space="preserve">cy.log</w:t>
      </w:r>
      <w:r>
        <w:t xml:space="preserve">).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Plano B</w:t>
      </w:r>
      <w:r>
        <w:t xml:space="preserve"> </w:t>
      </w:r>
      <w:r>
        <w:t xml:space="preserve">(se a janela do Cypress abrir em branco):</w:t>
      </w:r>
      <w:r>
        <w:t xml:space="preserve"> </w:t>
      </w:r>
      <w:r>
        <w:rPr>
          <w:rStyle w:val="VerbatimChar"/>
        </w:rPr>
        <w:t xml:space="preserve">npm run test:vendas:ao-vivo</w:t>
      </w:r>
      <w:r>
        <w:t xml:space="preserve"> </w:t>
      </w:r>
      <w:r>
        <w:t xml:space="preserve">roda o mesmo caso de uso num Edge visível, sem a janela inicial do Cypress. Teste antes da apresentação, na máquina que vai usar.</w:t>
      </w:r>
      <w:r>
        <w:t xml:space="preserve"> </w:t>
      </w:r>
      <w:r>
        <w:t xml:space="preserve">Para o panorama geral:</w:t>
      </w:r>
      <w:r>
        <w:t xml:space="preserve"> </w:t>
      </w:r>
      <w:r>
        <w:rPr>
          <w:rStyle w:val="VerbatimChar"/>
        </w:rPr>
        <w:t xml:space="preserve">npm run test:vendas</w:t>
      </w:r>
      <w:r>
        <w:t xml:space="preserve"> </w:t>
      </w:r>
      <w:r>
        <w:t xml:space="preserve">(headless) mostra</w:t>
      </w:r>
      <w:r>
        <w:t xml:space="preserve"> </w:t>
      </w:r>
      <w:r>
        <w:rPr>
          <w:b/>
          <w:bCs/>
        </w:rPr>
        <w:t xml:space="preserve">36 testes</w:t>
      </w:r>
      <w:r>
        <w:t xml:space="preserve"> </w:t>
      </w:r>
      <w:r>
        <w:t xml:space="preserve">passando;</w:t>
      </w:r>
      <w:r>
        <w:t xml:space="preserve"> </w:t>
      </w:r>
      <w:r>
        <w:rPr>
          <w:rStyle w:val="VerbatimChar"/>
        </w:rPr>
        <w:t xml:space="preserve">docs/MATRIZ_RASTREABILIDADE.md</w:t>
      </w:r>
      <w:r>
        <w:t xml:space="preserve"> </w:t>
      </w:r>
      <w:r>
        <w:t xml:space="preserve">liga cada RF/RN aos testes.</w:t>
      </w:r>
    </w:p>
    <w:p>
      <w:r>
        <w:pict>
          <v:rect style="width:0;height:1.5pt" o:hralign="center" o:hrstd="t" o:hr="t"/>
        </w:pict>
      </w:r>
    </w:p>
    <w:bookmarkEnd w:id="22"/>
    <w:bookmarkStart w:id="28" w:name="X4c700943fa946bd89959aac29b9f2c0044720de"/>
    <w:p>
      <w:pPr>
        <w:pStyle w:val="Heading2"/>
      </w:pPr>
      <w:r>
        <w:t xml:space="preserve">3. Fluxos alternativos (escolha os que couberem no tempo)</w:t>
      </w:r>
    </w:p>
    <w:bookmarkStart w:id="23" w:name="X6b04d0eda623e3d611c073bb5767579f87cb1da"/>
    <w:p>
      <w:pPr>
        <w:pStyle w:val="Heading3"/>
      </w:pPr>
      <w:r>
        <w:t xml:space="preserve">A) Pagamento reprovado (E3 do CDU) — RN0038 / RN0028</w:t>
      </w:r>
    </w:p>
    <w:p>
      <w:pPr>
        <w:pStyle w:val="Compact"/>
        <w:numPr>
          <w:ilvl w:val="0"/>
          <w:numId w:val="1002"/>
        </w:numPr>
      </w:pPr>
      <w:r>
        <w:t xml:space="preserve">Loja: 1 Headset → Iniciar Compra → endereço →</w:t>
      </w:r>
      <w:r>
        <w:t xml:space="preserve"> </w:t>
      </w:r>
      <w:r>
        <w:rPr>
          <w:b/>
          <w:bCs/>
        </w:rPr>
        <w:t xml:space="preserve">+ Cadastrar novo cartão</w:t>
      </w:r>
      <w:r>
        <w:t xml:space="preserve">: número</w:t>
      </w:r>
      <w:r>
        <w:t xml:space="preserve"> </w:t>
      </w:r>
      <w:r>
        <w:rPr>
          <w:rStyle w:val="VerbatimChar"/>
        </w:rPr>
        <w:t xml:space="preserve">4111 1111 1111 0000</w:t>
      </w:r>
      <w:r>
        <w:t xml:space="preserve"> </w:t>
      </w:r>
      <w:r>
        <w:t xml:space="preserve">(só dígitos:</w:t>
      </w:r>
      <w:r>
        <w:t xml:space="preserve"> </w:t>
      </w:r>
      <w:r>
        <w:rPr>
          <w:rStyle w:val="VerbatimChar"/>
        </w:rPr>
        <w:t xml:space="preserve">4111111111110000</w:t>
      </w:r>
      <w:r>
        <w:t xml:space="preserve">), VISA, titular, CVV</w:t>
      </w:r>
      <w:r>
        <w:t xml:space="preserve"> </w:t>
      </w:r>
      <w:r>
        <w:rPr>
          <w:rStyle w:val="VerbatimChar"/>
        </w:rPr>
        <w:t xml:space="preserve">123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Salvar Cartão</w:t>
      </w:r>
      <w:r>
        <w:t xml:space="preserve"> </w:t>
      </w:r>
      <w:r>
        <w:t xml:space="preserve">(já vem selecionado) →</w:t>
      </w:r>
      <w:r>
        <w:t xml:space="preserve"> </w:t>
      </w:r>
      <w:r>
        <w:rPr>
          <w:b/>
          <w:bCs/>
        </w:rPr>
        <w:t xml:space="preserve">Confirmar Pagamento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Admin →</w:t>
      </w:r>
      <w:r>
        <w:t xml:space="preserve"> </w:t>
      </w:r>
      <w:r>
        <w:rPr>
          <w:b/>
          <w:bCs/>
        </w:rPr>
        <w:t xml:space="preserve">Validar pagamento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REPROVADA</w:t>
      </w:r>
      <w:r>
        <w:t xml:space="preserve">: mensagem "Cartão final 0000 recusado pela operadora"; estoque</w:t>
      </w:r>
      <w:r>
        <w:t xml:space="preserve"> </w:t>
      </w:r>
      <w:r>
        <w:rPr>
          <w:b/>
          <w:bCs/>
        </w:rPr>
        <w:t xml:space="preserve">não muda</w:t>
      </w:r>
      <w:r>
        <w:t xml:space="preserve"> </w:t>
      </w:r>
      <w:r>
        <w:t xml:space="preserve">(aba Estoque); sem botão de despachar.</w:t>
      </w:r>
    </w:p>
    <w:p>
      <w:pPr>
        <w:pStyle w:val="Compact"/>
        <w:numPr>
          <w:ilvl w:val="0"/>
          <w:numId w:val="1002"/>
        </w:numPr>
      </w:pPr>
      <w:r>
        <w:t xml:space="preserve">Meus pedidos: o cliente vê o</w:t>
      </w:r>
      <w:r>
        <w:t xml:space="preserve"> </w:t>
      </w:r>
      <w:r>
        <w:rPr>
          <w:b/>
          <w:bCs/>
        </w:rPr>
        <w:t xml:space="preserve">motivo da reprovação</w:t>
      </w:r>
      <w:r>
        <w:t xml:space="preserve">.</w:t>
      </w:r>
      <w:r>
        <w:t xml:space="preserve"> </w:t>
      </w:r>
      <w:r>
        <w:t xml:space="preserve">&gt; A "operadora" é simulada:</w:t>
      </w:r>
      <w:r>
        <w:t xml:space="preserve"> </w:t>
      </w:r>
      <w:r>
        <w:rPr>
          <w:b/>
          <w:bCs/>
        </w:rPr>
        <w:t xml:space="preserve">cartão terminado em 0000 é recusado</w:t>
      </w:r>
      <w:r>
        <w:t xml:space="preserve">; os demais, aprovados. Se usou cupom, ele</w:t>
      </w:r>
      <w:r>
        <w:t xml:space="preserve"> </w:t>
      </w:r>
      <w:r>
        <w:rPr>
          <w:b/>
          <w:bCs/>
        </w:rPr>
        <w:t xml:space="preserve">volta a ficar disponível</w:t>
      </w:r>
      <w:r>
        <w:t xml:space="preserve">.</w:t>
      </w:r>
    </w:p>
    <w:bookmarkEnd w:id="23"/>
    <w:bookmarkStart w:id="24" w:name="b-estoque-mudou-durante-a-compra-rn0032"/>
    <w:p>
      <w:pPr>
        <w:pStyle w:val="Heading3"/>
      </w:pPr>
      <w:r>
        <w:t xml:space="preserve">B) Estoque mudou durante a compra — RN0032</w:t>
      </w:r>
    </w:p>
    <w:p>
      <w:pPr>
        <w:pStyle w:val="Compact"/>
        <w:numPr>
          <w:ilvl w:val="0"/>
          <w:numId w:val="1003"/>
        </w:numPr>
      </w:pPr>
      <w:r>
        <w:t xml:space="preserve">Loja:</w:t>
      </w:r>
      <w:r>
        <w:t xml:space="preserve"> </w:t>
      </w:r>
      <w:r>
        <w:rPr>
          <w:b/>
          <w:bCs/>
        </w:rPr>
        <w:t xml:space="preserve">5× Headset</w:t>
      </w:r>
      <w:r>
        <w:t xml:space="preserve"> </w:t>
      </w:r>
      <w:r>
        <w:t xml:space="preserve">→ Iniciar Compra → endereço e cartão marcados (não confirme ainda).</w:t>
      </w:r>
    </w:p>
    <w:p>
      <w:pPr>
        <w:pStyle w:val="Compact"/>
        <w:numPr>
          <w:ilvl w:val="0"/>
          <w:numId w:val="1003"/>
        </w:numPr>
      </w:pPr>
      <w:r>
        <w:t xml:space="preserve">Em outro terminal:</w:t>
      </w:r>
      <w:r>
        <w:t xml:space="preserve"> </w:t>
      </w:r>
      <w:r>
        <w:rPr>
          <w:rStyle w:val="VerbatimChar"/>
        </w:rPr>
        <w:t xml:space="preserve">npm run demo:estoque -- 3 3</w:t>
      </w:r>
      <w:r>
        <w:t xml:space="preserve"> </w:t>
      </w:r>
      <w:r>
        <w:t xml:space="preserve">(outro cliente "levou" o estoque: sobram 3).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Confirmar Pagamento</w:t>
      </w:r>
      <w:r>
        <w:t xml:space="preserve"> </w:t>
      </w:r>
      <w:r>
        <w:t xml:space="preserve">→ alerta "A quantidade de Headset foi ajustada de 5 para 3…" e o</w:t>
      </w:r>
      <w:r>
        <w:t xml:space="preserve"> </w:t>
      </w:r>
      <w:r>
        <w:rPr>
          <w:b/>
          <w:bCs/>
        </w:rPr>
        <w:t xml:space="preserve">carrinho já aparece corrigido</w:t>
      </w:r>
      <w:r>
        <w:t xml:space="preserve">. (Com</w:t>
      </w:r>
      <w:r>
        <w:t xml:space="preserve"> </w:t>
      </w:r>
      <w:r>
        <w:rPr>
          <w:rStyle w:val="VerbatimChar"/>
        </w:rPr>
        <w:t xml:space="preserve">npm run demo:estoque -- 3 0</w:t>
      </w:r>
      <w:r>
        <w:t xml:space="preserve"> </w:t>
      </w:r>
      <w:r>
        <w:t xml:space="preserve">o item é</w:t>
      </w:r>
      <w:r>
        <w:t xml:space="preserve"> </w:t>
      </w:r>
      <w:r>
        <w:rPr>
          <w:b/>
          <w:bCs/>
        </w:rPr>
        <w:t xml:space="preserve">removido</w:t>
      </w:r>
      <w:r>
        <w:t xml:space="preserve"> </w:t>
      </w:r>
      <w:r>
        <w:t xml:space="preserve">com alerta de indisponível.)</w:t>
      </w:r>
    </w:p>
    <w:bookmarkEnd w:id="24"/>
    <w:bookmarkStart w:id="25" w:name="X70fe0c7fe74869433813a6e22f2186f1146fa08"/>
    <w:p>
      <w:pPr>
        <w:pStyle w:val="Heading3"/>
      </w:pPr>
      <w:r>
        <w:t xml:space="preserve">C) Cupom maior que a compra gera troco — RN0036</w:t>
      </w:r>
    </w:p>
    <w:p>
      <w:pPr>
        <w:pStyle w:val="FirstParagraph"/>
      </w:pPr>
      <w:r>
        <w:t xml:space="preserve">Loja: 1 Headset (R$ 374,80) → cupom</w:t>
      </w:r>
      <w:r>
        <w:t xml:space="preserve"> </w:t>
      </w:r>
      <w:r>
        <w:rPr>
          <w:b/>
          <w:bCs/>
        </w:rPr>
        <w:t xml:space="preserve">TROCA-JOAO-GRANDE (R$ 500)</w:t>
      </w:r>
      <w:r>
        <w:t xml:space="preserve">, sem cartão → "Pagamento completo". Em Meus pedidos aparece</w:t>
      </w:r>
      <w:r>
        <w:t xml:space="preserve"> </w:t>
      </w:r>
      <w:r>
        <w:rPr>
          <w:b/>
          <w:bCs/>
        </w:rPr>
        <w:t xml:space="preserve">"Cupom de troco gerado — R$ 125,20"</w:t>
      </w:r>
      <w:r>
        <w:t xml:space="preserve">, já disponível para a próxima compra. (Selecionar também o de R$ 20 seria recusado: cupom desnecessário.)</w:t>
      </w:r>
    </w:p>
    <w:bookmarkEnd w:id="25"/>
    <w:bookmarkStart w:id="26" w:name="Xaa5c6be1cad08b84bdacf2e6bc2429fedcbc3d0"/>
    <w:p>
      <w:pPr>
        <w:pStyle w:val="Heading3"/>
      </w:pPr>
      <w:r>
        <w:t xml:space="preserve">D) Bloqueio entre clientes e expiração — RN0044 / RN0045 / RNF0042</w:t>
      </w:r>
    </w:p>
    <w:p>
      <w:pPr>
        <w:pStyle w:val="BlockText"/>
      </w:pPr>
      <w:r>
        <w:t xml:space="preserve">Use o backend com prazos curtos:</w:t>
      </w:r>
      <w:r>
        <w:t xml:space="preserve"> </w:t>
      </w:r>
      <w:r>
        <w:rPr>
          <w:rStyle w:val="VerbatimChar"/>
        </w:rPr>
        <w:t xml:space="preserve">npm run start:back:demo</w:t>
      </w:r>
      <w:r>
        <w:t xml:space="preserve"> </w:t>
      </w:r>
      <w:r>
        <w:t xml:space="preserve">(bloqueio de</w:t>
      </w:r>
      <w:r>
        <w:t xml:space="preserve"> </w:t>
      </w:r>
      <w:r>
        <w:rPr>
          <w:b/>
          <w:bCs/>
        </w:rPr>
        <w:t xml:space="preserve">3 min</w:t>
      </w:r>
      <w:r>
        <w:t xml:space="preserve">, aviso aos 2 min, varredura a cada 10 s).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</w:rPr>
        <w:t xml:space="preserve">npm run demo:cliente2</w:t>
      </w:r>
      <w:r>
        <w:t xml:space="preserve"> </w:t>
      </w:r>
      <w:r>
        <w:t xml:space="preserve">(cadastra a</w:t>
      </w:r>
      <w:r>
        <w:t xml:space="preserve"> </w:t>
      </w:r>
      <w:r>
        <w:rPr>
          <w:b/>
          <w:bCs/>
        </w:rPr>
        <w:t xml:space="preserve">Maria</w:t>
      </w:r>
      <w:r>
        <w:t xml:space="preserve">; depois de um</w:t>
      </w:r>
      <w:r>
        <w:t xml:space="preserve"> </w:t>
      </w:r>
      <w:r>
        <w:rPr>
          <w:rStyle w:val="VerbatimChar"/>
        </w:rPr>
        <w:t xml:space="preserve">demo:reset</w:t>
      </w:r>
      <w:r>
        <w:t xml:space="preserve"> </w:t>
      </w:r>
      <w:r>
        <w:t xml:space="preserve">é preciso rodar de novo).</w:t>
      </w:r>
      <w:r>
        <w:t xml:space="preserve"> </w:t>
      </w:r>
      <w:r>
        <w:t xml:space="preserve">2. João (Loja):</w:t>
      </w:r>
      <w:r>
        <w:t xml:space="preserve"> </w:t>
      </w:r>
      <w:r>
        <w:rPr>
          <w:b/>
          <w:bCs/>
        </w:rPr>
        <w:t xml:space="preserve">12× RTX 4090</w:t>
      </w:r>
      <w:r>
        <w:t xml:space="preserve">. Maria (</w:t>
      </w:r>
      <w:r>
        <w:rPr>
          <w:rStyle w:val="VerbatimChar"/>
        </w:rPr>
        <w:t xml:space="preserve">vendas.html?clienteId=2</w:t>
      </w:r>
      <w:r>
        <w:t xml:space="preserve">): a RTX aparece</w:t>
      </w:r>
      <w:r>
        <w:t xml:space="preserve"> </w:t>
      </w:r>
      <w:r>
        <w:rPr>
          <w:b/>
          <w:bCs/>
        </w:rPr>
        <w:t xml:space="preserve">"Indisponível — reservado em outros carrinhos"</w:t>
      </w:r>
      <w:r>
        <w:t xml:space="preserve"> </w:t>
      </w:r>
      <w:r>
        <w:t xml:space="preserve">e o botão fica desabilitado (os outros produtos seguem livres).</w:t>
      </w:r>
      <w:r>
        <w:t xml:space="preserve"> </w:t>
      </w:r>
      <w:r>
        <w:t xml:space="preserve">3. No carrinho do João o</w:t>
      </w:r>
      <w:r>
        <w:t xml:space="preserve"> </w:t>
      </w:r>
      <w:r>
        <w:rPr>
          <w:b/>
          <w:bCs/>
        </w:rPr>
        <w:t xml:space="preserve">contador</w:t>
      </w:r>
      <w:r>
        <w:t xml:space="preserve"> </w:t>
      </w:r>
      <w:r>
        <w:t xml:space="preserve">corre; com ~2 min restantes aparece o</w:t>
      </w:r>
      <w:r>
        <w:t xml:space="preserve"> </w:t>
      </w:r>
      <w:r>
        <w:rPr>
          <w:b/>
          <w:bCs/>
        </w:rPr>
        <w:t xml:space="preserve">aviso de expiração</w:t>
      </w:r>
      <w:r>
        <w:t xml:space="preserve"> </w:t>
      </w:r>
      <w:r>
        <w:t xml:space="preserve">("Seus itens serão liberados…").</w:t>
      </w:r>
      <w:r>
        <w:t xml:space="preserve"> </w:t>
      </w:r>
      <w:r>
        <w:t xml:space="preserve">4. Aos 3 min os itens</w:t>
      </w:r>
      <w:r>
        <w:t xml:space="preserve"> </w:t>
      </w:r>
      <w:r>
        <w:rPr>
          <w:b/>
          <w:bCs/>
        </w:rPr>
        <w:t xml:space="preserve">saem do carrinho</w:t>
      </w:r>
      <w:r>
        <w:t xml:space="preserve"> </w:t>
      </w:r>
      <w:r>
        <w:t xml:space="preserve">e ficam listados em</w:t>
      </w:r>
      <w:r>
        <w:t xml:space="preserve"> </w:t>
      </w:r>
      <w:r>
        <w:rPr>
          <w:b/>
          <w:bCs/>
        </w:rPr>
        <w:t xml:space="preserve">"Itens retirados do carrinho"</w:t>
      </w:r>
      <w:r>
        <w:t xml:space="preserve">;</w:t>
      </w:r>
      <w:r>
        <w:t xml:space="preserve"> </w:t>
      </w:r>
      <w:r>
        <w:rPr>
          <w:b/>
          <w:bCs/>
        </w:rPr>
        <w:t xml:space="preserve">Iniciar Compra fica desabilitado</w:t>
      </w:r>
      <w:r>
        <w:t xml:space="preserve">. A RTX volta a aparecer disponível para a Maria.</w:t>
      </w:r>
      <w:r>
        <w:t xml:space="preserve"> </w:t>
      </w:r>
      <w:r>
        <w:t xml:space="preserve">5. João clica</w:t>
      </w:r>
      <w:r>
        <w:t xml:space="preserve"> </w:t>
      </w:r>
      <w:r>
        <w:rPr>
          <w:b/>
          <w:bCs/>
        </w:rPr>
        <w:t xml:space="preserve">Adicionar novamente</w:t>
      </w:r>
      <w:r>
        <w:t xml:space="preserve"> </w:t>
      </w:r>
      <w:r>
        <w:t xml:space="preserve">→ item volta, compra reabilitada (ou</w:t>
      </w:r>
      <w:r>
        <w:t xml:space="preserve"> </w:t>
      </w:r>
      <w:r>
        <w:rPr>
          <w:b/>
          <w:bCs/>
        </w:rPr>
        <w:t xml:space="preserve">dispensar</w:t>
      </w:r>
      <w:r>
        <w:t xml:space="preserve">).</w:t>
      </w:r>
    </w:p>
    <w:bookmarkEnd w:id="26"/>
    <w:bookmarkStart w:id="27" w:name="e-troca-recusada"/>
    <w:p>
      <w:pPr>
        <w:pStyle w:val="Heading3"/>
      </w:pPr>
      <w:r>
        <w:t xml:space="preserve">E) Troca recusada</w:t>
      </w:r>
    </w:p>
    <w:p>
      <w:pPr>
        <w:pStyle w:val="FirstParagraph"/>
      </w:pPr>
      <w:r>
        <w:t xml:space="preserve">Meus pedidos → pedido</w:t>
      </w:r>
      <w:r>
        <w:t xml:space="preserve"> </w:t>
      </w:r>
      <w:r>
        <w:rPr>
          <w:b/>
          <w:bCs/>
        </w:rPr>
        <w:t xml:space="preserve">#1</w:t>
      </w:r>
      <w:r>
        <w:t xml:space="preserve"> </w:t>
      </w:r>
      <w:r>
        <w:t xml:space="preserve">(ENTREGUE) → solicitar troca → Admin → Trocas →</w:t>
      </w:r>
      <w:r>
        <w:t xml:space="preserve"> </w:t>
      </w:r>
      <w:r>
        <w:rPr>
          <w:b/>
          <w:bCs/>
        </w:rPr>
        <w:t xml:space="preserve">Recusar</w:t>
      </w:r>
      <w:r>
        <w:t xml:space="preserve"> </w:t>
      </w:r>
      <w:r>
        <w:t xml:space="preserve">(informe o motivo) → pedido volta a</w:t>
      </w:r>
      <w:r>
        <w:t xml:space="preserve"> </w:t>
      </w:r>
      <w:r>
        <w:rPr>
          <w:b/>
          <w:bCs/>
        </w:rPr>
        <w:t xml:space="preserve">ENTREGUE</w:t>
      </w:r>
      <w:r>
        <w:t xml:space="preserve">, cliente é notificado e</w:t>
      </w:r>
      <w:r>
        <w:t xml:space="preserve"> </w:t>
      </w:r>
      <w:r>
        <w:rPr>
          <w:b/>
          <w:bCs/>
        </w:rPr>
        <w:t xml:space="preserve">pode solicitar de novo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0" w:name="perguntas-que-o-professor-pode-fazer"/>
    <w:p>
      <w:pPr>
        <w:pStyle w:val="Heading2"/>
      </w:pPr>
      <w:r>
        <w:t xml:space="preserve">4. Perguntas que o professor pode fazer</w:t>
      </w:r>
    </w:p>
    <w:tbl>
      <w:tblPr>
        <w:tblStyle w:val="Table"/>
        <w:tblW w:w="9637" w:type="dxa"/>
        <w:jc w:val="star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firstRow="1" w:lastRow="0" w:firstColumn="0" w:lastColumn="0" w:noHBand="0" w:noVBand="0" w:val="0020"/>
      </w:tblPr>
      <w:tblGrid>
        <w:gridCol w:w="4144"/>
        <w:gridCol w:w="5493"/>
      </w:tblGrid>
      <w:tr>
        <w:trPr>
          <w:tblHeader w:val="true"/>
          <w:tblHeader/>
          <w:cantSplit/>
        </w:trPr>
        <w:tc>
          <w:tcPr>
            <w:tcW w:w="4144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Pergunta</w:t>
            </w:r>
          </w:p>
        </w:tc>
        <w:tc>
          <w:tcPr>
            <w:tcW w:w="5493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Resposta honesta</w:t>
            </w:r>
          </w:p>
        </w:tc>
      </w:tr>
      <w:tr>
        <w:trPr>
          <w:cantSplit/>
        </w:trPr>
        <w:tc>
          <w:tcPr>
            <w:tcW w:w="4144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Como é calculado o frete? E por que essa fórmula?</w:t>
            </w:r>
          </w:p>
        </w:tc>
        <w:tc>
          <w:tcPr>
            <w:tcW w:w="5493" w:type="dxa"/>
          </w:tcPr>
          <w:p>
            <w:pPr>
              <w:pStyle w:val="Compact"/>
              <w:jc w:val="left"/>
            </w:pPr>
            <w:r>
              <w:rPr>
                <w:b/>
                <w:bCs/>
                <w:sz w:val="19"/>
              </w:rPr>
              <w:t xml:space="preserve">Valor fixo de R$ 24,90 por compra — decisão do grupo.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O RF0034 pede cálculo por itens e endereço, mas não define a fórmula, e este módulo não tem os dados de um frete real (peso, dimensões, CEP de origem). O valor fixo deixa o total previsível (necessário para as regras RN0034–RN0036 de pagamento exato e para testes repetíveis) e fica isolado numa constante, fácil de trocar.</w:t>
            </w:r>
            <w:r>
              <w:rPr>
                <w:sz w:val="19"/>
              </w:rPr>
              <w:t xml:space="preserve"> </w:t>
            </w:r>
            <w:r>
              <w:rPr>
                <w:b/>
                <w:bCs/>
                <w:sz w:val="19"/>
              </w:rPr>
              <w:t xml:space="preserve">Admita a limitação: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não varia com itens nem endereço. Argumentos completos e uma fórmula alternativa em</w:t>
            </w:r>
            <w:r>
              <w:rPr>
                <w:sz w:val="19"/>
              </w:rPr>
              <w:t xml:space="preserve"> </w:t>
            </w:r>
            <w:hyperlink r:id="rId29">
              <w:r>
                <w:rPr>
                  <w:rStyle w:val="VerbatimChar"/>
                  <w:sz w:val="19"/>
                </w:rPr>
                <w:t xml:space="preserve">JUSTIFICATIVA_FRETE.md</w:t>
              </w:r>
            </w:hyperlink>
            <w:r>
              <w:rPr>
                <w:sz w:val="19"/>
              </w:rPr>
              <w:t xml:space="preserve">.</w:t>
            </w:r>
          </w:p>
        </w:tc>
      </w:tr>
      <w:tr>
        <w:trPr>
          <w:cantSplit/>
        </w:trPr>
        <w:tc>
          <w:tcPr>
            <w:tcW w:w="4144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Existe login / perfil de administrador?</w:t>
            </w:r>
          </w:p>
        </w:tc>
        <w:tc>
          <w:tcPr>
            <w:tcW w:w="5493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Não: o DRS não define autenticação. "Cliente" e "Administrador" são</w:t>
            </w:r>
            <w:r>
              <w:rPr>
                <w:sz w:val="19"/>
              </w:rPr>
              <w:t xml:space="preserve"> </w:t>
            </w:r>
            <w:r>
              <w:rPr>
                <w:b/>
                <w:bCs/>
                <w:sz w:val="19"/>
              </w:rPr>
              <w:t xml:space="preserve">telas separadas</w:t>
            </w:r>
            <w:r>
              <w:rPr>
                <w:sz w:val="19"/>
              </w:rPr>
              <w:t xml:space="preserve">; o cliente das telas de cliente vem da URL (</w:t>
            </w:r>
            <w:r>
              <w:rPr>
                <w:rStyle w:val="VerbatimChar"/>
                <w:sz w:val="19"/>
              </w:rPr>
              <w:t xml:space="preserve">?clienteId=</w:t>
            </w:r>
            <w:r>
              <w:rPr>
                <w:sz w:val="19"/>
              </w:rPr>
              <w:t xml:space="preserve">).</w:t>
            </w:r>
          </w:p>
        </w:tc>
      </w:tr>
      <w:tr>
        <w:trPr>
          <w:cantSplit/>
        </w:trPr>
        <w:tc>
          <w:tcPr>
            <w:tcW w:w="4144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A operadora de cartão é real?</w:t>
            </w:r>
          </w:p>
        </w:tc>
        <w:tc>
          <w:tcPr>
            <w:tcW w:w="5493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Não, é</w:t>
            </w:r>
            <w:r>
              <w:rPr>
                <w:sz w:val="19"/>
              </w:rPr>
              <w:t xml:space="preserve"> </w:t>
            </w:r>
            <w:r>
              <w:rPr>
                <w:b/>
                <w:bCs/>
                <w:sz w:val="19"/>
              </w:rPr>
              <w:t xml:space="preserve">simulada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</w:t>
            </w:r>
            <w:r>
              <w:rPr>
                <w:rStyle w:val="VerbatimChar"/>
                <w:sz w:val="19"/>
              </w:rPr>
              <w:t xml:space="preserve">PagamentoGatewayService</w:t>
            </w:r>
            <w:r>
              <w:rPr>
                <w:sz w:val="19"/>
              </w:rPr>
              <w:t xml:space="preserve">): final</w:t>
            </w:r>
            <w:r>
              <w:rPr>
                <w:sz w:val="19"/>
              </w:rPr>
              <w:t xml:space="preserve"> </w:t>
            </w:r>
            <w:r>
              <w:rPr>
                <w:b/>
                <w:bCs/>
                <w:sz w:val="19"/>
              </w:rPr>
              <w:t xml:space="preserve">0000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é recusado — para mostrar APROVADA e REPROVADA de forma repetível.</w:t>
            </w:r>
          </w:p>
        </w:tc>
      </w:tr>
      <w:tr>
        <w:trPr>
          <w:cantSplit/>
        </w:trPr>
        <w:tc>
          <w:tcPr>
            <w:tcW w:w="4144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Quem valida o pagamento?</w:t>
            </w:r>
          </w:p>
        </w:tc>
        <w:tc>
          <w:tcPr>
            <w:tcW w:w="5493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Ao finalizar, o pedido fica EM PROCESSAMENTO (RF0038). A validação (RN0037/RN0038) é disparada pelo botão do painel, que simula o retorno da operadora.</w:t>
            </w:r>
          </w:p>
        </w:tc>
      </w:tr>
      <w:tr>
        <w:trPr>
          <w:cantSplit/>
        </w:trPr>
        <w:tc>
          <w:tcPr>
            <w:tcW w:w="4144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E se o administrador recusar a troca?</w:t>
            </w:r>
          </w:p>
        </w:tc>
        <w:tc>
          <w:tcPr>
            <w:tcW w:w="5493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O DRS só descreve "autorizar"; a</w:t>
            </w:r>
            <w:r>
              <w:rPr>
                <w:sz w:val="19"/>
              </w:rPr>
              <w:t xml:space="preserve"> </w:t>
            </w:r>
            <w:r>
              <w:rPr>
                <w:b/>
                <w:bCs/>
                <w:sz w:val="19"/>
              </w:rPr>
              <w:t xml:space="preserve">recusa (com motivo)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é um caminho assumido — pedido volta a ENTREGUE e o cliente é notificado.</w:t>
            </w:r>
          </w:p>
        </w:tc>
      </w:tr>
      <w:tr>
        <w:trPr>
          <w:cantSplit/>
        </w:trPr>
        <w:tc>
          <w:tcPr>
            <w:tcW w:w="4144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Como garantem que os testes não dependem uns dos outros?</w:t>
            </w:r>
          </w:p>
        </w:tc>
        <w:tc>
          <w:tcPr>
            <w:tcW w:w="5493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Cada teste começa com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POST /api/test-support/reset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(base zerada com os mesmos ids). Esse endpoint só existe com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app.test-support.enabled=true</w:t>
            </w:r>
            <w:r>
              <w:rPr>
                <w:sz w:val="19"/>
              </w:rPr>
              <w:t xml:space="preserve">.</w:t>
            </w:r>
          </w:p>
        </w:tc>
      </w:tr>
      <w:tr>
        <w:trPr>
          <w:cantSplit/>
        </w:trPr>
        <w:tc>
          <w:tcPr>
            <w:tcW w:w="4144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Cobertura dos requisitos?</w:t>
            </w:r>
          </w:p>
        </w:tc>
        <w:tc>
          <w:tcPr>
            <w:tcW w:w="5493" w:type="dxa"/>
          </w:tcPr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docs/MATRIZ_RASTREABILIDADE.md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— todos os RF/RN do CDU02 têm teste; lacunas declaradas: RNF0011 (desempenho) e RNF0012 (log; implementado, verificação manual).</w:t>
            </w:r>
          </w:p>
        </w:tc>
      </w:tr>
      <w:tr>
        <w:trPr>
          <w:cantSplit/>
        </w:trPr>
        <w:tc>
          <w:tcPr>
            <w:tcW w:w="4144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O que o cliente vê se o item expirar?</w:t>
            </w:r>
          </w:p>
        </w:tc>
        <w:tc>
          <w:tcPr>
            <w:tcW w:w="5493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Lista "itens retirados do carrinho", compra desabilitada até adicionar de novo (RNF0042).</w:t>
            </w:r>
          </w:p>
        </w:tc>
      </w:tr>
    </w:tbl>
    <w:bookmarkEnd w:id="30"/>
    <w:bookmarkEnd w:id="31"/>
    <w:sectPr>
      <w:footerReference w:type="default" r:id="rId9"/>
      <w:pgSz w:h="16838" w:w="11906"/>
      <w:pgMar w:bottom="1134" w:footer="709" w:gutter="0" w:header="709" w:left="1134" w:right="1134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val="right" w:pos="9637"/>
      </w:tabs>
    </w:pPr>
    <w:r>
      <w:rPr>
        <w:color w:val="7F7F7F"/>
        <w:sz w:val="18"/>
      </w:rPr>
      <w:t>Hardware Store — Roteiro da apresentação</w:t>
      <w:tab/>
    </w:r>
    <w:r>
      <w:rPr>
        <w:color w:val="7F7F7F"/>
        <w:sz w:val="18"/>
      </w:rPr>
      <w:fldChar w:fldCharType="begin"/>
      <w:instrText xml:space="preserve"> PAGE 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cs="Calibri" w:eastAsia="Calibri" w:hAnsi="Calibri"/>
      <w:sz w:val="21"/>
    </w:rPr>
  </w:style>
  <w:style w:styleId="BodyText" w:type="paragraph">
    <w:name w:val="Body Text"/>
    <w:basedOn w:val="Normal"/>
    <w:link w:val="BodyTextChar"/>
    <w:qFormat/>
    <w:pPr>
      <w:spacing w:after="120" w:before="0" w:line="276" w:lineRule="auto"/>
    </w:pPr>
    <w:rPr>
      <w:rFonts w:ascii="Calibri" w:cs="Calibri" w:eastAsia="Calibri" w:hAnsi="Calibri"/>
      <w:sz w:val="21"/>
    </w:rPr>
  </w:style>
  <w:style w:customStyle="1" w:styleId="FirstParagraph" w:type="paragraph">
    <w:name w:val="First Paragraph"/>
    <w:basedOn w:val="BodyText"/>
    <w:next w:val="BodyText"/>
    <w:qFormat/>
    <w:pPr>
      <w:spacing w:after="120" w:before="0" w:line="276" w:lineRule="auto"/>
    </w:pPr>
    <w:rPr>
      <w:rFonts w:ascii="Calibri" w:cs="Calibri" w:eastAsia="Calibri" w:hAnsi="Calibri"/>
      <w:sz w:val="21"/>
    </w:rPr>
  </w:style>
  <w:style w:customStyle="1" w:styleId="Compact" w:type="paragraph">
    <w:name w:val="Compact"/>
    <w:basedOn w:val="BodyText"/>
    <w:qFormat/>
    <w:pPr>
      <w:spacing w:after="40" w:before="36" w:line="264" w:lineRule="auto"/>
    </w:pPr>
    <w:rPr>
      <w:rFonts w:ascii="Calibri" w:cs="Calibri" w:eastAsia="Calibri" w:hAnsi="Calibri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160" w:before="0"/>
      <w:jc w:val="center"/>
    </w:pPr>
    <w:rPr>
      <w:rFonts w:ascii="Calibri" w:cs="Calibri" w:eastAsia="Calibri" w:hAnsi="Calibri"/>
      <w:b/>
      <w:bCs/>
      <w:color w:val="1F3864"/>
      <w:sz w:val="44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&gt;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120" w:before="280"/>
      <w:outlineLvl w:val="0"/>
    </w:pPr>
    <w:rPr>
      <w:rFonts w:ascii="Calibri" w:cs="Calibri" w:eastAsia="Calibri" w:hAnsi="Calibri"/>
      <w:b/>
      <w:bCs/>
      <w:color w:val="1F3864"/>
      <w:sz w:val="36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80" w:before="240"/>
      <w:outlineLvl w:val="1"/>
    </w:pPr>
    <w:rPr>
      <w:rFonts w:ascii="Calibri" w:cs="Calibri" w:eastAsia="Calibri" w:hAnsi="Calibri"/>
      <w:b/>
      <w:bCs/>
      <w:color w:val="1F3864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60" w:before="200"/>
      <w:outlineLvl w:val="2"/>
    </w:pPr>
    <w:rPr>
      <w:rFonts w:ascii="Calibri" w:cs="Calibri" w:eastAsia="Calibri" w:hAnsi="Calibri"/>
      <w:b/>
      <w:bCs/>
      <w:color w:val="1F3864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40" w:before="160"/>
      <w:outlineLvl w:val="3"/>
    </w:pPr>
    <w:rPr>
      <w:rFonts w:ascii="Calibri" w:cs="Calibri" w:eastAsia="Calibri" w:hAnsi="Calibri"/>
      <w:b/>
      <w:bCs/>
      <w:i/>
      <w:color w:val="1F3864"/>
      <w:sz w:val="22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pBdr>
        <w:left w:color="8EA9DB" w:space="8" w:sz="18" w:val="single"/>
      </w:pBdr>
      <w:shd w:color="auto" w:fill="F3F6FB" w:val="clear"/>
      <w:spacing w:after="120" w:before="100"/>
      <w:ind w:firstLine="0" w:left="283" w:right="480"/>
    </w:pPr>
    <w:rPr>
      <w:rFonts w:ascii="Calibri" w:cs="Calibri" w:eastAsia="Calibri" w:hAnsi="Calibri"/>
      <w:sz w:val="21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rPr>
      <w:rFonts w:ascii="Calibri" w:cs="Calibri" w:eastAsia="Calibri" w:hAnsi="Calibri"/>
      <w:sz w:val="21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nsolas" w:eastAsia="Consolas" w:hAnsi="Consolas"/>
      <w:color w:val="1E1E1E"/>
      <w:sz w:val="19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pPr>
      <w:shd w:color="auto" w:fill="F2F2F2" w:val="clear"/>
      <w:spacing w:after="120" w:before="80" w:line="240" w:lineRule="auto"/>
      <w:ind w:left="113"/>
    </w:pPr>
    <w:rPr>
      <w:rFonts w:ascii="Consolas" w:cs="Consolas" w:eastAsia="Consolas" w:hAnsi="Consolas"/>
      <w:color w:val="1E1E1E"/>
      <w:sz w:val="19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9" Type="http://schemas.openxmlformats.org/officeDocument/2006/relationships/hyperlink" Target="JUSTIFICATIVA_FRETE.md" TargetMode="External"/><Relationship Id="rId9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JUSTIFICATIVA_FRETE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2026-10-19T19:56:21Z</dcterms:created>
  <dcterms:modified xsi:type="dcterms:W3CDTF">2026-10-19T19:56:21Z</dcterms:modified>
  <cp:lastModifiedBy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