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567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64.0" w:type="dxa"/>
        <w:jc w:val="left"/>
        <w:tblLayout w:type="fixed"/>
        <w:tblLook w:val="0000"/>
      </w:tblPr>
      <w:tblGrid>
        <w:gridCol w:w="6052"/>
        <w:gridCol w:w="1267"/>
        <w:gridCol w:w="141"/>
        <w:gridCol w:w="1288"/>
        <w:gridCol w:w="1916"/>
        <w:tblGridChange w:id="0">
          <w:tblGrid>
            <w:gridCol w:w="6052"/>
            <w:gridCol w:w="1267"/>
            <w:gridCol w:w="141"/>
            <w:gridCol w:w="1288"/>
            <w:gridCol w:w="19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ind w:left="709" w:hanging="142.0708661417325"/>
              <w:jc w:val="right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RECIBO DE SERVIÇOS PRESTADOS N.º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left="142" w:right="567" w:firstLine="0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214.0" w:type="dxa"/>
        <w:jc w:val="left"/>
        <w:tblInd w:w="6096.0" w:type="dxa"/>
        <w:tblLayout w:type="fixed"/>
        <w:tblLook w:val="0000"/>
      </w:tblPr>
      <w:tblGrid>
        <w:gridCol w:w="2388"/>
        <w:gridCol w:w="732.0000000000002"/>
        <w:gridCol w:w="1094"/>
        <w:tblGridChange w:id="0">
          <w:tblGrid>
            <w:gridCol w:w="2388"/>
            <w:gridCol w:w="732.0000000000002"/>
            <w:gridCol w:w="109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ind w:left="918" w:right="567" w:hanging="918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Valor Bruto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R$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232,08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ind w:left="918" w:right="567" w:hanging="918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ISS      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 3%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R$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6,96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ind w:left="918" w:right="567" w:hanging="918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INSS     11%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jc w:val="right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R$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25,52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ind w:left="918" w:right="567" w:hanging="918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Valor líquido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R$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199,60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ind w:left="142" w:right="567"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2" w:right="567" w:firstLine="709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RECEBI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da Fundação Universidade Federal da Grande Dourados (UFGD) o valor líquido de R$ 199,60 (cento e noventa e nove reais e sessentacentavos) referente aos serviços prestados de aplicação de prova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(Fiscal de Sala)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do Edital de Abertura CCS N.º 09, de 20 de setembro de 2022 – Processo 23005.008974/2022-19 da UFGD – Publicado no DOU N.º 181 de 22 de setembro de 2022, e retificações posteriores.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right="567" w:firstLine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73.0" w:type="dxa"/>
        <w:jc w:val="left"/>
        <w:tblLayout w:type="fixed"/>
        <w:tblLook w:val="0000"/>
      </w:tblPr>
      <w:tblGrid>
        <w:gridCol w:w="4820"/>
        <w:gridCol w:w="850"/>
        <w:gridCol w:w="426"/>
        <w:gridCol w:w="2693"/>
        <w:gridCol w:w="283"/>
        <w:gridCol w:w="1701"/>
        <w:tblGridChange w:id="0">
          <w:tblGrid>
            <w:gridCol w:w="4820"/>
            <w:gridCol w:w="850"/>
            <w:gridCol w:w="426"/>
            <w:gridCol w:w="2693"/>
            <w:gridCol w:w="283"/>
            <w:gridCol w:w="17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Dourados,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ind w:left="142" w:right="567" w:firstLine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2" w:right="567" w:firstLine="0"/>
        <w:jc w:val="both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Por ser verdade, firmo o presente.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567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340.000000000002" w:type="dxa"/>
        <w:jc w:val="left"/>
        <w:tblInd w:w="-284.0" w:type="dxa"/>
        <w:tblLayout w:type="fixed"/>
        <w:tblLook w:val="0000"/>
      </w:tblPr>
      <w:tblGrid>
        <w:gridCol w:w="4433"/>
        <w:gridCol w:w="53"/>
        <w:gridCol w:w="760"/>
        <w:gridCol w:w="141"/>
        <w:gridCol w:w="142"/>
        <w:gridCol w:w="284"/>
        <w:gridCol w:w="120"/>
        <w:gridCol w:w="168"/>
        <w:gridCol w:w="137"/>
        <w:gridCol w:w="850"/>
        <w:gridCol w:w="1804"/>
        <w:gridCol w:w="181"/>
        <w:gridCol w:w="557"/>
        <w:gridCol w:w="577"/>
        <w:gridCol w:w="113"/>
        <w:gridCol w:w="1020"/>
        <w:tblGridChange w:id="0">
          <w:tblGrid>
            <w:gridCol w:w="4433"/>
            <w:gridCol w:w="53"/>
            <w:gridCol w:w="760"/>
            <w:gridCol w:w="141"/>
            <w:gridCol w:w="142"/>
            <w:gridCol w:w="284"/>
            <w:gridCol w:w="120"/>
            <w:gridCol w:w="168"/>
            <w:gridCol w:w="137"/>
            <w:gridCol w:w="850"/>
            <w:gridCol w:w="1804"/>
            <w:gridCol w:w="181"/>
            <w:gridCol w:w="557"/>
            <w:gridCol w:w="577"/>
            <w:gridCol w:w="113"/>
            <w:gridCol w:w="10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Ass.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ind w:left="-2406" w:firstLine="2406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Atesto que foram prestados os serviços: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Cidade: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UF: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Dourados________/__________/_________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Data de nascimento: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CPF: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 ___________________________________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Banco¹: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Agência: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Nº Conta: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Op.: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PIS/PASEP²: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Telefone: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1 – 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Para pagamento: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É permitido</w:t>
      </w:r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 Conta corrente 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de qualquer banco.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É permitido</w:t>
      </w:r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 Conta Poupança apenas (SOMENTE) 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do banco </w:t>
      </w:r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Caixa Econômica Federal (CEF).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sz w:val="16"/>
          <w:szCs w:val="16"/>
          <w:u w:val="single"/>
          <w:rtl w:val="0"/>
        </w:rPr>
        <w:t xml:space="preserve">NÃO</w:t>
      </w:r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é permitido</w:t>
      </w:r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16"/>
          <w:szCs w:val="16"/>
          <w:u w:val="single"/>
          <w:rtl w:val="0"/>
        </w:rPr>
        <w:t xml:space="preserve">CONTA SALÁRIO.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sz w:val="16"/>
          <w:szCs w:val="16"/>
          <w:u w:val="single"/>
          <w:rtl w:val="0"/>
        </w:rPr>
        <w:t xml:space="preserve">NÃO</w:t>
      </w:r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é permitido</w:t>
      </w:r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16"/>
          <w:szCs w:val="16"/>
          <w:u w:val="single"/>
          <w:rtl w:val="0"/>
        </w:rPr>
        <w:t xml:space="preserve">CONTA CAIXA FÁCIL.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color w:val="000000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2 – </w:t>
      </w:r>
      <w:r w:rsidDel="00000000" w:rsidR="00000000" w:rsidRPr="00000000">
        <w:rPr>
          <w:b w:val="1"/>
          <w:color w:val="000000"/>
          <w:sz w:val="16"/>
          <w:szCs w:val="16"/>
          <w:u w:val="single"/>
          <w:rtl w:val="0"/>
        </w:rPr>
        <w:t xml:space="preserve">NÃO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é permitido </w:t>
      </w:r>
      <w:r w:rsidDel="00000000" w:rsidR="00000000" w:rsidRPr="00000000">
        <w:rPr>
          <w:b w:val="1"/>
          <w:color w:val="000000"/>
          <w:sz w:val="16"/>
          <w:szCs w:val="16"/>
          <w:u w:val="single"/>
          <w:rtl w:val="0"/>
        </w:rPr>
        <w:t xml:space="preserve">NIS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284" w:top="567" w:left="567" w:right="567" w:header="85.03937007874016" w:footer="85.0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10557.0" w:type="dxa"/>
      <w:jc w:val="left"/>
      <w:tblLayout w:type="fixed"/>
      <w:tblLook w:val="0000"/>
    </w:tblPr>
    <w:tblGrid>
      <w:gridCol w:w="10557"/>
      <w:tblGridChange w:id="0">
        <w:tblGrid>
          <w:gridCol w:w="10557"/>
        </w:tblGrid>
      </w:tblGridChange>
    </w:tblGrid>
    <w:tr>
      <w:trPr>
        <w:cantSplit w:val="0"/>
        <w:trHeight w:val="2307.3046875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C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  <w:tbl>
          <w:tblPr>
            <w:tblStyle w:val="Table6"/>
            <w:tblW w:w="10144.0" w:type="dxa"/>
            <w:jc w:val="left"/>
            <w:tblInd w:w="225.0" w:type="dxa"/>
            <w:tblLayout w:type="fixed"/>
            <w:tblLook w:val="0000"/>
          </w:tblPr>
          <w:tblGrid>
            <w:gridCol w:w="10144"/>
            <w:tblGridChange w:id="0">
              <w:tblGrid>
                <w:gridCol w:w="10144"/>
              </w:tblGrid>
            </w:tblGridChange>
          </w:tblGrid>
          <w:tr>
            <w:trPr>
              <w:cantSplit w:val="0"/>
              <w:trHeight w:val="1560" w:hRule="atLeast"/>
              <w:tblHeader w:val="0"/>
            </w:trPr>
            <w:tc>
              <w:tcPr>
                <w:shd w:fill="auto" w:val="clear"/>
              </w:tcPr>
              <w:p w:rsidR="00000000" w:rsidDel="00000000" w:rsidP="00000000" w:rsidRDefault="00000000" w:rsidRPr="00000000" w14:paraId="000000C9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center" w:leader="none" w:pos="4252"/>
                    <w:tab w:val="right" w:leader="none" w:pos="8504"/>
                  </w:tabs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5277810</wp:posOffset>
                      </wp:positionH>
                      <wp:positionV relativeFrom="paragraph">
                        <wp:posOffset>133350</wp:posOffset>
                      </wp:positionV>
                      <wp:extent cx="1263968" cy="885825"/>
                      <wp:effectExtent b="0" l="0" r="0" t="0"/>
                      <wp:wrapSquare wrapText="bothSides" distB="0" distT="0" distL="0" distR="0"/>
                      <wp:docPr id="1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63968" cy="885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w:r>
              </w:p>
              <w:tbl>
                <w:tblPr>
                  <w:tblStyle w:val="Table7"/>
                  <w:tblW w:w="9939.0" w:type="dxa"/>
                  <w:jc w:val="left"/>
                  <w:tblLayout w:type="fixed"/>
                  <w:tblLook w:val="0400"/>
                </w:tblPr>
                <w:tblGrid>
                  <w:gridCol w:w="2394"/>
                  <w:gridCol w:w="5913.000000000001"/>
                  <w:gridCol w:w="1632.0000000000002"/>
                  <w:tblGridChange w:id="0">
                    <w:tblGrid>
                      <w:gridCol w:w="2394"/>
                      <w:gridCol w:w="5913.000000000001"/>
                      <w:gridCol w:w="1632.0000000000002"/>
                    </w:tblGrid>
                  </w:tblGridChange>
                </w:tblGrid>
                <w:tr>
                  <w:trPr>
                    <w:cantSplit w:val="0"/>
                    <w:trHeight w:val="1547.0703125" w:hRule="atLeast"/>
                    <w:tblHeader w:val="0"/>
                  </w:trPr>
                  <w:tc>
                    <w:tcPr>
                      <w:vAlign w:val="center"/>
                    </w:tcPr>
                    <w:p w:rsidR="00000000" w:rsidDel="00000000" w:rsidP="00000000" w:rsidRDefault="00000000" w:rsidRPr="00000000" w14:paraId="000000CA">
                      <w:pPr>
                        <w:widowControl w:val="0"/>
                        <w:ind w:left="-1133.8582677165355" w:firstLine="283.46456692913375"/>
                        <w:jc w:val="center"/>
                        <w:rPr/>
                      </w:pPr>
                      <w:r w:rsidDel="00000000" w:rsidR="00000000" w:rsidRPr="00000000">
                        <w:rPr/>
                        <w:drawing>
                          <wp:inline distB="0" distT="0" distL="0" distR="0">
                            <wp:extent cx="709295" cy="682625"/>
                            <wp:effectExtent b="0" l="0" r="0" t="0"/>
                            <wp:docPr id="14" name="image2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2.png"/>
                                    <pic:cNvPicPr preferRelativeResize="0"/>
                                  </pic:nvPicPr>
                                  <pic:blipFill>
                                    <a:blip r:embed="rId2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9295" cy="68262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/>
                    <w:p w:rsidR="00000000" w:rsidDel="00000000" w:rsidP="00000000" w:rsidRDefault="00000000" w:rsidRPr="00000000" w14:paraId="000000CB">
                      <w:pPr>
                        <w:widowControl w:val="0"/>
                        <w:jc w:val="center"/>
                        <w:rPr>
                          <w:rFonts w:ascii="Calibri" w:cs="Calibri" w:eastAsia="Calibri" w:hAnsi="Calibri"/>
                          <w:color w:val="333333"/>
                          <w:sz w:val="10"/>
                          <w:szCs w:val="10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  <w:p w:rsidR="00000000" w:rsidDel="00000000" w:rsidP="00000000" w:rsidRDefault="00000000" w:rsidRPr="00000000" w14:paraId="000000CC">
                      <w:pPr>
                        <w:widowControl w:val="0"/>
                        <w:ind w:left="-566.9291338582675" w:firstLine="0"/>
                        <w:jc w:val="center"/>
                        <w:rPr>
                          <w:rFonts w:ascii="Calibri" w:cs="Calibri" w:eastAsia="Calibri" w:hAnsi="Calibri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rFonts w:ascii="Calibri" w:cs="Calibri" w:eastAsia="Calibri" w:hAnsi="Calibri"/>
                          <w:sz w:val="18"/>
                          <w:szCs w:val="18"/>
                          <w:rtl w:val="0"/>
                        </w:rPr>
                        <w:t xml:space="preserve">MINISTÉRIO DA EDUCAÇÃO</w:t>
                      </w:r>
                    </w:p>
                    <w:p w:rsidR="00000000" w:rsidDel="00000000" w:rsidP="00000000" w:rsidRDefault="00000000" w:rsidRPr="00000000" w14:paraId="000000CD">
                      <w:pPr>
                        <w:widowControl w:val="0"/>
                        <w:ind w:left="-566.9291338582675" w:firstLine="0"/>
                        <w:jc w:val="center"/>
                        <w:rPr>
                          <w:rFonts w:ascii="Calibri" w:cs="Calibri" w:eastAsia="Calibri" w:hAnsi="Calibri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rFonts w:ascii="Calibri" w:cs="Calibri" w:eastAsia="Calibri" w:hAnsi="Calibri"/>
                          <w:sz w:val="18"/>
                          <w:szCs w:val="18"/>
                          <w:rtl w:val="0"/>
                        </w:rPr>
                        <w:t xml:space="preserve">UNIVERSIDADE FEDERAL DA GRANDE DOURADOS</w:t>
                      </w:r>
                    </w:p>
                    <w:p w:rsidR="00000000" w:rsidDel="00000000" w:rsidP="00000000" w:rsidRDefault="00000000" w:rsidRPr="00000000" w14:paraId="000000CE">
                      <w:pPr>
                        <w:widowControl w:val="0"/>
                        <w:ind w:left="-566.9291338582675" w:firstLine="0"/>
                        <w:jc w:val="center"/>
                        <w:rPr>
                          <w:rFonts w:ascii="Calibri" w:cs="Calibri" w:eastAsia="Calibri" w:hAnsi="Calibri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rFonts w:ascii="Calibri" w:cs="Calibri" w:eastAsia="Calibri" w:hAnsi="Calibri"/>
                          <w:sz w:val="18"/>
                          <w:szCs w:val="18"/>
                          <w:rtl w:val="0"/>
                        </w:rPr>
                        <w:t xml:space="preserve">REITORIA</w:t>
                      </w:r>
                    </w:p>
                    <w:p w:rsidR="00000000" w:rsidDel="00000000" w:rsidP="00000000" w:rsidRDefault="00000000" w:rsidRPr="00000000" w14:paraId="000000CF">
                      <w:pPr>
                        <w:widowControl w:val="0"/>
                        <w:ind w:left="-566.9291338582675" w:firstLine="0"/>
                        <w:jc w:val="center"/>
                        <w:rPr>
                          <w:rFonts w:ascii="Calibri" w:cs="Calibri" w:eastAsia="Calibri" w:hAnsi="Calibri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rFonts w:ascii="Calibri" w:cs="Calibri" w:eastAsia="Calibri" w:hAnsi="Calibri"/>
                          <w:sz w:val="18"/>
                          <w:szCs w:val="18"/>
                          <w:rtl w:val="0"/>
                        </w:rPr>
                        <w:t xml:space="preserve">COORDENADORIA DO CENTRO DE SELEÇÃO</w:t>
                      </w:r>
                    </w:p>
                  </w:tc>
                  <w:tc>
                    <w:tcPr/>
                    <w:p w:rsidR="00000000" w:rsidDel="00000000" w:rsidP="00000000" w:rsidRDefault="00000000" w:rsidRPr="00000000" w14:paraId="000000D0">
                      <w:pPr>
                        <w:widowControl w:val="0"/>
                        <w:jc w:val="center"/>
                        <w:rPr>
                          <w:rFonts w:ascii="Calibri" w:cs="Calibri" w:eastAsia="Calibri" w:hAnsi="Calibri"/>
                          <w:color w:val="333333"/>
                          <w:sz w:val="10"/>
                          <w:szCs w:val="10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0D1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  <w:p w:rsidR="00000000" w:rsidDel="00000000" w:rsidP="00000000" w:rsidRDefault="00000000" w:rsidRPr="00000000" w14:paraId="000000D2">
          <w:pPr>
            <w:widowControl w:val="0"/>
            <w:jc w:val="left"/>
            <w:rPr>
              <w:rFonts w:ascii="Arial" w:cs="Arial" w:eastAsia="Arial" w:hAnsi="Arial"/>
              <w:color w:val="333333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3">
    <w:pPr>
      <w:keepNext w:val="0"/>
      <w:keepLines w:val="0"/>
      <w:pageBreakBefore w:val="0"/>
      <w:widowControl w:val="1"/>
      <w:pBdr>
        <w:top w:color="c0c0c0" w:space="0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72EAF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rsid w:val="00172EAF"/>
    <w:pPr>
      <w:tabs>
        <w:tab w:val="center" w:pos="4252"/>
        <w:tab w:val="right" w:pos="8504"/>
      </w:tabs>
      <w:suppressAutoHyphens w:val="1"/>
    </w:pPr>
    <w:rPr>
      <w:kern w:val="2"/>
      <w:lang w:eastAsia="zh-CN"/>
    </w:rPr>
  </w:style>
  <w:style w:type="character" w:styleId="CabealhoChar" w:customStyle="1">
    <w:name w:val="Cabeçalho Char"/>
    <w:basedOn w:val="Fontepargpadro"/>
    <w:link w:val="Cabealho"/>
    <w:rsid w:val="00172EAF"/>
    <w:rPr>
      <w:rFonts w:ascii="Times New Roman" w:cs="Times New Roman" w:eastAsia="Times New Roman" w:hAnsi="Times New Roman"/>
      <w:kern w:val="2"/>
      <w:sz w:val="24"/>
      <w:szCs w:val="24"/>
      <w:lang w:eastAsia="zh-CN"/>
    </w:rPr>
  </w:style>
  <w:style w:type="paragraph" w:styleId="Rodap">
    <w:name w:val="footer"/>
    <w:basedOn w:val="Normal"/>
    <w:link w:val="RodapChar"/>
    <w:rsid w:val="00172EAF"/>
    <w:pPr>
      <w:tabs>
        <w:tab w:val="center" w:pos="4252"/>
        <w:tab w:val="right" w:pos="8504"/>
      </w:tabs>
      <w:suppressAutoHyphens w:val="1"/>
    </w:pPr>
    <w:rPr>
      <w:kern w:val="2"/>
      <w:lang w:eastAsia="zh-CN"/>
    </w:rPr>
  </w:style>
  <w:style w:type="character" w:styleId="RodapChar" w:customStyle="1">
    <w:name w:val="Rodapé Char"/>
    <w:basedOn w:val="Fontepargpadro"/>
    <w:link w:val="Rodap"/>
    <w:rsid w:val="00172EAF"/>
    <w:rPr>
      <w:rFonts w:ascii="Times New Roman" w:cs="Times New Roman" w:eastAsia="Times New Roman" w:hAnsi="Times New Roman"/>
      <w:kern w:val="2"/>
      <w:sz w:val="24"/>
      <w:szCs w:val="24"/>
      <w:lang w:eastAsia="zh-CN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172EAF"/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172EAF"/>
    <w:rPr>
      <w:rFonts w:ascii="Segoe UI" w:cs="Segoe UI" w:eastAsia="Times New Roman" w:hAnsi="Segoe UI"/>
      <w:sz w:val="18"/>
      <w:szCs w:val="18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TD1s/Rpdmn/doFZaP+v86i8j2Q==">CgMxLjA4AHIhMW5PSE15YXNCbWQyTFRFVW1ad3RYcWZkOVRPS2dSdkst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2023-02-03T13:14:00Z</dcterms:created>
  <dc:creator>Centro de Seleção</dc:creator>
</cp:coreProperties>
</file>