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5A6A" w14:textId="5F433D18" w:rsidR="00AE0D5C" w:rsidRDefault="00000000">
      <w:pPr>
        <w:spacing w:before="1800" w:after="80"/>
        <w:jc w:val="center"/>
      </w:pPr>
      <w:r>
        <w:rPr>
          <w:rFonts w:ascii="Calibri" w:eastAsia="Calibri" w:hAnsi="Calibri" w:cs="Calibri"/>
          <w:b/>
          <w:bCs/>
          <w:color w:val="D4A017"/>
          <w:sz w:val="22"/>
          <w:szCs w:val="22"/>
        </w:rPr>
        <w:t xml:space="preserve">ANALYSTLAB AFRICA — </w:t>
      </w:r>
      <w:r w:rsidR="00AB5383">
        <w:rPr>
          <w:rFonts w:ascii="Calibri" w:eastAsia="Calibri" w:hAnsi="Calibri" w:cs="Calibri"/>
          <w:b/>
          <w:bCs/>
          <w:color w:val="D4A017"/>
          <w:sz w:val="22"/>
          <w:szCs w:val="22"/>
        </w:rPr>
        <w:t xml:space="preserve">DATA SCIENCE </w:t>
      </w:r>
      <w:r>
        <w:rPr>
          <w:rFonts w:ascii="Calibri" w:eastAsia="Calibri" w:hAnsi="Calibri" w:cs="Calibri"/>
          <w:b/>
          <w:bCs/>
          <w:color w:val="D4A017"/>
          <w:sz w:val="22"/>
          <w:szCs w:val="22"/>
        </w:rPr>
        <w:t>INTERNSHIP</w:t>
      </w:r>
    </w:p>
    <w:p w14:paraId="6D388619" w14:textId="77777777" w:rsidR="00AE0D5C" w:rsidRDefault="00000000">
      <w:pPr>
        <w:spacing w:after="200"/>
        <w:jc w:val="center"/>
      </w:pPr>
      <w:proofErr w:type="spellStart"/>
      <w:r>
        <w:rPr>
          <w:rFonts w:ascii="Calibri" w:eastAsia="Calibri" w:hAnsi="Calibri" w:cs="Calibri"/>
          <w:color w:val="5A6473"/>
        </w:rPr>
        <w:t>FinTrust</w:t>
      </w:r>
      <w:proofErr w:type="spellEnd"/>
      <w:r>
        <w:rPr>
          <w:rFonts w:ascii="Calibri" w:eastAsia="Calibri" w:hAnsi="Calibri" w:cs="Calibri"/>
          <w:color w:val="5A6473"/>
        </w:rPr>
        <w:t xml:space="preserve"> Digital Bank </w:t>
      </w:r>
      <w:proofErr w:type="gramStart"/>
      <w:r>
        <w:rPr>
          <w:rFonts w:ascii="Calibri" w:eastAsia="Calibri" w:hAnsi="Calibri" w:cs="Calibri"/>
          <w:color w:val="5A6473"/>
        </w:rPr>
        <w:t>Project  |</w:t>
      </w:r>
      <w:proofErr w:type="gramEnd"/>
      <w:r>
        <w:rPr>
          <w:rFonts w:ascii="Calibri" w:eastAsia="Calibri" w:hAnsi="Calibri" w:cs="Calibri"/>
          <w:color w:val="5A6473"/>
        </w:rPr>
        <w:t xml:space="preserve">  Batch E</w:t>
      </w:r>
    </w:p>
    <w:p w14:paraId="2C7D5502" w14:textId="3ACEBC75" w:rsidR="00AE0D5C" w:rsidRDefault="00000000">
      <w:pPr>
        <w:spacing w:after="100"/>
        <w:jc w:val="center"/>
      </w:pPr>
      <w:r>
        <w:rPr>
          <w:rFonts w:ascii="Calibri" w:eastAsia="Calibri" w:hAnsi="Calibri" w:cs="Calibri"/>
          <w:b/>
          <w:bCs/>
          <w:color w:val="1F3B63"/>
          <w:sz w:val="40"/>
          <w:szCs w:val="40"/>
        </w:rPr>
        <w:t xml:space="preserve">Week 1 Submission </w:t>
      </w:r>
      <w:r w:rsidR="00A118D8">
        <w:rPr>
          <w:rFonts w:ascii="Calibri" w:eastAsia="Calibri" w:hAnsi="Calibri" w:cs="Calibri"/>
          <w:b/>
          <w:bCs/>
          <w:color w:val="1F3B63"/>
          <w:sz w:val="40"/>
          <w:szCs w:val="40"/>
        </w:rPr>
        <w:t>-</w:t>
      </w:r>
      <w:r>
        <w:rPr>
          <w:rFonts w:ascii="Calibri" w:eastAsia="Calibri" w:hAnsi="Calibri" w:cs="Calibri"/>
          <w:b/>
          <w:bCs/>
          <w:color w:val="1F3B63"/>
          <w:sz w:val="40"/>
          <w:szCs w:val="40"/>
        </w:rPr>
        <w:t xml:space="preserve"> Understand &amp; Plan</w:t>
      </w:r>
    </w:p>
    <w:p w14:paraId="5F33052B" w14:textId="77777777" w:rsidR="00AE0D5C" w:rsidRDefault="00000000">
      <w:pPr>
        <w:spacing w:after="600"/>
        <w:jc w:val="center"/>
      </w:pPr>
      <w:r>
        <w:rPr>
          <w:rFonts w:ascii="Calibri" w:eastAsia="Calibri" w:hAnsi="Calibri" w:cs="Calibri"/>
          <w:color w:val="1F3B63"/>
          <w:sz w:val="26"/>
          <w:szCs w:val="26"/>
        </w:rPr>
        <w:t xml:space="preserve">Data Science Track: </w:t>
      </w:r>
      <w:proofErr w:type="spellStart"/>
      <w:r>
        <w:rPr>
          <w:rFonts w:ascii="Calibri" w:eastAsia="Calibri" w:hAnsi="Calibri" w:cs="Calibri"/>
          <w:color w:val="1F3B63"/>
          <w:sz w:val="26"/>
          <w:szCs w:val="26"/>
        </w:rPr>
        <w:t>FinTrust</w:t>
      </w:r>
      <w:proofErr w:type="spellEnd"/>
      <w:r>
        <w:rPr>
          <w:rFonts w:ascii="Calibri" w:eastAsia="Calibri" w:hAnsi="Calibri" w:cs="Calibri"/>
          <w:color w:val="1F3B63"/>
          <w:sz w:val="26"/>
          <w:szCs w:val="26"/>
        </w:rPr>
        <w:t xml:space="preserve"> Predictive Intelligence Problem Definition</w:t>
      </w:r>
    </w:p>
    <w:p w14:paraId="435A1B7C" w14:textId="77777777" w:rsidR="00AE0D5C" w:rsidRDefault="00AE0D5C">
      <w:pPr>
        <w:pBdr>
          <w:bottom w:val="single" w:sz="8" w:space="0" w:color="D4A017"/>
        </w:pBdr>
        <w:spacing w:after="160"/>
      </w:pPr>
    </w:p>
    <w:p w14:paraId="72DD4E38" w14:textId="41EDB965" w:rsidR="00AE0D5C" w:rsidRDefault="00000000">
      <w:pPr>
        <w:spacing w:after="60" w:line="276" w:lineRule="auto"/>
        <w:jc w:val="center"/>
      </w:pPr>
      <w:r>
        <w:rPr>
          <w:rFonts w:ascii="Calibri" w:eastAsia="Calibri" w:hAnsi="Calibri" w:cs="Calibri"/>
          <w:b/>
          <w:bCs/>
          <w:color w:val="1A1A1A"/>
          <w:sz w:val="24"/>
          <w:szCs w:val="24"/>
        </w:rPr>
        <w:t xml:space="preserve">Takudzwa Jeffrey Gumbo </w:t>
      </w:r>
    </w:p>
    <w:p w14:paraId="2F0EA2F2" w14:textId="127DA48B" w:rsidR="00AE0D5C" w:rsidRDefault="00000000">
      <w:pPr>
        <w:spacing w:after="40" w:line="276" w:lineRule="auto"/>
        <w:jc w:val="center"/>
      </w:pPr>
      <w:r>
        <w:rPr>
          <w:rFonts w:ascii="Calibri" w:eastAsia="Calibri" w:hAnsi="Calibri" w:cs="Calibri"/>
          <w:color w:val="5A6473"/>
        </w:rPr>
        <w:t xml:space="preserve">Data Science </w:t>
      </w:r>
      <w:proofErr w:type="gramStart"/>
      <w:r>
        <w:rPr>
          <w:rFonts w:ascii="Calibri" w:eastAsia="Calibri" w:hAnsi="Calibri" w:cs="Calibri"/>
          <w:color w:val="5A6473"/>
        </w:rPr>
        <w:t>Track  |</w:t>
      </w:r>
      <w:proofErr w:type="gramEnd"/>
      <w:r>
        <w:rPr>
          <w:rFonts w:ascii="Calibri" w:eastAsia="Calibri" w:hAnsi="Calibri" w:cs="Calibri"/>
          <w:color w:val="5A6473"/>
        </w:rPr>
        <w:t xml:space="preserve">  </w:t>
      </w:r>
      <w:proofErr w:type="spellStart"/>
      <w:r>
        <w:rPr>
          <w:rFonts w:ascii="Calibri" w:eastAsia="Calibri" w:hAnsi="Calibri" w:cs="Calibri"/>
          <w:color w:val="5A6473"/>
        </w:rPr>
        <w:t>AnalystLab</w:t>
      </w:r>
      <w:proofErr w:type="spellEnd"/>
      <w:r>
        <w:rPr>
          <w:rFonts w:ascii="Calibri" w:eastAsia="Calibri" w:hAnsi="Calibri" w:cs="Calibri"/>
          <w:color w:val="5A6473"/>
        </w:rPr>
        <w:t xml:space="preserve"> Africa </w:t>
      </w:r>
      <w:r w:rsidR="00AB5383" w:rsidRPr="00AB5383">
        <w:rPr>
          <w:rFonts w:ascii="Calibri" w:eastAsia="Calibri" w:hAnsi="Calibri" w:cs="Calibri"/>
          <w:color w:val="5A6473"/>
        </w:rPr>
        <w:t xml:space="preserve">Data Science Internship </w:t>
      </w:r>
      <w:proofErr w:type="spellStart"/>
      <w:r w:rsidR="00AB5383" w:rsidRPr="00AB5383">
        <w:rPr>
          <w:rFonts w:ascii="Calibri" w:eastAsia="Calibri" w:hAnsi="Calibri" w:cs="Calibri"/>
          <w:color w:val="5A6473"/>
        </w:rPr>
        <w:t>Programme</w:t>
      </w:r>
      <w:proofErr w:type="spellEnd"/>
    </w:p>
    <w:p w14:paraId="5F8DE744" w14:textId="77777777" w:rsidR="00AE0D5C" w:rsidRDefault="00000000">
      <w:pPr>
        <w:spacing w:after="600" w:line="276" w:lineRule="auto"/>
        <w:jc w:val="center"/>
      </w:pPr>
      <w:r>
        <w:rPr>
          <w:rFonts w:ascii="Calibri" w:eastAsia="Calibri" w:hAnsi="Calibri" w:cs="Calibri"/>
          <w:color w:val="5A6473"/>
        </w:rPr>
        <w:t xml:space="preserve">Project: </w:t>
      </w:r>
      <w:proofErr w:type="spellStart"/>
      <w:r>
        <w:rPr>
          <w:rFonts w:ascii="Calibri" w:eastAsia="Calibri" w:hAnsi="Calibri" w:cs="Calibri"/>
          <w:color w:val="5A6473"/>
        </w:rPr>
        <w:t>FinTrust</w:t>
      </w:r>
      <w:proofErr w:type="spellEnd"/>
      <w:r>
        <w:rPr>
          <w:rFonts w:ascii="Calibri" w:eastAsia="Calibri" w:hAnsi="Calibri" w:cs="Calibri"/>
          <w:color w:val="5A6473"/>
        </w:rPr>
        <w:t xml:space="preserve"> Financial Intelligence &amp; Digital Banking Support Solution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400"/>
        <w:gridCol w:w="6600"/>
      </w:tblGrid>
      <w:tr w:rsidR="00AE0D5C" w14:paraId="07FFEDC4" w14:textId="77777777">
        <w:tblPrEx>
          <w:tblCellMar>
            <w:top w:w="0" w:type="dxa"/>
            <w:bottom w:w="0" w:type="dxa"/>
          </w:tblCellMar>
        </w:tblPrEx>
        <w:trPr>
          <w:tblHeader/>
        </w:trPr>
        <w:tc>
          <w:tcPr>
            <w:tcW w:w="2400" w:type="dxa"/>
            <w:shd w:val="clear" w:color="auto" w:fill="1F3B63"/>
            <w:tcMar>
              <w:top w:w="60" w:type="dxa"/>
              <w:left w:w="90" w:type="dxa"/>
              <w:bottom w:w="60" w:type="dxa"/>
              <w:right w:w="90" w:type="dxa"/>
            </w:tcMar>
          </w:tcPr>
          <w:p w14:paraId="61EE153C" w14:textId="77777777" w:rsidR="00AE0D5C" w:rsidRDefault="00000000">
            <w:pPr>
              <w:spacing w:line="252" w:lineRule="auto"/>
            </w:pPr>
            <w:r>
              <w:rPr>
                <w:rFonts w:ascii="Calibri" w:eastAsia="Calibri" w:hAnsi="Calibri" w:cs="Calibri"/>
                <w:b/>
                <w:bCs/>
                <w:color w:val="FFFFFF"/>
                <w:sz w:val="18"/>
                <w:szCs w:val="18"/>
              </w:rPr>
              <w:t>Document control</w:t>
            </w:r>
          </w:p>
        </w:tc>
        <w:tc>
          <w:tcPr>
            <w:tcW w:w="6600" w:type="dxa"/>
            <w:shd w:val="clear" w:color="auto" w:fill="1F3B63"/>
            <w:tcMar>
              <w:top w:w="60" w:type="dxa"/>
              <w:left w:w="90" w:type="dxa"/>
              <w:bottom w:w="60" w:type="dxa"/>
              <w:right w:w="90" w:type="dxa"/>
            </w:tcMar>
          </w:tcPr>
          <w:p w14:paraId="05B19078" w14:textId="77777777" w:rsidR="00AE0D5C" w:rsidRDefault="00000000">
            <w:pPr>
              <w:spacing w:line="252" w:lineRule="auto"/>
            </w:pPr>
            <w:r>
              <w:rPr>
                <w:rFonts w:ascii="Calibri" w:eastAsia="Calibri" w:hAnsi="Calibri" w:cs="Calibri"/>
                <w:b/>
                <w:bCs/>
                <w:color w:val="FFFFFF"/>
                <w:sz w:val="18"/>
                <w:szCs w:val="18"/>
              </w:rPr>
              <w:t>Detail</w:t>
            </w:r>
          </w:p>
        </w:tc>
      </w:tr>
      <w:tr w:rsidR="00AE0D5C" w14:paraId="176CE81E" w14:textId="77777777">
        <w:tblPrEx>
          <w:tblCellMar>
            <w:top w:w="0" w:type="dxa"/>
            <w:bottom w:w="0" w:type="dxa"/>
          </w:tblCellMar>
        </w:tblPrEx>
        <w:tc>
          <w:tcPr>
            <w:tcW w:w="2400" w:type="dxa"/>
            <w:tcMar>
              <w:top w:w="60" w:type="dxa"/>
              <w:left w:w="90" w:type="dxa"/>
              <w:bottom w:w="60" w:type="dxa"/>
              <w:right w:w="90" w:type="dxa"/>
            </w:tcMar>
          </w:tcPr>
          <w:p w14:paraId="00512517" w14:textId="77777777" w:rsidR="00AE0D5C" w:rsidRDefault="00000000">
            <w:pPr>
              <w:spacing w:line="252" w:lineRule="auto"/>
            </w:pPr>
            <w:r>
              <w:rPr>
                <w:rFonts w:ascii="Calibri" w:eastAsia="Calibri" w:hAnsi="Calibri" w:cs="Calibri"/>
                <w:color w:val="1A1A1A"/>
                <w:sz w:val="18"/>
                <w:szCs w:val="18"/>
              </w:rPr>
              <w:t>Week</w:t>
            </w:r>
          </w:p>
        </w:tc>
        <w:tc>
          <w:tcPr>
            <w:tcW w:w="6600" w:type="dxa"/>
            <w:tcMar>
              <w:top w:w="60" w:type="dxa"/>
              <w:left w:w="90" w:type="dxa"/>
              <w:bottom w:w="60" w:type="dxa"/>
              <w:right w:w="90" w:type="dxa"/>
            </w:tcMar>
          </w:tcPr>
          <w:p w14:paraId="44088F43" w14:textId="3806948B" w:rsidR="00AE0D5C" w:rsidRDefault="00000000">
            <w:pPr>
              <w:spacing w:line="252" w:lineRule="auto"/>
            </w:pPr>
            <w:r>
              <w:rPr>
                <w:rFonts w:ascii="Calibri" w:eastAsia="Calibri" w:hAnsi="Calibri" w:cs="Calibri"/>
                <w:color w:val="1A1A1A"/>
                <w:sz w:val="18"/>
                <w:szCs w:val="18"/>
              </w:rPr>
              <w:t xml:space="preserve">Week 1 </w:t>
            </w:r>
            <w:r w:rsidR="00A118D8">
              <w:rPr>
                <w:rFonts w:ascii="Calibri" w:eastAsia="Calibri" w:hAnsi="Calibri" w:cs="Calibri"/>
                <w:color w:val="1A1A1A"/>
                <w:sz w:val="18"/>
                <w:szCs w:val="18"/>
              </w:rPr>
              <w:t>-</w:t>
            </w:r>
            <w:r>
              <w:rPr>
                <w:rFonts w:ascii="Calibri" w:eastAsia="Calibri" w:hAnsi="Calibri" w:cs="Calibri"/>
                <w:color w:val="1A1A1A"/>
                <w:sz w:val="18"/>
                <w:szCs w:val="18"/>
              </w:rPr>
              <w:t xml:space="preserve"> Understand &amp; Plan</w:t>
            </w:r>
          </w:p>
        </w:tc>
      </w:tr>
      <w:tr w:rsidR="00AE0D5C" w14:paraId="74819854"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4811828B" w14:textId="77777777" w:rsidR="00AE0D5C" w:rsidRDefault="00000000">
            <w:pPr>
              <w:spacing w:line="252" w:lineRule="auto"/>
            </w:pPr>
            <w:r>
              <w:rPr>
                <w:rFonts w:ascii="Calibri" w:eastAsia="Calibri" w:hAnsi="Calibri" w:cs="Calibri"/>
                <w:color w:val="1A1A1A"/>
                <w:sz w:val="18"/>
                <w:szCs w:val="18"/>
              </w:rPr>
              <w:t>Track</w:t>
            </w:r>
          </w:p>
        </w:tc>
        <w:tc>
          <w:tcPr>
            <w:tcW w:w="6600" w:type="dxa"/>
            <w:shd w:val="clear" w:color="auto" w:fill="EEF1F6"/>
            <w:tcMar>
              <w:top w:w="60" w:type="dxa"/>
              <w:left w:w="90" w:type="dxa"/>
              <w:bottom w:w="60" w:type="dxa"/>
              <w:right w:w="90" w:type="dxa"/>
            </w:tcMar>
          </w:tcPr>
          <w:p w14:paraId="62C9D873" w14:textId="77777777" w:rsidR="00AE0D5C" w:rsidRDefault="00000000">
            <w:pPr>
              <w:spacing w:line="252" w:lineRule="auto"/>
            </w:pPr>
            <w:r>
              <w:rPr>
                <w:rFonts w:ascii="Calibri" w:eastAsia="Calibri" w:hAnsi="Calibri" w:cs="Calibri"/>
                <w:color w:val="1A1A1A"/>
                <w:sz w:val="18"/>
                <w:szCs w:val="18"/>
              </w:rPr>
              <w:t>Data Science</w:t>
            </w:r>
          </w:p>
        </w:tc>
      </w:tr>
      <w:tr w:rsidR="00AE0D5C" w14:paraId="4C361C8D" w14:textId="77777777">
        <w:tblPrEx>
          <w:tblCellMar>
            <w:top w:w="0" w:type="dxa"/>
            <w:bottom w:w="0" w:type="dxa"/>
          </w:tblCellMar>
        </w:tblPrEx>
        <w:tc>
          <w:tcPr>
            <w:tcW w:w="2400" w:type="dxa"/>
            <w:tcMar>
              <w:top w:w="60" w:type="dxa"/>
              <w:left w:w="90" w:type="dxa"/>
              <w:bottom w:w="60" w:type="dxa"/>
              <w:right w:w="90" w:type="dxa"/>
            </w:tcMar>
          </w:tcPr>
          <w:p w14:paraId="2ABDC594" w14:textId="77777777" w:rsidR="00AE0D5C" w:rsidRDefault="00000000">
            <w:pPr>
              <w:spacing w:line="252" w:lineRule="auto"/>
            </w:pPr>
            <w:r>
              <w:rPr>
                <w:rFonts w:ascii="Calibri" w:eastAsia="Calibri" w:hAnsi="Calibri" w:cs="Calibri"/>
                <w:color w:val="1A1A1A"/>
                <w:sz w:val="18"/>
                <w:szCs w:val="18"/>
              </w:rPr>
              <w:t>Intern</w:t>
            </w:r>
          </w:p>
        </w:tc>
        <w:tc>
          <w:tcPr>
            <w:tcW w:w="6600" w:type="dxa"/>
            <w:tcMar>
              <w:top w:w="60" w:type="dxa"/>
              <w:left w:w="90" w:type="dxa"/>
              <w:bottom w:w="60" w:type="dxa"/>
              <w:right w:w="90" w:type="dxa"/>
            </w:tcMar>
          </w:tcPr>
          <w:p w14:paraId="4D518A5E" w14:textId="107B3747" w:rsidR="00AE0D5C" w:rsidRDefault="00000000">
            <w:pPr>
              <w:spacing w:line="252" w:lineRule="auto"/>
            </w:pPr>
            <w:r>
              <w:rPr>
                <w:rFonts w:ascii="Calibri" w:eastAsia="Calibri" w:hAnsi="Calibri" w:cs="Calibri"/>
                <w:color w:val="1A1A1A"/>
                <w:sz w:val="18"/>
                <w:szCs w:val="18"/>
              </w:rPr>
              <w:t xml:space="preserve">Takudzwa Jeffrey Gumbo </w:t>
            </w:r>
          </w:p>
        </w:tc>
      </w:tr>
      <w:tr w:rsidR="00AE0D5C" w14:paraId="11D86A22"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52F23659" w14:textId="77777777" w:rsidR="00AE0D5C" w:rsidRDefault="00000000">
            <w:pPr>
              <w:spacing w:line="252" w:lineRule="auto"/>
            </w:pPr>
            <w:r>
              <w:rPr>
                <w:rFonts w:ascii="Calibri" w:eastAsia="Calibri" w:hAnsi="Calibri" w:cs="Calibri"/>
                <w:color w:val="1A1A1A"/>
                <w:sz w:val="18"/>
                <w:szCs w:val="18"/>
              </w:rPr>
              <w:t>Project</w:t>
            </w:r>
          </w:p>
        </w:tc>
        <w:tc>
          <w:tcPr>
            <w:tcW w:w="6600" w:type="dxa"/>
            <w:shd w:val="clear" w:color="auto" w:fill="EEF1F6"/>
            <w:tcMar>
              <w:top w:w="60" w:type="dxa"/>
              <w:left w:w="90" w:type="dxa"/>
              <w:bottom w:w="60" w:type="dxa"/>
              <w:right w:w="90" w:type="dxa"/>
            </w:tcMar>
          </w:tcPr>
          <w:p w14:paraId="311BC81A" w14:textId="77777777" w:rsidR="00AE0D5C" w:rsidRDefault="00000000">
            <w:pPr>
              <w:spacing w:line="252" w:lineRule="auto"/>
            </w:pPr>
            <w:proofErr w:type="spellStart"/>
            <w:r>
              <w:rPr>
                <w:rFonts w:ascii="Calibri" w:eastAsia="Calibri" w:hAnsi="Calibri" w:cs="Calibri"/>
                <w:color w:val="1A1A1A"/>
                <w:sz w:val="18"/>
                <w:szCs w:val="18"/>
              </w:rPr>
              <w:t>FinTrust</w:t>
            </w:r>
            <w:proofErr w:type="spellEnd"/>
            <w:r>
              <w:rPr>
                <w:rFonts w:ascii="Calibri" w:eastAsia="Calibri" w:hAnsi="Calibri" w:cs="Calibri"/>
                <w:color w:val="1A1A1A"/>
                <w:sz w:val="18"/>
                <w:szCs w:val="18"/>
              </w:rPr>
              <w:t xml:space="preserve"> Financial Intelligence &amp; Digital Banking Support Solution</w:t>
            </w:r>
          </w:p>
        </w:tc>
      </w:tr>
      <w:tr w:rsidR="00AE0D5C" w14:paraId="346EC807" w14:textId="77777777">
        <w:tblPrEx>
          <w:tblCellMar>
            <w:top w:w="0" w:type="dxa"/>
            <w:bottom w:w="0" w:type="dxa"/>
          </w:tblCellMar>
        </w:tblPrEx>
        <w:tc>
          <w:tcPr>
            <w:tcW w:w="2400" w:type="dxa"/>
            <w:shd w:val="clear" w:color="auto" w:fill="EEF1F6"/>
            <w:tcMar>
              <w:top w:w="60" w:type="dxa"/>
              <w:left w:w="90" w:type="dxa"/>
              <w:bottom w:w="60" w:type="dxa"/>
              <w:right w:w="90" w:type="dxa"/>
            </w:tcMar>
          </w:tcPr>
          <w:p w14:paraId="250EF878" w14:textId="52EB62F1" w:rsidR="00AE0D5C" w:rsidRDefault="00000000">
            <w:pPr>
              <w:spacing w:line="252" w:lineRule="auto"/>
            </w:pPr>
            <w:r>
              <w:rPr>
                <w:rFonts w:ascii="Calibri" w:eastAsia="Calibri" w:hAnsi="Calibri" w:cs="Calibri"/>
                <w:color w:val="1A1A1A"/>
                <w:sz w:val="18"/>
                <w:szCs w:val="18"/>
              </w:rPr>
              <w:t xml:space="preserve">Date of </w:t>
            </w:r>
            <w:r w:rsidR="00A118D8">
              <w:rPr>
                <w:rFonts w:ascii="Calibri" w:eastAsia="Calibri" w:hAnsi="Calibri" w:cs="Calibri"/>
                <w:color w:val="1A1A1A"/>
                <w:sz w:val="18"/>
                <w:szCs w:val="18"/>
              </w:rPr>
              <w:t>submission</w:t>
            </w:r>
          </w:p>
        </w:tc>
        <w:tc>
          <w:tcPr>
            <w:tcW w:w="6600" w:type="dxa"/>
            <w:shd w:val="clear" w:color="auto" w:fill="EEF1F6"/>
            <w:tcMar>
              <w:top w:w="60" w:type="dxa"/>
              <w:left w:w="90" w:type="dxa"/>
              <w:bottom w:w="60" w:type="dxa"/>
              <w:right w:w="90" w:type="dxa"/>
            </w:tcMar>
          </w:tcPr>
          <w:p w14:paraId="4A5EDDC6" w14:textId="77777777" w:rsidR="00AE0D5C" w:rsidRDefault="00000000">
            <w:pPr>
              <w:spacing w:line="252" w:lineRule="auto"/>
            </w:pPr>
            <w:r>
              <w:rPr>
                <w:rFonts w:ascii="Calibri" w:eastAsia="Calibri" w:hAnsi="Calibri" w:cs="Calibri"/>
                <w:color w:val="1A1A1A"/>
                <w:sz w:val="18"/>
                <w:szCs w:val="18"/>
              </w:rPr>
              <w:t>20 September 2026</w:t>
            </w:r>
          </w:p>
        </w:tc>
      </w:tr>
    </w:tbl>
    <w:p w14:paraId="6DA2D2AE" w14:textId="77777777" w:rsidR="00AE0D5C" w:rsidRDefault="00000000">
      <w:r>
        <w:br w:type="page"/>
      </w:r>
    </w:p>
    <w:p w14:paraId="1A794690" w14:textId="77777777" w:rsidR="00AE0D5C" w:rsidRDefault="00000000">
      <w:pPr>
        <w:pStyle w:val="Heading1"/>
        <w:spacing w:before="320" w:after="160"/>
      </w:pPr>
      <w:r>
        <w:rPr>
          <w:rFonts w:ascii="Calibri" w:eastAsia="Calibri" w:hAnsi="Calibri" w:cs="Calibri"/>
          <w:b/>
          <w:bCs/>
          <w:color w:val="1F3B63"/>
          <w:sz w:val="28"/>
          <w:szCs w:val="28"/>
        </w:rPr>
        <w:lastRenderedPageBreak/>
        <w:t>Contents</w:t>
      </w:r>
    </w:p>
    <w:p w14:paraId="3994C4C6" w14:textId="77777777" w:rsidR="00AE0D5C" w:rsidRDefault="00000000">
      <w:pPr>
        <w:spacing w:after="60" w:line="276" w:lineRule="auto"/>
      </w:pPr>
      <w:r>
        <w:rPr>
          <w:rFonts w:ascii="Calibri" w:eastAsia="Calibri" w:hAnsi="Calibri" w:cs="Calibri"/>
          <w:color w:val="1A1A1A"/>
          <w:sz w:val="21"/>
          <w:szCs w:val="21"/>
        </w:rPr>
        <w:t>1.  Executive Summary</w:t>
      </w:r>
    </w:p>
    <w:p w14:paraId="1B4DBE31" w14:textId="77777777" w:rsidR="00AE0D5C" w:rsidRDefault="00000000">
      <w:pPr>
        <w:spacing w:after="60" w:line="276" w:lineRule="auto"/>
      </w:pPr>
      <w:r>
        <w:rPr>
          <w:rFonts w:ascii="Calibri" w:eastAsia="Calibri" w:hAnsi="Calibri" w:cs="Calibri"/>
          <w:color w:val="1A1A1A"/>
          <w:sz w:val="21"/>
          <w:szCs w:val="21"/>
        </w:rPr>
        <w:t>2.  Business Understanding</w:t>
      </w:r>
    </w:p>
    <w:p w14:paraId="1086249C" w14:textId="77777777" w:rsidR="00AE0D5C" w:rsidRDefault="00000000">
      <w:pPr>
        <w:spacing w:after="60" w:line="276" w:lineRule="auto"/>
      </w:pPr>
      <w:r>
        <w:rPr>
          <w:rFonts w:ascii="Calibri" w:eastAsia="Calibri" w:hAnsi="Calibri" w:cs="Calibri"/>
          <w:color w:val="1A1A1A"/>
          <w:sz w:val="21"/>
          <w:szCs w:val="21"/>
        </w:rPr>
        <w:t>3.  Resource Review</w:t>
      </w:r>
    </w:p>
    <w:p w14:paraId="0537411A" w14:textId="77777777" w:rsidR="00AE0D5C" w:rsidRDefault="00000000">
      <w:pPr>
        <w:spacing w:after="60" w:line="276" w:lineRule="auto"/>
      </w:pPr>
      <w:r>
        <w:rPr>
          <w:rFonts w:ascii="Calibri" w:eastAsia="Calibri" w:hAnsi="Calibri" w:cs="Calibri"/>
          <w:color w:val="1A1A1A"/>
          <w:sz w:val="21"/>
          <w:szCs w:val="21"/>
        </w:rPr>
        <w:t>4.  Data Science Track Objectives</w:t>
      </w:r>
    </w:p>
    <w:p w14:paraId="33C94069" w14:textId="77777777" w:rsidR="00AE0D5C" w:rsidRDefault="00000000">
      <w:pPr>
        <w:spacing w:after="60" w:line="276" w:lineRule="auto"/>
      </w:pPr>
      <w:r>
        <w:rPr>
          <w:rFonts w:ascii="Calibri" w:eastAsia="Calibri" w:hAnsi="Calibri" w:cs="Calibri"/>
          <w:color w:val="1A1A1A"/>
          <w:sz w:val="21"/>
          <w:szCs w:val="21"/>
        </w:rPr>
        <w:t>5.  Success Criteria</w:t>
      </w:r>
    </w:p>
    <w:p w14:paraId="4AB8DE4D" w14:textId="77777777" w:rsidR="00AE0D5C" w:rsidRDefault="00000000">
      <w:pPr>
        <w:spacing w:after="60" w:line="276" w:lineRule="auto"/>
      </w:pPr>
      <w:r>
        <w:rPr>
          <w:rFonts w:ascii="Calibri" w:eastAsia="Calibri" w:hAnsi="Calibri" w:cs="Calibri"/>
          <w:color w:val="1A1A1A"/>
          <w:sz w:val="21"/>
          <w:szCs w:val="21"/>
        </w:rPr>
        <w:t>6.  Part A — Predictive Problem Statement</w:t>
      </w:r>
    </w:p>
    <w:p w14:paraId="313507DD" w14:textId="77777777" w:rsidR="00AE0D5C" w:rsidRDefault="00000000">
      <w:pPr>
        <w:spacing w:after="60" w:line="276" w:lineRule="auto"/>
      </w:pPr>
      <w:r>
        <w:rPr>
          <w:rFonts w:ascii="Calibri" w:eastAsia="Calibri" w:hAnsi="Calibri" w:cs="Calibri"/>
          <w:color w:val="1A1A1A"/>
          <w:sz w:val="21"/>
          <w:szCs w:val="21"/>
        </w:rPr>
        <w:t xml:space="preserve">7.  Part B — Target Variable Assessment: </w:t>
      </w:r>
      <w:proofErr w:type="spellStart"/>
      <w:r>
        <w:rPr>
          <w:rFonts w:ascii="Calibri" w:eastAsia="Calibri" w:hAnsi="Calibri" w:cs="Calibri"/>
          <w:color w:val="1A1A1A"/>
          <w:sz w:val="21"/>
          <w:szCs w:val="21"/>
        </w:rPr>
        <w:t>Risk_Review_Flag</w:t>
      </w:r>
      <w:proofErr w:type="spellEnd"/>
    </w:p>
    <w:p w14:paraId="5A7B8598" w14:textId="77777777" w:rsidR="00AE0D5C" w:rsidRDefault="00000000">
      <w:pPr>
        <w:spacing w:after="60" w:line="276" w:lineRule="auto"/>
      </w:pPr>
      <w:r>
        <w:rPr>
          <w:rFonts w:ascii="Calibri" w:eastAsia="Calibri" w:hAnsi="Calibri" w:cs="Calibri"/>
          <w:color w:val="1A1A1A"/>
          <w:sz w:val="21"/>
          <w:szCs w:val="21"/>
        </w:rPr>
        <w:t>8.  Data Understanding and Data-Quality Observations</w:t>
      </w:r>
    </w:p>
    <w:p w14:paraId="4FC11007" w14:textId="77777777" w:rsidR="00AE0D5C" w:rsidRDefault="00000000">
      <w:pPr>
        <w:spacing w:after="60" w:line="276" w:lineRule="auto"/>
      </w:pPr>
      <w:r>
        <w:rPr>
          <w:rFonts w:ascii="Calibri" w:eastAsia="Calibri" w:hAnsi="Calibri" w:cs="Calibri"/>
          <w:color w:val="1A1A1A"/>
          <w:sz w:val="21"/>
          <w:szCs w:val="21"/>
        </w:rPr>
        <w:t>9.  Part C — Candidate Feature Table</w:t>
      </w:r>
    </w:p>
    <w:p w14:paraId="3C90C764" w14:textId="77777777" w:rsidR="00AE0D5C" w:rsidRDefault="00000000">
      <w:pPr>
        <w:spacing w:after="60" w:line="276" w:lineRule="auto"/>
      </w:pPr>
      <w:r>
        <w:rPr>
          <w:rFonts w:ascii="Calibri" w:eastAsia="Calibri" w:hAnsi="Calibri" w:cs="Calibri"/>
          <w:color w:val="1A1A1A"/>
          <w:sz w:val="21"/>
          <w:szCs w:val="21"/>
        </w:rPr>
        <w:t>10. Part D — Research Hypotheses</w:t>
      </w:r>
    </w:p>
    <w:p w14:paraId="193E21EB" w14:textId="77777777" w:rsidR="00AE0D5C" w:rsidRDefault="00000000">
      <w:pPr>
        <w:spacing w:after="60" w:line="276" w:lineRule="auto"/>
      </w:pPr>
      <w:r>
        <w:rPr>
          <w:rFonts w:ascii="Calibri" w:eastAsia="Calibri" w:hAnsi="Calibri" w:cs="Calibri"/>
          <w:color w:val="1A1A1A"/>
          <w:sz w:val="21"/>
          <w:szCs w:val="21"/>
        </w:rPr>
        <w:t>11. Part E — Initial Modelling Plan</w:t>
      </w:r>
    </w:p>
    <w:p w14:paraId="7FA7FEFF" w14:textId="77777777" w:rsidR="00AE0D5C" w:rsidRDefault="00000000">
      <w:pPr>
        <w:spacing w:after="60" w:line="276" w:lineRule="auto"/>
      </w:pPr>
      <w:r>
        <w:rPr>
          <w:rFonts w:ascii="Calibri" w:eastAsia="Calibri" w:hAnsi="Calibri" w:cs="Calibri"/>
          <w:color w:val="1A1A1A"/>
          <w:sz w:val="21"/>
          <w:szCs w:val="21"/>
        </w:rPr>
        <w:t>12. Week 2–4 Implementation Plan</w:t>
      </w:r>
    </w:p>
    <w:p w14:paraId="6AEE798A" w14:textId="77777777" w:rsidR="00AE0D5C" w:rsidRDefault="00000000">
      <w:pPr>
        <w:spacing w:after="60" w:line="276" w:lineRule="auto"/>
      </w:pPr>
      <w:r>
        <w:rPr>
          <w:rFonts w:ascii="Calibri" w:eastAsia="Calibri" w:hAnsi="Calibri" w:cs="Calibri"/>
          <w:color w:val="1A1A1A"/>
          <w:sz w:val="21"/>
          <w:szCs w:val="21"/>
        </w:rPr>
        <w:t>13. Risk Register</w:t>
      </w:r>
    </w:p>
    <w:p w14:paraId="59B99B8B" w14:textId="77777777" w:rsidR="00AE0D5C" w:rsidRDefault="00000000">
      <w:pPr>
        <w:spacing w:after="60" w:line="276" w:lineRule="auto"/>
      </w:pPr>
      <w:r>
        <w:rPr>
          <w:rFonts w:ascii="Calibri" w:eastAsia="Calibri" w:hAnsi="Calibri" w:cs="Calibri"/>
          <w:color w:val="1A1A1A"/>
          <w:sz w:val="21"/>
          <w:szCs w:val="21"/>
        </w:rPr>
        <w:t>14. Future Cross-Track Dependencies</w:t>
      </w:r>
    </w:p>
    <w:p w14:paraId="4090F970" w14:textId="77777777" w:rsidR="00AE0D5C" w:rsidRDefault="00000000">
      <w:pPr>
        <w:spacing w:after="60" w:line="276" w:lineRule="auto"/>
      </w:pPr>
      <w:r>
        <w:rPr>
          <w:rFonts w:ascii="Calibri" w:eastAsia="Calibri" w:hAnsi="Calibri" w:cs="Calibri"/>
          <w:color w:val="1A1A1A"/>
          <w:sz w:val="21"/>
          <w:szCs w:val="21"/>
        </w:rPr>
        <w:t>15. Assumptions, Limitations and Responsible-Use Statement</w:t>
      </w:r>
    </w:p>
    <w:p w14:paraId="14BE24A4" w14:textId="77777777" w:rsidR="00AE0D5C" w:rsidRDefault="00000000">
      <w:pPr>
        <w:spacing w:after="60" w:line="276" w:lineRule="auto"/>
      </w:pPr>
      <w:r>
        <w:rPr>
          <w:rFonts w:ascii="Calibri" w:eastAsia="Calibri" w:hAnsi="Calibri" w:cs="Calibri"/>
          <w:color w:val="1A1A1A"/>
          <w:sz w:val="21"/>
          <w:szCs w:val="21"/>
        </w:rPr>
        <w:t>16. Appendices</w:t>
      </w:r>
    </w:p>
    <w:p w14:paraId="5D907115" w14:textId="77777777" w:rsidR="00AE0D5C" w:rsidRDefault="00000000">
      <w:r>
        <w:br w:type="page"/>
      </w:r>
    </w:p>
    <w:p w14:paraId="094F13BD" w14:textId="77777777" w:rsidR="00AE0D5C" w:rsidRDefault="00000000">
      <w:pPr>
        <w:pStyle w:val="Heading1"/>
        <w:spacing w:before="320" w:after="160"/>
      </w:pPr>
      <w:r>
        <w:rPr>
          <w:rFonts w:ascii="Calibri" w:eastAsia="Calibri" w:hAnsi="Calibri" w:cs="Calibri"/>
          <w:b/>
          <w:bCs/>
          <w:color w:val="1F3B63"/>
          <w:sz w:val="28"/>
          <w:szCs w:val="28"/>
        </w:rPr>
        <w:lastRenderedPageBreak/>
        <w:t>1. Executive Summary</w:t>
      </w:r>
    </w:p>
    <w:p w14:paraId="39B4FCB9" w14:textId="77777777" w:rsidR="00AE0D5C" w:rsidRDefault="00000000">
      <w:pPr>
        <w:spacing w:after="120" w:line="276" w:lineRule="auto"/>
      </w:pPr>
      <w:r>
        <w:rPr>
          <w:rFonts w:ascii="Calibri" w:eastAsia="Calibri" w:hAnsi="Calibri" w:cs="Calibri"/>
          <w:color w:val="1A1A1A"/>
          <w:sz w:val="21"/>
          <w:szCs w:val="21"/>
        </w:rPr>
        <w:t xml:space="preserve">This document is my Week 1 submission for the Data Science track of the </w:t>
      </w:r>
      <w:proofErr w:type="spellStart"/>
      <w:r>
        <w:rPr>
          <w:rFonts w:ascii="Calibri" w:eastAsia="Calibri" w:hAnsi="Calibri" w:cs="Calibri"/>
          <w:color w:val="1A1A1A"/>
          <w:sz w:val="21"/>
          <w:szCs w:val="21"/>
        </w:rPr>
        <w:t>FinTrust</w:t>
      </w:r>
      <w:proofErr w:type="spellEnd"/>
      <w:r>
        <w:rPr>
          <w:rFonts w:ascii="Calibri" w:eastAsia="Calibri" w:hAnsi="Calibri" w:cs="Calibri"/>
          <w:color w:val="1A1A1A"/>
          <w:sz w:val="21"/>
          <w:szCs w:val="21"/>
        </w:rPr>
        <w:t xml:space="preserve"> Digital Bank Experience Lab. Week 1 is a foundation week: the objective is to define the predictive problem precisely, assess whether the proposed target variable can actually support a model, profile the supplied data, state testable hypotheses, and set out a modelling plan for Weeks 2 to 4. No model is trained in Week 1 and no analytical conclusions are claimed.</w:t>
      </w:r>
    </w:p>
    <w:p w14:paraId="6F500E7C" w14:textId="77777777" w:rsidR="00AE0D5C" w:rsidRDefault="00000000">
      <w:pPr>
        <w:spacing w:after="120" w:line="276" w:lineRule="auto"/>
      </w:pPr>
      <w:r>
        <w:rPr>
          <w:rFonts w:ascii="Calibri" w:eastAsia="Calibri" w:hAnsi="Calibri" w:cs="Calibri"/>
          <w:color w:val="1A1A1A"/>
          <w:sz w:val="21"/>
          <w:szCs w:val="21"/>
        </w:rPr>
        <w:t>I profiled both supplied datasets in Python before writing this plan, so that every figure quoted here comes from the data itself rather than from assumption. The headline observations are:</w:t>
      </w:r>
    </w:p>
    <w:p w14:paraId="6D489D9C"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The two datasets join cleanly. FinTrust_Customer_Data.csv holds 1,500 customers across 12 fields and FinTrust_Transaction_Data.csv holds 12,000 transactions across 11 fields, covering 1 January to 31 March 2026. Every transaction </w:t>
      </w:r>
      <w:proofErr w:type="gramStart"/>
      <w:r>
        <w:rPr>
          <w:rFonts w:ascii="Calibri" w:eastAsia="Calibri" w:hAnsi="Calibri" w:cs="Calibri"/>
          <w:sz w:val="21"/>
          <w:szCs w:val="21"/>
        </w:rPr>
        <w:t>resolves</w:t>
      </w:r>
      <w:proofErr w:type="gramEnd"/>
      <w:r>
        <w:rPr>
          <w:rFonts w:ascii="Calibri" w:eastAsia="Calibri" w:hAnsi="Calibri" w:cs="Calibri"/>
          <w:sz w:val="21"/>
          <w:szCs w:val="21"/>
        </w:rPr>
        <w:t xml:space="preserve"> to a customer and every customer has at least one transaction, giving a clean one-to-many relationship on </w:t>
      </w:r>
      <w:proofErr w:type="spellStart"/>
      <w:r>
        <w:rPr>
          <w:rFonts w:ascii="Calibri" w:eastAsia="Calibri" w:hAnsi="Calibri" w:cs="Calibri"/>
          <w:sz w:val="21"/>
          <w:szCs w:val="21"/>
        </w:rPr>
        <w:t>Customer_ID</w:t>
      </w:r>
      <w:proofErr w:type="spellEnd"/>
      <w:r>
        <w:rPr>
          <w:rFonts w:ascii="Calibri" w:eastAsia="Calibri" w:hAnsi="Calibri" w:cs="Calibri"/>
          <w:sz w:val="21"/>
          <w:szCs w:val="21"/>
        </w:rPr>
        <w:t xml:space="preserve"> (mean 8 transactions per customer, range 1 to 20).</w:t>
      </w:r>
    </w:p>
    <w:p w14:paraId="15D35F89" w14:textId="77777777" w:rsidR="00AE0D5C" w:rsidRDefault="00000000">
      <w:pPr>
        <w:pStyle w:val="ListParagraph"/>
        <w:numPr>
          <w:ilvl w:val="0"/>
          <w:numId w:val="2"/>
        </w:numPr>
        <w:spacing w:after="80" w:line="276" w:lineRule="auto"/>
      </w:pPr>
      <w:proofErr w:type="spellStart"/>
      <w:r>
        <w:rPr>
          <w:rFonts w:ascii="Calibri" w:eastAsia="Calibri" w:hAnsi="Calibri" w:cs="Calibri"/>
          <w:sz w:val="21"/>
          <w:szCs w:val="21"/>
        </w:rPr>
        <w:t>Risk_Review_Flag</w:t>
      </w:r>
      <w:proofErr w:type="spellEnd"/>
      <w:r>
        <w:rPr>
          <w:rFonts w:ascii="Calibri" w:eastAsia="Calibri" w:hAnsi="Calibri" w:cs="Calibri"/>
          <w:sz w:val="21"/>
          <w:szCs w:val="21"/>
        </w:rPr>
        <w:t xml:space="preserve"> is usable as a supervised target. It is binary (Yes/No), fully populated, and moderately imbalanced at 2,352 flagged transactions (19.6%) against 9,648 unflagged (80.4%) — roughly a 1:4.1 ratio. This is imbalanced enough to rule out accuracy as a metric, but not so extreme that resampling is automatically required.</w:t>
      </w:r>
    </w:p>
    <w:p w14:paraId="6904D9F7"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Data quality is good but not perfect. There are no duplicate keys and no missing values in the customer file; the transaction file has 96 missing </w:t>
      </w:r>
      <w:proofErr w:type="spellStart"/>
      <w:r>
        <w:rPr>
          <w:rFonts w:ascii="Calibri" w:eastAsia="Calibri" w:hAnsi="Calibri" w:cs="Calibri"/>
          <w:sz w:val="21"/>
          <w:szCs w:val="21"/>
        </w:rPr>
        <w:t>Device_Type</w:t>
      </w:r>
      <w:proofErr w:type="spellEnd"/>
      <w:r>
        <w:rPr>
          <w:rFonts w:ascii="Calibri" w:eastAsia="Calibri" w:hAnsi="Calibri" w:cs="Calibri"/>
          <w:sz w:val="21"/>
          <w:szCs w:val="21"/>
        </w:rPr>
        <w:t xml:space="preserve"> values (0.80%) and 96 missing Location values (0.80%), overlapping in only 4 records. Several internal-consistency and plausibility issues are documented in Section 8 and will shape the cleaning strategy in Week 2.</w:t>
      </w:r>
    </w:p>
    <w:p w14:paraId="7A2AD8B4" w14:textId="77777777" w:rsidR="00AE0D5C" w:rsidRDefault="00000000">
      <w:pPr>
        <w:pStyle w:val="ListParagraph"/>
        <w:numPr>
          <w:ilvl w:val="0"/>
          <w:numId w:val="2"/>
        </w:numPr>
        <w:spacing w:after="80" w:line="276" w:lineRule="auto"/>
      </w:pPr>
      <w:r>
        <w:rPr>
          <w:rFonts w:ascii="Calibri" w:eastAsia="Calibri" w:hAnsi="Calibri" w:cs="Calibri"/>
          <w:sz w:val="21"/>
          <w:szCs w:val="21"/>
        </w:rPr>
        <w:t>Preliminary profiling suggests the label is associated with transaction-level attributes rather than customer-level attributes. Flag rates vary materially across transaction amount, hour of day, international status and transaction type, but are almost flat across customer segment, account type, tenure band and income band. This is an observation about the supplied synthetic data, not a finding about banking risk, and it is the single most important input to my feature strategy.</w:t>
      </w:r>
    </w:p>
    <w:p w14:paraId="58C87AE2" w14:textId="77777777" w:rsidR="00AE0D5C" w:rsidRDefault="00000000">
      <w:pPr>
        <w:spacing w:after="120" w:line="276" w:lineRule="auto"/>
      </w:pPr>
      <w:r>
        <w:rPr>
          <w:rFonts w:ascii="Calibri" w:eastAsia="Calibri" w:hAnsi="Calibri" w:cs="Calibri"/>
          <w:color w:val="1A1A1A"/>
          <w:sz w:val="21"/>
          <w:szCs w:val="21"/>
        </w:rPr>
        <w:t xml:space="preserve">The plan that follows commits to a binary classification model predicting </w:t>
      </w:r>
      <w:proofErr w:type="spellStart"/>
      <w:r>
        <w:rPr>
          <w:rFonts w:ascii="Calibri" w:eastAsia="Calibri" w:hAnsi="Calibri" w:cs="Calibri"/>
          <w:color w:val="1A1A1A"/>
          <w:sz w:val="21"/>
          <w:szCs w:val="21"/>
        </w:rPr>
        <w:t>Risk_Review_Flag</w:t>
      </w:r>
      <w:proofErr w:type="spellEnd"/>
      <w:r>
        <w:rPr>
          <w:rFonts w:ascii="Calibri" w:eastAsia="Calibri" w:hAnsi="Calibri" w:cs="Calibri"/>
          <w:color w:val="1A1A1A"/>
          <w:sz w:val="21"/>
          <w:szCs w:val="21"/>
        </w:rPr>
        <w:t xml:space="preserve">, evaluated primarily on ROC-AUC (target ≥ 0.75) with recall on the flagged class (target ≥ 0.70) as the key operational metric, validated using stratified five-fold cross-validation against a held-out test set. Throughout, </w:t>
      </w:r>
      <w:proofErr w:type="spellStart"/>
      <w:proofErr w:type="gramStart"/>
      <w:r>
        <w:rPr>
          <w:rFonts w:ascii="Calibri" w:eastAsia="Calibri" w:hAnsi="Calibri" w:cs="Calibri"/>
          <w:color w:val="1A1A1A"/>
          <w:sz w:val="21"/>
          <w:szCs w:val="21"/>
        </w:rPr>
        <w:t>Risk</w:t>
      </w:r>
      <w:proofErr w:type="gramEnd"/>
      <w:r>
        <w:rPr>
          <w:rFonts w:ascii="Calibri" w:eastAsia="Calibri" w:hAnsi="Calibri" w:cs="Calibri"/>
          <w:color w:val="1A1A1A"/>
          <w:sz w:val="21"/>
          <w:szCs w:val="21"/>
        </w:rPr>
        <w:t>_Review_Flag</w:t>
      </w:r>
      <w:proofErr w:type="spellEnd"/>
      <w:r>
        <w:rPr>
          <w:rFonts w:ascii="Calibri" w:eastAsia="Calibri" w:hAnsi="Calibri" w:cs="Calibri"/>
          <w:color w:val="1A1A1A"/>
          <w:sz w:val="21"/>
          <w:szCs w:val="21"/>
        </w:rPr>
        <w:t xml:space="preserve"> is treated as a synthetic educational label and never as a real determination of fraud.</w:t>
      </w:r>
    </w:p>
    <w:p w14:paraId="1E1F15EE" w14:textId="77777777" w:rsidR="00AE0D5C" w:rsidRDefault="00000000">
      <w:r>
        <w:br w:type="page"/>
      </w:r>
    </w:p>
    <w:p w14:paraId="29991F88" w14:textId="77777777" w:rsidR="00AE0D5C" w:rsidRDefault="00000000">
      <w:pPr>
        <w:pStyle w:val="Heading1"/>
        <w:spacing w:before="320" w:after="160"/>
      </w:pPr>
      <w:r>
        <w:rPr>
          <w:rFonts w:ascii="Calibri" w:eastAsia="Calibri" w:hAnsi="Calibri" w:cs="Calibri"/>
          <w:b/>
          <w:bCs/>
          <w:color w:val="1F3B63"/>
          <w:sz w:val="28"/>
          <w:szCs w:val="28"/>
        </w:rPr>
        <w:lastRenderedPageBreak/>
        <w:t>2. Business Understanding</w:t>
      </w:r>
    </w:p>
    <w:p w14:paraId="725B769A" w14:textId="77777777" w:rsidR="00AE0D5C" w:rsidRDefault="00000000">
      <w:pPr>
        <w:pStyle w:val="Heading2"/>
        <w:spacing w:before="240" w:after="120"/>
      </w:pPr>
      <w:r>
        <w:rPr>
          <w:rFonts w:ascii="Calibri" w:eastAsia="Calibri" w:hAnsi="Calibri" w:cs="Calibri"/>
          <w:b/>
          <w:bCs/>
          <w:color w:val="1F3B63"/>
          <w:sz w:val="23"/>
          <w:szCs w:val="23"/>
        </w:rPr>
        <w:t xml:space="preserve">2.1 What problem is </w:t>
      </w:r>
      <w:proofErr w:type="spellStart"/>
      <w:r>
        <w:rPr>
          <w:rFonts w:ascii="Calibri" w:eastAsia="Calibri" w:hAnsi="Calibri" w:cs="Calibri"/>
          <w:b/>
          <w:bCs/>
          <w:color w:val="1F3B63"/>
          <w:sz w:val="23"/>
          <w:szCs w:val="23"/>
        </w:rPr>
        <w:t>FinTrust</w:t>
      </w:r>
      <w:proofErr w:type="spellEnd"/>
      <w:r>
        <w:rPr>
          <w:rFonts w:ascii="Calibri" w:eastAsia="Calibri" w:hAnsi="Calibri" w:cs="Calibri"/>
          <w:b/>
          <w:bCs/>
          <w:color w:val="1F3B63"/>
          <w:sz w:val="23"/>
          <w:szCs w:val="23"/>
        </w:rPr>
        <w:t xml:space="preserve"> trying to solve?</w:t>
      </w:r>
    </w:p>
    <w:p w14:paraId="39E1D5C0" w14:textId="77777777" w:rsidR="00AE0D5C" w:rsidRDefault="00000000">
      <w:pPr>
        <w:spacing w:after="120" w:line="276" w:lineRule="auto"/>
      </w:pPr>
      <w:proofErr w:type="spellStart"/>
      <w:r>
        <w:rPr>
          <w:rFonts w:ascii="Calibri" w:eastAsia="Calibri" w:hAnsi="Calibri" w:cs="Calibri"/>
          <w:color w:val="1A1A1A"/>
          <w:sz w:val="21"/>
          <w:szCs w:val="21"/>
        </w:rPr>
        <w:t>FinTrust</w:t>
      </w:r>
      <w:proofErr w:type="spellEnd"/>
      <w:r>
        <w:rPr>
          <w:rFonts w:ascii="Calibri" w:eastAsia="Calibri" w:hAnsi="Calibri" w:cs="Calibri"/>
          <w:color w:val="1A1A1A"/>
          <w:sz w:val="21"/>
          <w:szCs w:val="21"/>
        </w:rPr>
        <w:t xml:space="preserve"> Digital Bank serves a growing customer base through mobile, web, USSD, POS and ATM channels, and is accumulating customer and transaction data faster than it can convert that data into decisions. The Project Brief describes an </w:t>
      </w:r>
      <w:proofErr w:type="spellStart"/>
      <w:r>
        <w:rPr>
          <w:rFonts w:ascii="Calibri" w:eastAsia="Calibri" w:hAnsi="Calibri" w:cs="Calibri"/>
          <w:color w:val="1A1A1A"/>
          <w:sz w:val="21"/>
          <w:szCs w:val="21"/>
        </w:rPr>
        <w:t>organisation</w:t>
      </w:r>
      <w:proofErr w:type="spellEnd"/>
      <w:r>
        <w:rPr>
          <w:rFonts w:ascii="Calibri" w:eastAsia="Calibri" w:hAnsi="Calibri" w:cs="Calibri"/>
          <w:color w:val="1A1A1A"/>
          <w:sz w:val="21"/>
          <w:szCs w:val="21"/>
        </w:rPr>
        <w:t xml:space="preserve"> that holds the raw material for insight but lacks an integrated capability to act on it: it cannot see customer and transaction </w:t>
      </w:r>
      <w:proofErr w:type="spellStart"/>
      <w:r>
        <w:rPr>
          <w:rFonts w:ascii="Calibri" w:eastAsia="Calibri" w:hAnsi="Calibri" w:cs="Calibri"/>
          <w:color w:val="1A1A1A"/>
          <w:sz w:val="21"/>
          <w:szCs w:val="21"/>
        </w:rPr>
        <w:t>behaviour</w:t>
      </w:r>
      <w:proofErr w:type="spellEnd"/>
      <w:r>
        <w:rPr>
          <w:rFonts w:ascii="Calibri" w:eastAsia="Calibri" w:hAnsi="Calibri" w:cs="Calibri"/>
          <w:color w:val="1A1A1A"/>
          <w:sz w:val="21"/>
          <w:szCs w:val="21"/>
        </w:rPr>
        <w:t xml:space="preserve"> clearly, it cannot systematically identify unusual or higher-risk transaction patterns, it has no predictive input into risk decisions, and it has no reliable way to </w:t>
      </w:r>
      <w:proofErr w:type="spellStart"/>
      <w:r>
        <w:rPr>
          <w:rFonts w:ascii="Calibri" w:eastAsia="Calibri" w:hAnsi="Calibri" w:cs="Calibri"/>
          <w:color w:val="1A1A1A"/>
          <w:sz w:val="21"/>
          <w:szCs w:val="21"/>
        </w:rPr>
        <w:t>operationalise</w:t>
      </w:r>
      <w:proofErr w:type="spellEnd"/>
      <w:r>
        <w:rPr>
          <w:rFonts w:ascii="Calibri" w:eastAsia="Calibri" w:hAnsi="Calibri" w:cs="Calibri"/>
          <w:color w:val="1A1A1A"/>
          <w:sz w:val="21"/>
          <w:szCs w:val="21"/>
        </w:rPr>
        <w:t xml:space="preserve"> analytical output or to give customers grounded digital support.</w:t>
      </w:r>
    </w:p>
    <w:p w14:paraId="27D1FE7E" w14:textId="77777777" w:rsidR="00AE0D5C" w:rsidRDefault="00000000">
      <w:pPr>
        <w:spacing w:after="120" w:line="276" w:lineRule="auto"/>
      </w:pPr>
      <w:r>
        <w:rPr>
          <w:rFonts w:ascii="Calibri" w:eastAsia="Calibri" w:hAnsi="Calibri" w:cs="Calibri"/>
          <w:color w:val="1A1A1A"/>
          <w:sz w:val="21"/>
          <w:szCs w:val="21"/>
        </w:rPr>
        <w:t xml:space="preserve">Stated as a single business problem: </w:t>
      </w:r>
      <w:proofErr w:type="spellStart"/>
      <w:r>
        <w:rPr>
          <w:rFonts w:ascii="Calibri" w:eastAsia="Calibri" w:hAnsi="Calibri" w:cs="Calibri"/>
          <w:color w:val="1A1A1A"/>
          <w:sz w:val="21"/>
          <w:szCs w:val="21"/>
        </w:rPr>
        <w:t>FinTrust</w:t>
      </w:r>
      <w:proofErr w:type="spellEnd"/>
      <w:r>
        <w:rPr>
          <w:rFonts w:ascii="Calibri" w:eastAsia="Calibri" w:hAnsi="Calibri" w:cs="Calibri"/>
          <w:color w:val="1A1A1A"/>
          <w:sz w:val="21"/>
          <w:szCs w:val="21"/>
        </w:rPr>
        <w:t xml:space="preserve"> reviews transaction risk reactively and manually, which does not scale with transaction volume, and it has no quantified, repeatable way to decide which transactions deserve human attention first.</w:t>
      </w:r>
    </w:p>
    <w:p w14:paraId="3E1CF626" w14:textId="77777777" w:rsidR="00AE0D5C" w:rsidRDefault="00000000">
      <w:pPr>
        <w:pStyle w:val="Heading2"/>
        <w:spacing w:before="240" w:after="120"/>
      </w:pPr>
      <w:r>
        <w:rPr>
          <w:rFonts w:ascii="Calibri" w:eastAsia="Calibri" w:hAnsi="Calibri" w:cs="Calibri"/>
          <w:b/>
          <w:bCs/>
          <w:color w:val="1F3B63"/>
          <w:sz w:val="23"/>
          <w:szCs w:val="23"/>
        </w:rPr>
        <w:t>2.2 Why is the problem important?</w:t>
      </w:r>
    </w:p>
    <w:p w14:paraId="781BE97E" w14:textId="77777777" w:rsidR="00AE0D5C" w:rsidRDefault="00000000">
      <w:pPr>
        <w:pStyle w:val="ListParagraph"/>
        <w:numPr>
          <w:ilvl w:val="0"/>
          <w:numId w:val="2"/>
        </w:numPr>
        <w:spacing w:after="80" w:line="276" w:lineRule="auto"/>
      </w:pPr>
      <w:r>
        <w:rPr>
          <w:rFonts w:ascii="Calibri" w:eastAsia="Calibri" w:hAnsi="Calibri" w:cs="Calibri"/>
          <w:sz w:val="21"/>
          <w:szCs w:val="21"/>
        </w:rPr>
        <w:t>Cost of review capacity. Manual review is finite. On the supplied data, roughly one transaction in five carries a review flag. If review effort is allocated arbitrarily, analyst time is spent disproportionately on low-concern transactions while genuinely unusual activity waits in the queue.</w:t>
      </w:r>
    </w:p>
    <w:p w14:paraId="61D970DF"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Customer experience. Every unnecessary hold, decline or query imposes friction on a customer who has done nothing wrong. Better </w:t>
      </w:r>
      <w:proofErr w:type="spellStart"/>
      <w:r>
        <w:rPr>
          <w:rFonts w:ascii="Calibri" w:eastAsia="Calibri" w:hAnsi="Calibri" w:cs="Calibri"/>
          <w:sz w:val="21"/>
          <w:szCs w:val="21"/>
        </w:rPr>
        <w:t>prioritisation</w:t>
      </w:r>
      <w:proofErr w:type="spellEnd"/>
      <w:r>
        <w:rPr>
          <w:rFonts w:ascii="Calibri" w:eastAsia="Calibri" w:hAnsi="Calibri" w:cs="Calibri"/>
          <w:sz w:val="21"/>
          <w:szCs w:val="21"/>
        </w:rPr>
        <w:t xml:space="preserve"> is as much a customer-experience objective as a risk objective.</w:t>
      </w:r>
    </w:p>
    <w:p w14:paraId="6DCBFCA4" w14:textId="77777777" w:rsidR="00AE0D5C" w:rsidRDefault="00000000">
      <w:pPr>
        <w:pStyle w:val="ListParagraph"/>
        <w:numPr>
          <w:ilvl w:val="0"/>
          <w:numId w:val="2"/>
        </w:numPr>
        <w:spacing w:after="80" w:line="276" w:lineRule="auto"/>
      </w:pPr>
      <w:r>
        <w:rPr>
          <w:rFonts w:ascii="Calibri" w:eastAsia="Calibri" w:hAnsi="Calibri" w:cs="Calibri"/>
          <w:sz w:val="21"/>
          <w:szCs w:val="21"/>
        </w:rPr>
        <w:t>Operational consistency. A model applies the same criteria to every transaction. Human reviewers, working under time pressure across shifts, cannot guarantee that consistency.</w:t>
      </w:r>
    </w:p>
    <w:p w14:paraId="45A8136B" w14:textId="77777777" w:rsidR="00AE0D5C" w:rsidRDefault="00000000">
      <w:pPr>
        <w:pStyle w:val="ListParagraph"/>
        <w:numPr>
          <w:ilvl w:val="0"/>
          <w:numId w:val="2"/>
        </w:numPr>
        <w:spacing w:after="80" w:line="276" w:lineRule="auto"/>
      </w:pPr>
      <w:r>
        <w:rPr>
          <w:rFonts w:ascii="Calibri" w:eastAsia="Calibri" w:hAnsi="Calibri" w:cs="Calibri"/>
          <w:sz w:val="21"/>
          <w:szCs w:val="21"/>
        </w:rPr>
        <w:t>Scalability. Transaction volume grows with the customer base; review headcount does not grow proportionally. A predictive triage layer is how the gap is absorbed.</w:t>
      </w:r>
    </w:p>
    <w:p w14:paraId="5BFDC2D1" w14:textId="77777777" w:rsidR="00AE0D5C" w:rsidRDefault="00000000">
      <w:pPr>
        <w:pStyle w:val="ListParagraph"/>
        <w:numPr>
          <w:ilvl w:val="0"/>
          <w:numId w:val="2"/>
        </w:numPr>
        <w:spacing w:after="80" w:line="276" w:lineRule="auto"/>
      </w:pPr>
      <w:r>
        <w:rPr>
          <w:rFonts w:ascii="Calibri" w:eastAsia="Calibri" w:hAnsi="Calibri" w:cs="Calibri"/>
          <w:sz w:val="21"/>
          <w:szCs w:val="21"/>
        </w:rPr>
        <w:t>Evidence for governance. A documented model, with measured performance and stated limitations, is auditable in a way that individual judgement is not.</w:t>
      </w:r>
    </w:p>
    <w:p w14:paraId="3127A8B0" w14:textId="77777777" w:rsidR="00AE0D5C" w:rsidRDefault="00000000">
      <w:pPr>
        <w:pStyle w:val="Heading2"/>
        <w:spacing w:before="240" w:after="120"/>
      </w:pPr>
      <w:r>
        <w:rPr>
          <w:rFonts w:ascii="Calibri" w:eastAsia="Calibri" w:hAnsi="Calibri" w:cs="Calibri"/>
          <w:b/>
          <w:bCs/>
          <w:color w:val="1F3B63"/>
          <w:sz w:val="23"/>
          <w:szCs w:val="23"/>
        </w:rPr>
        <w:t>2.3 How can the Data Science track contribute?</w:t>
      </w:r>
    </w:p>
    <w:p w14:paraId="597F3CD4" w14:textId="77777777" w:rsidR="00AE0D5C" w:rsidRDefault="00000000">
      <w:pPr>
        <w:spacing w:after="120" w:line="276" w:lineRule="auto"/>
      </w:pPr>
      <w:r>
        <w:rPr>
          <w:rFonts w:ascii="Calibri" w:eastAsia="Calibri" w:hAnsi="Calibri" w:cs="Calibri"/>
          <w:color w:val="1A1A1A"/>
          <w:sz w:val="21"/>
          <w:szCs w:val="21"/>
        </w:rPr>
        <w:t xml:space="preserve">The Data Science track is responsible for the predictive layer in the </w:t>
      </w:r>
      <w:proofErr w:type="spellStart"/>
      <w:r>
        <w:rPr>
          <w:rFonts w:ascii="Calibri" w:eastAsia="Calibri" w:hAnsi="Calibri" w:cs="Calibri"/>
          <w:color w:val="1A1A1A"/>
          <w:sz w:val="21"/>
          <w:szCs w:val="21"/>
        </w:rPr>
        <w:t>FinTrust</w:t>
      </w:r>
      <w:proofErr w:type="spellEnd"/>
      <w:r>
        <w:rPr>
          <w:rFonts w:ascii="Calibri" w:eastAsia="Calibri" w:hAnsi="Calibri" w:cs="Calibri"/>
          <w:color w:val="1A1A1A"/>
          <w:sz w:val="21"/>
          <w:szCs w:val="21"/>
        </w:rPr>
        <w:t xml:space="preserve"> solution flow: Customer &amp; Transaction Data → Analytics &amp; KPIs → Predictive Risk Intelligence → ML Workflow/Service → Knowledge-Based GenAI Support. My contribution is to establish whether historical transaction and customer attributes carry enough signal to anticipate the review flag, to quantify how well that can be done, to explain which factors drive the prediction, and to state honestly where the approach breaks down.</w:t>
      </w:r>
    </w:p>
    <w:p w14:paraId="014D8981" w14:textId="77777777" w:rsidR="00AE0D5C" w:rsidRDefault="00000000">
      <w:pPr>
        <w:spacing w:after="120" w:line="276" w:lineRule="auto"/>
      </w:pPr>
      <w:r>
        <w:rPr>
          <w:rFonts w:ascii="Calibri" w:eastAsia="Calibri" w:hAnsi="Calibri" w:cs="Calibri"/>
          <w:color w:val="1A1A1A"/>
          <w:sz w:val="21"/>
          <w:szCs w:val="21"/>
        </w:rPr>
        <w:t>Specifically, the track converts a descriptive question ("which transactions were reviewed?") into a forward-looking one ("which transactions are likely to require review, and how confident are we?"), and supplies both the scored output and the interpretation that makes the output usable by a non-technical reviewer.</w:t>
      </w:r>
    </w:p>
    <w:p w14:paraId="16A0D057" w14:textId="77777777" w:rsidR="00AE0D5C" w:rsidRDefault="00000000">
      <w:pPr>
        <w:pStyle w:val="Heading2"/>
        <w:spacing w:before="240" w:after="120"/>
      </w:pPr>
      <w:r>
        <w:rPr>
          <w:rFonts w:ascii="Calibri" w:eastAsia="Calibri" w:hAnsi="Calibri" w:cs="Calibri"/>
          <w:b/>
          <w:bCs/>
          <w:color w:val="1F3B63"/>
          <w:sz w:val="23"/>
          <w:szCs w:val="23"/>
        </w:rPr>
        <w:t>2.4 What output could the Data Science track provide?</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300"/>
        <w:gridCol w:w="4500"/>
        <w:gridCol w:w="2200"/>
      </w:tblGrid>
      <w:tr w:rsidR="00AE0D5C" w14:paraId="72F418BD" w14:textId="77777777">
        <w:tblPrEx>
          <w:tblCellMar>
            <w:top w:w="0" w:type="dxa"/>
            <w:bottom w:w="0" w:type="dxa"/>
          </w:tblCellMar>
        </w:tblPrEx>
        <w:trPr>
          <w:tblHeader/>
        </w:trPr>
        <w:tc>
          <w:tcPr>
            <w:tcW w:w="2300" w:type="dxa"/>
            <w:shd w:val="clear" w:color="auto" w:fill="1F3B63"/>
            <w:tcMar>
              <w:top w:w="60" w:type="dxa"/>
              <w:left w:w="90" w:type="dxa"/>
              <w:bottom w:w="60" w:type="dxa"/>
              <w:right w:w="90" w:type="dxa"/>
            </w:tcMar>
          </w:tcPr>
          <w:p w14:paraId="32654F1B" w14:textId="77777777" w:rsidR="00AE0D5C" w:rsidRDefault="00000000">
            <w:pPr>
              <w:spacing w:line="252" w:lineRule="auto"/>
            </w:pPr>
            <w:r>
              <w:rPr>
                <w:rFonts w:ascii="Calibri" w:eastAsia="Calibri" w:hAnsi="Calibri" w:cs="Calibri"/>
                <w:b/>
                <w:bCs/>
                <w:color w:val="FFFFFF"/>
                <w:sz w:val="18"/>
                <w:szCs w:val="18"/>
              </w:rPr>
              <w:t>Output</w:t>
            </w:r>
          </w:p>
        </w:tc>
        <w:tc>
          <w:tcPr>
            <w:tcW w:w="4500" w:type="dxa"/>
            <w:shd w:val="clear" w:color="auto" w:fill="1F3B63"/>
            <w:tcMar>
              <w:top w:w="60" w:type="dxa"/>
              <w:left w:w="90" w:type="dxa"/>
              <w:bottom w:w="60" w:type="dxa"/>
              <w:right w:w="90" w:type="dxa"/>
            </w:tcMar>
          </w:tcPr>
          <w:p w14:paraId="7398984F" w14:textId="77777777" w:rsidR="00AE0D5C" w:rsidRDefault="00000000">
            <w:pPr>
              <w:spacing w:line="252" w:lineRule="auto"/>
            </w:pPr>
            <w:r>
              <w:rPr>
                <w:rFonts w:ascii="Calibri" w:eastAsia="Calibri" w:hAnsi="Calibri" w:cs="Calibri"/>
                <w:b/>
                <w:bCs/>
                <w:color w:val="FFFFFF"/>
                <w:sz w:val="18"/>
                <w:szCs w:val="18"/>
              </w:rPr>
              <w:t>Description</w:t>
            </w:r>
          </w:p>
        </w:tc>
        <w:tc>
          <w:tcPr>
            <w:tcW w:w="2200" w:type="dxa"/>
            <w:shd w:val="clear" w:color="auto" w:fill="1F3B63"/>
            <w:tcMar>
              <w:top w:w="60" w:type="dxa"/>
              <w:left w:w="90" w:type="dxa"/>
              <w:bottom w:w="60" w:type="dxa"/>
              <w:right w:w="90" w:type="dxa"/>
            </w:tcMar>
          </w:tcPr>
          <w:p w14:paraId="4017FA8F" w14:textId="77777777" w:rsidR="00AE0D5C" w:rsidRDefault="00000000">
            <w:pPr>
              <w:spacing w:line="252" w:lineRule="auto"/>
            </w:pPr>
            <w:r>
              <w:rPr>
                <w:rFonts w:ascii="Calibri" w:eastAsia="Calibri" w:hAnsi="Calibri" w:cs="Calibri"/>
                <w:b/>
                <w:bCs/>
                <w:color w:val="FFFFFF"/>
                <w:sz w:val="18"/>
                <w:szCs w:val="18"/>
              </w:rPr>
              <w:t>Primary consumer</w:t>
            </w:r>
          </w:p>
        </w:tc>
      </w:tr>
      <w:tr w:rsidR="00AE0D5C" w14:paraId="6171DB98" w14:textId="77777777">
        <w:tblPrEx>
          <w:tblCellMar>
            <w:top w:w="0" w:type="dxa"/>
            <w:bottom w:w="0" w:type="dxa"/>
          </w:tblCellMar>
        </w:tblPrEx>
        <w:tc>
          <w:tcPr>
            <w:tcW w:w="2300" w:type="dxa"/>
            <w:tcMar>
              <w:top w:w="60" w:type="dxa"/>
              <w:left w:w="90" w:type="dxa"/>
              <w:bottom w:w="60" w:type="dxa"/>
              <w:right w:w="90" w:type="dxa"/>
            </w:tcMar>
          </w:tcPr>
          <w:p w14:paraId="1965EDDE" w14:textId="77777777" w:rsidR="00AE0D5C" w:rsidRDefault="00000000">
            <w:pPr>
              <w:spacing w:line="252" w:lineRule="auto"/>
            </w:pPr>
            <w:r>
              <w:rPr>
                <w:rFonts w:ascii="Calibri" w:eastAsia="Calibri" w:hAnsi="Calibri" w:cs="Calibri"/>
                <w:color w:val="1A1A1A"/>
                <w:sz w:val="18"/>
                <w:szCs w:val="18"/>
              </w:rPr>
              <w:t>Trained classification model</w:t>
            </w:r>
          </w:p>
        </w:tc>
        <w:tc>
          <w:tcPr>
            <w:tcW w:w="4500" w:type="dxa"/>
            <w:tcMar>
              <w:top w:w="60" w:type="dxa"/>
              <w:left w:w="90" w:type="dxa"/>
              <w:bottom w:w="60" w:type="dxa"/>
              <w:right w:w="90" w:type="dxa"/>
            </w:tcMar>
          </w:tcPr>
          <w:p w14:paraId="76632401" w14:textId="77777777" w:rsidR="00AE0D5C" w:rsidRDefault="00000000">
            <w:pPr>
              <w:spacing w:line="252" w:lineRule="auto"/>
            </w:pPr>
            <w:r>
              <w:rPr>
                <w:rFonts w:ascii="Calibri" w:eastAsia="Calibri" w:hAnsi="Calibri" w:cs="Calibri"/>
                <w:color w:val="1A1A1A"/>
                <w:sz w:val="18"/>
                <w:szCs w:val="18"/>
              </w:rPr>
              <w:t>A validated model that returns a risk-review probability for each transaction, with a documented decision threshold</w:t>
            </w:r>
          </w:p>
        </w:tc>
        <w:tc>
          <w:tcPr>
            <w:tcW w:w="2200" w:type="dxa"/>
            <w:tcMar>
              <w:top w:w="60" w:type="dxa"/>
              <w:left w:w="90" w:type="dxa"/>
              <w:bottom w:w="60" w:type="dxa"/>
              <w:right w:w="90" w:type="dxa"/>
            </w:tcMar>
          </w:tcPr>
          <w:p w14:paraId="546929B5" w14:textId="77777777" w:rsidR="00AE0D5C" w:rsidRDefault="00000000">
            <w:pPr>
              <w:spacing w:line="252" w:lineRule="auto"/>
            </w:pPr>
            <w:r>
              <w:rPr>
                <w:rFonts w:ascii="Calibri" w:eastAsia="Calibri" w:hAnsi="Calibri" w:cs="Calibri"/>
                <w:color w:val="1A1A1A"/>
                <w:sz w:val="18"/>
                <w:szCs w:val="18"/>
              </w:rPr>
              <w:t xml:space="preserve">ML Engineering track; </w:t>
            </w:r>
            <w:proofErr w:type="spellStart"/>
            <w:r>
              <w:rPr>
                <w:rFonts w:ascii="Calibri" w:eastAsia="Calibri" w:hAnsi="Calibri" w:cs="Calibri"/>
                <w:color w:val="1A1A1A"/>
                <w:sz w:val="18"/>
                <w:szCs w:val="18"/>
              </w:rPr>
              <w:t>FinTrust</w:t>
            </w:r>
            <w:proofErr w:type="spellEnd"/>
            <w:r>
              <w:rPr>
                <w:rFonts w:ascii="Calibri" w:eastAsia="Calibri" w:hAnsi="Calibri" w:cs="Calibri"/>
                <w:color w:val="1A1A1A"/>
                <w:sz w:val="18"/>
                <w:szCs w:val="18"/>
              </w:rPr>
              <w:t xml:space="preserve"> risk operations</w:t>
            </w:r>
          </w:p>
        </w:tc>
      </w:tr>
      <w:tr w:rsidR="00AE0D5C" w14:paraId="54B88A08" w14:textId="77777777">
        <w:tblPrEx>
          <w:tblCellMar>
            <w:top w:w="0" w:type="dxa"/>
            <w:bottom w:w="0" w:type="dxa"/>
          </w:tblCellMar>
        </w:tblPrEx>
        <w:tc>
          <w:tcPr>
            <w:tcW w:w="2300" w:type="dxa"/>
            <w:shd w:val="clear" w:color="auto" w:fill="EEF1F6"/>
            <w:tcMar>
              <w:top w:w="60" w:type="dxa"/>
              <w:left w:w="90" w:type="dxa"/>
              <w:bottom w:w="60" w:type="dxa"/>
              <w:right w:w="90" w:type="dxa"/>
            </w:tcMar>
          </w:tcPr>
          <w:p w14:paraId="68024410" w14:textId="77777777" w:rsidR="00AE0D5C" w:rsidRDefault="00000000">
            <w:pPr>
              <w:spacing w:line="252" w:lineRule="auto"/>
            </w:pPr>
            <w:r>
              <w:rPr>
                <w:rFonts w:ascii="Calibri" w:eastAsia="Calibri" w:hAnsi="Calibri" w:cs="Calibri"/>
                <w:color w:val="1A1A1A"/>
                <w:sz w:val="18"/>
                <w:szCs w:val="18"/>
              </w:rPr>
              <w:lastRenderedPageBreak/>
              <w:t>Feature importance and interpretation</w:t>
            </w:r>
          </w:p>
        </w:tc>
        <w:tc>
          <w:tcPr>
            <w:tcW w:w="4500" w:type="dxa"/>
            <w:shd w:val="clear" w:color="auto" w:fill="EEF1F6"/>
            <w:tcMar>
              <w:top w:w="60" w:type="dxa"/>
              <w:left w:w="90" w:type="dxa"/>
              <w:bottom w:w="60" w:type="dxa"/>
              <w:right w:w="90" w:type="dxa"/>
            </w:tcMar>
          </w:tcPr>
          <w:p w14:paraId="39F9FE97" w14:textId="77777777" w:rsidR="00AE0D5C" w:rsidRDefault="00000000">
            <w:pPr>
              <w:spacing w:line="252" w:lineRule="auto"/>
            </w:pPr>
            <w:r>
              <w:rPr>
                <w:rFonts w:ascii="Calibri" w:eastAsia="Calibri" w:hAnsi="Calibri" w:cs="Calibri"/>
                <w:color w:val="1A1A1A"/>
                <w:sz w:val="18"/>
                <w:szCs w:val="18"/>
              </w:rPr>
              <w:t>Ranked drivers of the prediction, with direction of effect, supported by permutation importance and coefficient analysis</w:t>
            </w:r>
          </w:p>
        </w:tc>
        <w:tc>
          <w:tcPr>
            <w:tcW w:w="2200" w:type="dxa"/>
            <w:shd w:val="clear" w:color="auto" w:fill="EEF1F6"/>
            <w:tcMar>
              <w:top w:w="60" w:type="dxa"/>
              <w:left w:w="90" w:type="dxa"/>
              <w:bottom w:w="60" w:type="dxa"/>
              <w:right w:w="90" w:type="dxa"/>
            </w:tcMar>
          </w:tcPr>
          <w:p w14:paraId="46A8CC75" w14:textId="77777777" w:rsidR="00AE0D5C" w:rsidRDefault="00000000">
            <w:pPr>
              <w:spacing w:line="252" w:lineRule="auto"/>
            </w:pPr>
            <w:r>
              <w:rPr>
                <w:rFonts w:ascii="Calibri" w:eastAsia="Calibri" w:hAnsi="Calibri" w:cs="Calibri"/>
                <w:color w:val="1A1A1A"/>
                <w:sz w:val="18"/>
                <w:szCs w:val="18"/>
              </w:rPr>
              <w:t>Risk management; Data Analytics track</w:t>
            </w:r>
          </w:p>
        </w:tc>
      </w:tr>
      <w:tr w:rsidR="00AE0D5C" w14:paraId="46CC1A1B" w14:textId="77777777">
        <w:tblPrEx>
          <w:tblCellMar>
            <w:top w:w="0" w:type="dxa"/>
            <w:bottom w:w="0" w:type="dxa"/>
          </w:tblCellMar>
        </w:tblPrEx>
        <w:tc>
          <w:tcPr>
            <w:tcW w:w="2300" w:type="dxa"/>
            <w:tcMar>
              <w:top w:w="60" w:type="dxa"/>
              <w:left w:w="90" w:type="dxa"/>
              <w:bottom w:w="60" w:type="dxa"/>
              <w:right w:w="90" w:type="dxa"/>
            </w:tcMar>
          </w:tcPr>
          <w:p w14:paraId="46943377" w14:textId="77777777" w:rsidR="00AE0D5C" w:rsidRDefault="00000000">
            <w:pPr>
              <w:spacing w:line="252" w:lineRule="auto"/>
            </w:pPr>
            <w:r>
              <w:rPr>
                <w:rFonts w:ascii="Calibri" w:eastAsia="Calibri" w:hAnsi="Calibri" w:cs="Calibri"/>
                <w:color w:val="1A1A1A"/>
                <w:sz w:val="18"/>
                <w:szCs w:val="18"/>
              </w:rPr>
              <w:t>Engineered feature specification</w:t>
            </w:r>
          </w:p>
        </w:tc>
        <w:tc>
          <w:tcPr>
            <w:tcW w:w="4500" w:type="dxa"/>
            <w:tcMar>
              <w:top w:w="60" w:type="dxa"/>
              <w:left w:w="90" w:type="dxa"/>
              <w:bottom w:w="60" w:type="dxa"/>
              <w:right w:w="90" w:type="dxa"/>
            </w:tcMar>
          </w:tcPr>
          <w:p w14:paraId="3E873EE9" w14:textId="77777777" w:rsidR="00AE0D5C" w:rsidRDefault="00000000">
            <w:pPr>
              <w:spacing w:line="252" w:lineRule="auto"/>
            </w:pPr>
            <w:r>
              <w:rPr>
                <w:rFonts w:ascii="Calibri" w:eastAsia="Calibri" w:hAnsi="Calibri" w:cs="Calibri"/>
                <w:color w:val="1A1A1A"/>
                <w:sz w:val="18"/>
                <w:szCs w:val="18"/>
              </w:rPr>
              <w:t>A documented, reproducible transformation pipeline from raw fields to model inputs</w:t>
            </w:r>
          </w:p>
        </w:tc>
        <w:tc>
          <w:tcPr>
            <w:tcW w:w="2200" w:type="dxa"/>
            <w:tcMar>
              <w:top w:w="60" w:type="dxa"/>
              <w:left w:w="90" w:type="dxa"/>
              <w:bottom w:w="60" w:type="dxa"/>
              <w:right w:w="90" w:type="dxa"/>
            </w:tcMar>
          </w:tcPr>
          <w:p w14:paraId="658552F3" w14:textId="77777777" w:rsidR="00AE0D5C" w:rsidRDefault="00000000">
            <w:pPr>
              <w:spacing w:line="252" w:lineRule="auto"/>
            </w:pPr>
            <w:r>
              <w:rPr>
                <w:rFonts w:ascii="Calibri" w:eastAsia="Calibri" w:hAnsi="Calibri" w:cs="Calibri"/>
                <w:color w:val="1A1A1A"/>
                <w:sz w:val="18"/>
                <w:szCs w:val="18"/>
              </w:rPr>
              <w:t>ML Engineering track</w:t>
            </w:r>
          </w:p>
        </w:tc>
      </w:tr>
      <w:tr w:rsidR="00AE0D5C" w14:paraId="4DE0823B" w14:textId="77777777">
        <w:tblPrEx>
          <w:tblCellMar>
            <w:top w:w="0" w:type="dxa"/>
            <w:bottom w:w="0" w:type="dxa"/>
          </w:tblCellMar>
        </w:tblPrEx>
        <w:tc>
          <w:tcPr>
            <w:tcW w:w="2300" w:type="dxa"/>
            <w:shd w:val="clear" w:color="auto" w:fill="EEF1F6"/>
            <w:tcMar>
              <w:top w:w="60" w:type="dxa"/>
              <w:left w:w="90" w:type="dxa"/>
              <w:bottom w:w="60" w:type="dxa"/>
              <w:right w:w="90" w:type="dxa"/>
            </w:tcMar>
          </w:tcPr>
          <w:p w14:paraId="1F1251E1" w14:textId="77777777" w:rsidR="00AE0D5C" w:rsidRDefault="00000000">
            <w:pPr>
              <w:spacing w:line="252" w:lineRule="auto"/>
            </w:pPr>
            <w:r>
              <w:rPr>
                <w:rFonts w:ascii="Calibri" w:eastAsia="Calibri" w:hAnsi="Calibri" w:cs="Calibri"/>
                <w:color w:val="1A1A1A"/>
                <w:sz w:val="18"/>
                <w:szCs w:val="18"/>
              </w:rPr>
              <w:t>Model evaluation report</w:t>
            </w:r>
          </w:p>
        </w:tc>
        <w:tc>
          <w:tcPr>
            <w:tcW w:w="4500" w:type="dxa"/>
            <w:shd w:val="clear" w:color="auto" w:fill="EEF1F6"/>
            <w:tcMar>
              <w:top w:w="60" w:type="dxa"/>
              <w:left w:w="90" w:type="dxa"/>
              <w:bottom w:w="60" w:type="dxa"/>
              <w:right w:w="90" w:type="dxa"/>
            </w:tcMar>
          </w:tcPr>
          <w:p w14:paraId="1CDBF6F0" w14:textId="77777777" w:rsidR="00AE0D5C" w:rsidRDefault="00000000">
            <w:pPr>
              <w:spacing w:line="252" w:lineRule="auto"/>
            </w:pPr>
            <w:r>
              <w:rPr>
                <w:rFonts w:ascii="Calibri" w:eastAsia="Calibri" w:hAnsi="Calibri" w:cs="Calibri"/>
                <w:color w:val="1A1A1A"/>
                <w:sz w:val="18"/>
                <w:szCs w:val="18"/>
              </w:rPr>
              <w:t>ROC-AUC, precision-recall, confusion matrix, threshold analysis and error analysis by segment</w:t>
            </w:r>
          </w:p>
        </w:tc>
        <w:tc>
          <w:tcPr>
            <w:tcW w:w="2200" w:type="dxa"/>
            <w:shd w:val="clear" w:color="auto" w:fill="EEF1F6"/>
            <w:tcMar>
              <w:top w:w="60" w:type="dxa"/>
              <w:left w:w="90" w:type="dxa"/>
              <w:bottom w:w="60" w:type="dxa"/>
              <w:right w:w="90" w:type="dxa"/>
            </w:tcMar>
          </w:tcPr>
          <w:p w14:paraId="3D9D12A1" w14:textId="77777777" w:rsidR="00AE0D5C" w:rsidRDefault="00000000">
            <w:pPr>
              <w:spacing w:line="252" w:lineRule="auto"/>
            </w:pPr>
            <w:r>
              <w:rPr>
                <w:rFonts w:ascii="Calibri" w:eastAsia="Calibri" w:hAnsi="Calibri" w:cs="Calibri"/>
                <w:color w:val="1A1A1A"/>
                <w:sz w:val="18"/>
                <w:szCs w:val="18"/>
              </w:rPr>
              <w:t>Project Management; risk governance</w:t>
            </w:r>
          </w:p>
        </w:tc>
      </w:tr>
      <w:tr w:rsidR="00AE0D5C" w14:paraId="64C694F1" w14:textId="77777777">
        <w:tblPrEx>
          <w:tblCellMar>
            <w:top w:w="0" w:type="dxa"/>
            <w:bottom w:w="0" w:type="dxa"/>
          </w:tblCellMar>
        </w:tblPrEx>
        <w:tc>
          <w:tcPr>
            <w:tcW w:w="2300" w:type="dxa"/>
            <w:tcMar>
              <w:top w:w="60" w:type="dxa"/>
              <w:left w:w="90" w:type="dxa"/>
              <w:bottom w:w="60" w:type="dxa"/>
              <w:right w:w="90" w:type="dxa"/>
            </w:tcMar>
          </w:tcPr>
          <w:p w14:paraId="38F0DFCF" w14:textId="77777777" w:rsidR="00AE0D5C" w:rsidRDefault="00000000">
            <w:pPr>
              <w:spacing w:line="252" w:lineRule="auto"/>
            </w:pPr>
            <w:r>
              <w:rPr>
                <w:rFonts w:ascii="Calibri" w:eastAsia="Calibri" w:hAnsi="Calibri" w:cs="Calibri"/>
                <w:color w:val="1A1A1A"/>
                <w:sz w:val="18"/>
                <w:szCs w:val="18"/>
              </w:rPr>
              <w:t>Scored transaction extract</w:t>
            </w:r>
          </w:p>
        </w:tc>
        <w:tc>
          <w:tcPr>
            <w:tcW w:w="4500" w:type="dxa"/>
            <w:tcMar>
              <w:top w:w="60" w:type="dxa"/>
              <w:left w:w="90" w:type="dxa"/>
              <w:bottom w:w="60" w:type="dxa"/>
              <w:right w:w="90" w:type="dxa"/>
            </w:tcMar>
          </w:tcPr>
          <w:p w14:paraId="0BC6E1E4" w14:textId="77777777" w:rsidR="00AE0D5C" w:rsidRDefault="00000000">
            <w:pPr>
              <w:spacing w:line="252" w:lineRule="auto"/>
            </w:pPr>
            <w:r>
              <w:rPr>
                <w:rFonts w:ascii="Calibri" w:eastAsia="Calibri" w:hAnsi="Calibri" w:cs="Calibri"/>
                <w:color w:val="1A1A1A"/>
                <w:sz w:val="18"/>
                <w:szCs w:val="18"/>
              </w:rPr>
              <w:t>A sample of transactions with predicted probabilities and risk bands, suitable for dashboarding</w:t>
            </w:r>
          </w:p>
        </w:tc>
        <w:tc>
          <w:tcPr>
            <w:tcW w:w="2200" w:type="dxa"/>
            <w:tcMar>
              <w:top w:w="60" w:type="dxa"/>
              <w:left w:w="90" w:type="dxa"/>
              <w:bottom w:w="60" w:type="dxa"/>
              <w:right w:w="90" w:type="dxa"/>
            </w:tcMar>
          </w:tcPr>
          <w:p w14:paraId="67D4AB90" w14:textId="77777777" w:rsidR="00AE0D5C" w:rsidRDefault="00000000">
            <w:pPr>
              <w:spacing w:line="252" w:lineRule="auto"/>
            </w:pPr>
            <w:r>
              <w:rPr>
                <w:rFonts w:ascii="Calibri" w:eastAsia="Calibri" w:hAnsi="Calibri" w:cs="Calibri"/>
                <w:color w:val="1A1A1A"/>
                <w:sz w:val="18"/>
                <w:szCs w:val="18"/>
              </w:rPr>
              <w:t>Data Analytics track</w:t>
            </w:r>
          </w:p>
        </w:tc>
      </w:tr>
      <w:tr w:rsidR="00AE0D5C" w14:paraId="5AEFBAE9" w14:textId="77777777">
        <w:tblPrEx>
          <w:tblCellMar>
            <w:top w:w="0" w:type="dxa"/>
            <w:bottom w:w="0" w:type="dxa"/>
          </w:tblCellMar>
        </w:tblPrEx>
        <w:tc>
          <w:tcPr>
            <w:tcW w:w="2300" w:type="dxa"/>
            <w:shd w:val="clear" w:color="auto" w:fill="EEF1F6"/>
            <w:tcMar>
              <w:top w:w="60" w:type="dxa"/>
              <w:left w:w="90" w:type="dxa"/>
              <w:bottom w:w="60" w:type="dxa"/>
              <w:right w:w="90" w:type="dxa"/>
            </w:tcMar>
          </w:tcPr>
          <w:p w14:paraId="314CD564" w14:textId="77777777" w:rsidR="00AE0D5C" w:rsidRDefault="00000000">
            <w:pPr>
              <w:spacing w:line="252" w:lineRule="auto"/>
            </w:pPr>
            <w:r>
              <w:rPr>
                <w:rFonts w:ascii="Calibri" w:eastAsia="Calibri" w:hAnsi="Calibri" w:cs="Calibri"/>
                <w:color w:val="1A1A1A"/>
                <w:sz w:val="18"/>
                <w:szCs w:val="18"/>
              </w:rPr>
              <w:t>Limitations statement</w:t>
            </w:r>
          </w:p>
        </w:tc>
        <w:tc>
          <w:tcPr>
            <w:tcW w:w="4500" w:type="dxa"/>
            <w:shd w:val="clear" w:color="auto" w:fill="EEF1F6"/>
            <w:tcMar>
              <w:top w:w="60" w:type="dxa"/>
              <w:left w:w="90" w:type="dxa"/>
              <w:bottom w:w="60" w:type="dxa"/>
              <w:right w:w="90" w:type="dxa"/>
            </w:tcMar>
          </w:tcPr>
          <w:p w14:paraId="6BA3301F" w14:textId="77777777" w:rsidR="00AE0D5C" w:rsidRDefault="00000000">
            <w:pPr>
              <w:spacing w:line="252" w:lineRule="auto"/>
            </w:pPr>
            <w:r>
              <w:rPr>
                <w:rFonts w:ascii="Calibri" w:eastAsia="Calibri" w:hAnsi="Calibri" w:cs="Calibri"/>
                <w:color w:val="1A1A1A"/>
                <w:sz w:val="18"/>
                <w:szCs w:val="18"/>
              </w:rPr>
              <w:t>Explicit documentation of what the model cannot be used for, given the synthetic label</w:t>
            </w:r>
          </w:p>
        </w:tc>
        <w:tc>
          <w:tcPr>
            <w:tcW w:w="2200" w:type="dxa"/>
            <w:shd w:val="clear" w:color="auto" w:fill="EEF1F6"/>
            <w:tcMar>
              <w:top w:w="60" w:type="dxa"/>
              <w:left w:w="90" w:type="dxa"/>
              <w:bottom w:w="60" w:type="dxa"/>
              <w:right w:w="90" w:type="dxa"/>
            </w:tcMar>
          </w:tcPr>
          <w:p w14:paraId="6E7A0A72" w14:textId="77777777" w:rsidR="00AE0D5C" w:rsidRDefault="00000000">
            <w:pPr>
              <w:spacing w:line="252" w:lineRule="auto"/>
            </w:pPr>
            <w:r>
              <w:rPr>
                <w:rFonts w:ascii="Calibri" w:eastAsia="Calibri" w:hAnsi="Calibri" w:cs="Calibri"/>
                <w:color w:val="1A1A1A"/>
                <w:sz w:val="18"/>
                <w:szCs w:val="18"/>
              </w:rPr>
              <w:t>All tracks; final presentation</w:t>
            </w:r>
          </w:p>
        </w:tc>
      </w:tr>
    </w:tbl>
    <w:p w14:paraId="39E27475" w14:textId="77777777" w:rsidR="00AE0D5C" w:rsidRDefault="00000000">
      <w:r>
        <w:br w:type="page"/>
      </w:r>
    </w:p>
    <w:p w14:paraId="3F9A70FD" w14:textId="77777777" w:rsidR="00AE0D5C" w:rsidRDefault="00000000">
      <w:pPr>
        <w:pStyle w:val="Heading1"/>
        <w:spacing w:before="320" w:after="160"/>
      </w:pPr>
      <w:r>
        <w:rPr>
          <w:rFonts w:ascii="Calibri" w:eastAsia="Calibri" w:hAnsi="Calibri" w:cs="Calibri"/>
          <w:b/>
          <w:bCs/>
          <w:color w:val="1F3B63"/>
          <w:sz w:val="28"/>
          <w:szCs w:val="28"/>
        </w:rPr>
        <w:lastRenderedPageBreak/>
        <w:t>3. Resource Review</w:t>
      </w:r>
    </w:p>
    <w:p w14:paraId="22ED7480" w14:textId="77777777" w:rsidR="00AE0D5C" w:rsidRDefault="00000000">
      <w:pPr>
        <w:spacing w:after="120" w:line="276" w:lineRule="auto"/>
      </w:pPr>
      <w:r>
        <w:rPr>
          <w:rFonts w:ascii="Calibri" w:eastAsia="Calibri" w:hAnsi="Calibri" w:cs="Calibri"/>
          <w:color w:val="1A1A1A"/>
          <w:sz w:val="21"/>
          <w:szCs w:val="21"/>
        </w:rPr>
        <w:t>The table below records what each approved resource contains, how I expect to use it, and the limitations I identified while reviewing it. Limitations listed here are resource limitations; data-quality observations within the datasets are treated separately in Section 8.</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233"/>
        <w:gridCol w:w="2366"/>
        <w:gridCol w:w="1541"/>
        <w:gridCol w:w="1860"/>
      </w:tblGrid>
      <w:tr w:rsidR="00AE0D5C" w14:paraId="54B57A8F" w14:textId="77777777">
        <w:tblPrEx>
          <w:tblCellMar>
            <w:top w:w="0" w:type="dxa"/>
            <w:bottom w:w="0" w:type="dxa"/>
          </w:tblCellMar>
        </w:tblPrEx>
        <w:trPr>
          <w:tblHeader/>
        </w:trPr>
        <w:tc>
          <w:tcPr>
            <w:tcW w:w="1700" w:type="dxa"/>
            <w:shd w:val="clear" w:color="auto" w:fill="1F3B63"/>
            <w:tcMar>
              <w:top w:w="60" w:type="dxa"/>
              <w:left w:w="90" w:type="dxa"/>
              <w:bottom w:w="60" w:type="dxa"/>
              <w:right w:w="90" w:type="dxa"/>
            </w:tcMar>
          </w:tcPr>
          <w:p w14:paraId="0A9B1D22" w14:textId="77777777" w:rsidR="00AE0D5C" w:rsidRDefault="00000000">
            <w:pPr>
              <w:spacing w:line="252" w:lineRule="auto"/>
            </w:pPr>
            <w:r>
              <w:rPr>
                <w:rFonts w:ascii="Calibri" w:eastAsia="Calibri" w:hAnsi="Calibri" w:cs="Calibri"/>
                <w:b/>
                <w:bCs/>
                <w:color w:val="FFFFFF"/>
                <w:sz w:val="18"/>
                <w:szCs w:val="18"/>
              </w:rPr>
              <w:t>Resource</w:t>
            </w:r>
          </w:p>
        </w:tc>
        <w:tc>
          <w:tcPr>
            <w:tcW w:w="2700" w:type="dxa"/>
            <w:shd w:val="clear" w:color="auto" w:fill="1F3B63"/>
            <w:tcMar>
              <w:top w:w="60" w:type="dxa"/>
              <w:left w:w="90" w:type="dxa"/>
              <w:bottom w:w="60" w:type="dxa"/>
              <w:right w:w="90" w:type="dxa"/>
            </w:tcMar>
          </w:tcPr>
          <w:p w14:paraId="7BB95187" w14:textId="77777777" w:rsidR="00AE0D5C" w:rsidRDefault="00000000">
            <w:pPr>
              <w:spacing w:line="252" w:lineRule="auto"/>
            </w:pPr>
            <w:r>
              <w:rPr>
                <w:rFonts w:ascii="Calibri" w:eastAsia="Calibri" w:hAnsi="Calibri" w:cs="Calibri"/>
                <w:b/>
                <w:bCs/>
                <w:color w:val="FFFFFF"/>
                <w:sz w:val="18"/>
                <w:szCs w:val="18"/>
              </w:rPr>
              <w:t>What it contains</w:t>
            </w:r>
          </w:p>
        </w:tc>
        <w:tc>
          <w:tcPr>
            <w:tcW w:w="2200" w:type="dxa"/>
            <w:shd w:val="clear" w:color="auto" w:fill="1F3B63"/>
            <w:tcMar>
              <w:top w:w="60" w:type="dxa"/>
              <w:left w:w="90" w:type="dxa"/>
              <w:bottom w:w="60" w:type="dxa"/>
              <w:right w:w="90" w:type="dxa"/>
            </w:tcMar>
          </w:tcPr>
          <w:p w14:paraId="0F79A062" w14:textId="77777777" w:rsidR="00AE0D5C" w:rsidRDefault="00000000">
            <w:pPr>
              <w:spacing w:line="252" w:lineRule="auto"/>
            </w:pPr>
            <w:r>
              <w:rPr>
                <w:rFonts w:ascii="Calibri" w:eastAsia="Calibri" w:hAnsi="Calibri" w:cs="Calibri"/>
                <w:b/>
                <w:bCs/>
                <w:color w:val="FFFFFF"/>
                <w:sz w:val="18"/>
                <w:szCs w:val="18"/>
              </w:rPr>
              <w:t>How I will use it</w:t>
            </w:r>
          </w:p>
        </w:tc>
        <w:tc>
          <w:tcPr>
            <w:tcW w:w="2400" w:type="dxa"/>
            <w:shd w:val="clear" w:color="auto" w:fill="1F3B63"/>
            <w:tcMar>
              <w:top w:w="60" w:type="dxa"/>
              <w:left w:w="90" w:type="dxa"/>
              <w:bottom w:w="60" w:type="dxa"/>
              <w:right w:w="90" w:type="dxa"/>
            </w:tcMar>
          </w:tcPr>
          <w:p w14:paraId="480A784A" w14:textId="77777777" w:rsidR="00AE0D5C" w:rsidRDefault="00000000">
            <w:pPr>
              <w:spacing w:line="252" w:lineRule="auto"/>
            </w:pPr>
            <w:r>
              <w:rPr>
                <w:rFonts w:ascii="Calibri" w:eastAsia="Calibri" w:hAnsi="Calibri" w:cs="Calibri"/>
                <w:b/>
                <w:bCs/>
                <w:color w:val="FFFFFF"/>
                <w:sz w:val="18"/>
                <w:szCs w:val="18"/>
              </w:rPr>
              <w:t>Limitations identified</w:t>
            </w:r>
          </w:p>
        </w:tc>
      </w:tr>
      <w:tr w:rsidR="00AE0D5C" w14:paraId="0D11FEF6" w14:textId="77777777">
        <w:tblPrEx>
          <w:tblCellMar>
            <w:top w:w="0" w:type="dxa"/>
            <w:bottom w:w="0" w:type="dxa"/>
          </w:tblCellMar>
        </w:tblPrEx>
        <w:tc>
          <w:tcPr>
            <w:tcW w:w="1700" w:type="dxa"/>
            <w:tcMar>
              <w:top w:w="60" w:type="dxa"/>
              <w:left w:w="90" w:type="dxa"/>
              <w:bottom w:w="60" w:type="dxa"/>
              <w:right w:w="90" w:type="dxa"/>
            </w:tcMar>
          </w:tcPr>
          <w:p w14:paraId="512BAB52" w14:textId="77777777" w:rsidR="00AE0D5C" w:rsidRDefault="00000000">
            <w:pPr>
              <w:spacing w:line="252" w:lineRule="auto"/>
            </w:pPr>
            <w:r>
              <w:rPr>
                <w:rFonts w:ascii="Calibri" w:eastAsia="Calibri" w:hAnsi="Calibri" w:cs="Calibri"/>
                <w:color w:val="1A1A1A"/>
                <w:sz w:val="18"/>
                <w:szCs w:val="18"/>
              </w:rPr>
              <w:t>FinTrust_Transaction_Data.csv</w:t>
            </w:r>
          </w:p>
        </w:tc>
        <w:tc>
          <w:tcPr>
            <w:tcW w:w="2700" w:type="dxa"/>
            <w:tcMar>
              <w:top w:w="60" w:type="dxa"/>
              <w:left w:w="90" w:type="dxa"/>
              <w:bottom w:w="60" w:type="dxa"/>
              <w:right w:w="90" w:type="dxa"/>
            </w:tcMar>
          </w:tcPr>
          <w:p w14:paraId="13584DCC" w14:textId="77777777" w:rsidR="00AE0D5C" w:rsidRDefault="00000000">
            <w:pPr>
              <w:spacing w:line="252" w:lineRule="auto"/>
            </w:pPr>
            <w:r>
              <w:rPr>
                <w:rFonts w:ascii="Calibri" w:eastAsia="Calibri" w:hAnsi="Calibri" w:cs="Calibri"/>
                <w:color w:val="1A1A1A"/>
                <w:sz w:val="18"/>
                <w:szCs w:val="18"/>
              </w:rPr>
              <w:t xml:space="preserve">12,000 transactions × 11 fields: </w:t>
            </w:r>
            <w:proofErr w:type="spellStart"/>
            <w:r>
              <w:rPr>
                <w:rFonts w:ascii="Calibri" w:eastAsia="Calibri" w:hAnsi="Calibri" w:cs="Calibri"/>
                <w:color w:val="1A1A1A"/>
                <w:sz w:val="18"/>
                <w:szCs w:val="18"/>
              </w:rPr>
              <w:t>Transaction_ID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Transaction_DateTime</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Transaction_Type</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Amount_NGN</w:t>
            </w:r>
            <w:proofErr w:type="spellEnd"/>
            <w:r>
              <w:rPr>
                <w:rFonts w:ascii="Calibri" w:eastAsia="Calibri" w:hAnsi="Calibri" w:cs="Calibri"/>
                <w:color w:val="1A1A1A"/>
                <w:sz w:val="18"/>
                <w:szCs w:val="18"/>
              </w:rPr>
              <w:t xml:space="preserve">, Channel,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Location, International_Transaction,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Risk_Review_Flag</w:t>
            </w:r>
            <w:proofErr w:type="spellEnd"/>
            <w:r>
              <w:rPr>
                <w:rFonts w:ascii="Calibri" w:eastAsia="Calibri" w:hAnsi="Calibri" w:cs="Calibri"/>
                <w:color w:val="1A1A1A"/>
                <w:sz w:val="18"/>
                <w:szCs w:val="18"/>
              </w:rPr>
              <w:t>. Period: 1 Jan – 31 Mar 2026.</w:t>
            </w:r>
          </w:p>
        </w:tc>
        <w:tc>
          <w:tcPr>
            <w:tcW w:w="2200" w:type="dxa"/>
            <w:tcMar>
              <w:top w:w="60" w:type="dxa"/>
              <w:left w:w="90" w:type="dxa"/>
              <w:bottom w:w="60" w:type="dxa"/>
              <w:right w:w="90" w:type="dxa"/>
            </w:tcMar>
          </w:tcPr>
          <w:p w14:paraId="3DAD38E4" w14:textId="77777777" w:rsidR="00AE0D5C" w:rsidRDefault="00000000">
            <w:pPr>
              <w:spacing w:line="252" w:lineRule="auto"/>
            </w:pPr>
            <w:r>
              <w:rPr>
                <w:rFonts w:ascii="Calibri" w:eastAsia="Calibri" w:hAnsi="Calibri" w:cs="Calibri"/>
                <w:color w:val="1A1A1A"/>
                <w:sz w:val="18"/>
                <w:szCs w:val="18"/>
              </w:rPr>
              <w:t>Primary modelling table. Supplies the target and most predictive features; basis for time-derived and customer-relative engineered features.</w:t>
            </w:r>
          </w:p>
        </w:tc>
        <w:tc>
          <w:tcPr>
            <w:tcW w:w="2400" w:type="dxa"/>
            <w:tcMar>
              <w:top w:w="60" w:type="dxa"/>
              <w:left w:w="90" w:type="dxa"/>
              <w:bottom w:w="60" w:type="dxa"/>
              <w:right w:w="90" w:type="dxa"/>
            </w:tcMar>
          </w:tcPr>
          <w:p w14:paraId="396C5BFE" w14:textId="77777777" w:rsidR="00AE0D5C" w:rsidRDefault="00000000">
            <w:pPr>
              <w:spacing w:line="252" w:lineRule="auto"/>
            </w:pPr>
            <w:r>
              <w:rPr>
                <w:rFonts w:ascii="Calibri" w:eastAsia="Calibri" w:hAnsi="Calibri" w:cs="Calibri"/>
                <w:color w:val="1A1A1A"/>
                <w:sz w:val="18"/>
                <w:szCs w:val="18"/>
              </w:rPr>
              <w:t xml:space="preserve">96 missing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and 96 missing Location values. Transaction volume is exactly uniform by hour (500 per hour) and near-uniform by day, which is not realistic banking </w:t>
            </w:r>
            <w:proofErr w:type="spellStart"/>
            <w:r>
              <w:rPr>
                <w:rFonts w:ascii="Calibri" w:eastAsia="Calibri" w:hAnsi="Calibri" w:cs="Calibri"/>
                <w:color w:val="1A1A1A"/>
                <w:sz w:val="18"/>
                <w:szCs w:val="18"/>
              </w:rPr>
              <w:t>behaviour</w:t>
            </w:r>
            <w:proofErr w:type="spellEnd"/>
            <w:r>
              <w:rPr>
                <w:rFonts w:ascii="Calibri" w:eastAsia="Calibri" w:hAnsi="Calibri" w:cs="Calibri"/>
                <w:color w:val="1A1A1A"/>
                <w:sz w:val="18"/>
                <w:szCs w:val="18"/>
              </w:rPr>
              <w:t xml:space="preserve"> and limits any volume-based seasonality analysis.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may be partly concurrent with, rather than prior to, the review decision.</w:t>
            </w:r>
          </w:p>
        </w:tc>
      </w:tr>
      <w:tr w:rsidR="00AE0D5C" w14:paraId="67CF438D"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066ED520" w14:textId="77777777" w:rsidR="00AE0D5C" w:rsidRDefault="00000000">
            <w:pPr>
              <w:spacing w:line="252" w:lineRule="auto"/>
            </w:pPr>
            <w:r>
              <w:rPr>
                <w:rFonts w:ascii="Calibri" w:eastAsia="Calibri" w:hAnsi="Calibri" w:cs="Calibri"/>
                <w:color w:val="1A1A1A"/>
                <w:sz w:val="18"/>
                <w:szCs w:val="18"/>
              </w:rPr>
              <w:t>FinTrust_Customer_Data.csv</w:t>
            </w:r>
          </w:p>
        </w:tc>
        <w:tc>
          <w:tcPr>
            <w:tcW w:w="2700" w:type="dxa"/>
            <w:shd w:val="clear" w:color="auto" w:fill="EEF1F6"/>
            <w:tcMar>
              <w:top w:w="60" w:type="dxa"/>
              <w:left w:w="90" w:type="dxa"/>
              <w:bottom w:w="60" w:type="dxa"/>
              <w:right w:w="90" w:type="dxa"/>
            </w:tcMar>
          </w:tcPr>
          <w:p w14:paraId="64F2D11D" w14:textId="77777777" w:rsidR="00AE0D5C" w:rsidRDefault="00000000">
            <w:pPr>
              <w:spacing w:line="252" w:lineRule="auto"/>
            </w:pPr>
            <w:r>
              <w:rPr>
                <w:rFonts w:ascii="Calibri" w:eastAsia="Calibri" w:hAnsi="Calibri" w:cs="Calibri"/>
                <w:color w:val="1A1A1A"/>
                <w:sz w:val="18"/>
                <w:szCs w:val="18"/>
              </w:rPr>
              <w:t xml:space="preserve">1,500 customers × 12 fields: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Customer_Name</w:t>
            </w:r>
            <w:proofErr w:type="spellEnd"/>
            <w:r>
              <w:rPr>
                <w:rFonts w:ascii="Calibri" w:eastAsia="Calibri" w:hAnsi="Calibri" w:cs="Calibri"/>
                <w:color w:val="1A1A1A"/>
                <w:sz w:val="18"/>
                <w:szCs w:val="18"/>
              </w:rPr>
              <w:t xml:space="preserve">, Age, Gender, City, </w:t>
            </w:r>
            <w:proofErr w:type="spellStart"/>
            <w:r>
              <w:rPr>
                <w:rFonts w:ascii="Calibri" w:eastAsia="Calibri" w:hAnsi="Calibri" w:cs="Calibri"/>
                <w:color w:val="1A1A1A"/>
                <w:sz w:val="18"/>
                <w:szCs w:val="18"/>
              </w:rPr>
              <w:t>Customer_Segment</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Account_Type</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Tenure_Months</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Digital_Engagement_Score</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Monthly_Income_Band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Preferred_Channel</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Account_Status</w:t>
            </w:r>
            <w:proofErr w:type="spellEnd"/>
            <w:r>
              <w:rPr>
                <w:rFonts w:ascii="Calibri" w:eastAsia="Calibri" w:hAnsi="Calibri" w:cs="Calibri"/>
                <w:color w:val="1A1A1A"/>
                <w:sz w:val="18"/>
                <w:szCs w:val="18"/>
              </w:rPr>
              <w:t>. No missing values.</w:t>
            </w:r>
          </w:p>
        </w:tc>
        <w:tc>
          <w:tcPr>
            <w:tcW w:w="2200" w:type="dxa"/>
            <w:shd w:val="clear" w:color="auto" w:fill="EEF1F6"/>
            <w:tcMar>
              <w:top w:w="60" w:type="dxa"/>
              <w:left w:w="90" w:type="dxa"/>
              <w:bottom w:w="60" w:type="dxa"/>
              <w:right w:w="90" w:type="dxa"/>
            </w:tcMar>
          </w:tcPr>
          <w:p w14:paraId="524D30FB" w14:textId="77777777" w:rsidR="00AE0D5C" w:rsidRDefault="00000000">
            <w:pPr>
              <w:spacing w:line="252" w:lineRule="auto"/>
            </w:pPr>
            <w:r>
              <w:rPr>
                <w:rFonts w:ascii="Calibri" w:eastAsia="Calibri" w:hAnsi="Calibri" w:cs="Calibri"/>
                <w:color w:val="1A1A1A"/>
                <w:sz w:val="18"/>
                <w:szCs w:val="18"/>
              </w:rPr>
              <w:t xml:space="preserve">Joined to transactions on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to add demographic, tenure and engagement context, and to build customer-relative </w:t>
            </w:r>
            <w:proofErr w:type="spellStart"/>
            <w:r>
              <w:rPr>
                <w:rFonts w:ascii="Calibri" w:eastAsia="Calibri" w:hAnsi="Calibri" w:cs="Calibri"/>
                <w:color w:val="1A1A1A"/>
                <w:sz w:val="18"/>
                <w:szCs w:val="18"/>
              </w:rPr>
              <w:t>behavioural</w:t>
            </w:r>
            <w:proofErr w:type="spellEnd"/>
            <w:r>
              <w:rPr>
                <w:rFonts w:ascii="Calibri" w:eastAsia="Calibri" w:hAnsi="Calibri" w:cs="Calibri"/>
                <w:color w:val="1A1A1A"/>
                <w:sz w:val="18"/>
                <w:szCs w:val="18"/>
              </w:rPr>
              <w:t xml:space="preserve"> features.</w:t>
            </w:r>
          </w:p>
        </w:tc>
        <w:tc>
          <w:tcPr>
            <w:tcW w:w="2400" w:type="dxa"/>
            <w:shd w:val="clear" w:color="auto" w:fill="EEF1F6"/>
            <w:tcMar>
              <w:top w:w="60" w:type="dxa"/>
              <w:left w:w="90" w:type="dxa"/>
              <w:bottom w:w="60" w:type="dxa"/>
              <w:right w:w="90" w:type="dxa"/>
            </w:tcMar>
          </w:tcPr>
          <w:p w14:paraId="765CF927" w14:textId="77777777" w:rsidR="00AE0D5C" w:rsidRDefault="00000000">
            <w:pPr>
              <w:spacing w:line="252" w:lineRule="auto"/>
            </w:pPr>
            <w:r>
              <w:rPr>
                <w:rFonts w:ascii="Calibri" w:eastAsia="Calibri" w:hAnsi="Calibri" w:cs="Calibri"/>
                <w:color w:val="1A1A1A"/>
                <w:sz w:val="18"/>
                <w:szCs w:val="18"/>
              </w:rPr>
              <w:t xml:space="preserve">Point-in-time only: fields such as </w:t>
            </w:r>
            <w:proofErr w:type="spellStart"/>
            <w:r>
              <w:rPr>
                <w:rFonts w:ascii="Calibri" w:eastAsia="Calibri" w:hAnsi="Calibri" w:cs="Calibri"/>
                <w:color w:val="1A1A1A"/>
                <w:sz w:val="18"/>
                <w:szCs w:val="18"/>
              </w:rPr>
              <w:t>Tenure_Months</w:t>
            </w:r>
            <w:proofErr w:type="spellEnd"/>
            <w:r>
              <w:rPr>
                <w:rFonts w:ascii="Calibri" w:eastAsia="Calibri" w:hAnsi="Calibri" w:cs="Calibri"/>
                <w:color w:val="1A1A1A"/>
                <w:sz w:val="18"/>
                <w:szCs w:val="18"/>
              </w:rPr>
              <w:t xml:space="preserve"> and </w:t>
            </w:r>
            <w:proofErr w:type="spellStart"/>
            <w:r>
              <w:rPr>
                <w:rFonts w:ascii="Calibri" w:eastAsia="Calibri" w:hAnsi="Calibri" w:cs="Calibri"/>
                <w:color w:val="1A1A1A"/>
                <w:sz w:val="18"/>
                <w:szCs w:val="18"/>
              </w:rPr>
              <w:t>Account_Status</w:t>
            </w:r>
            <w:proofErr w:type="spellEnd"/>
            <w:r>
              <w:rPr>
                <w:rFonts w:ascii="Calibri" w:eastAsia="Calibri" w:hAnsi="Calibri" w:cs="Calibri"/>
                <w:color w:val="1A1A1A"/>
                <w:sz w:val="18"/>
                <w:szCs w:val="18"/>
              </w:rPr>
              <w:t xml:space="preserve"> describe the customer as at extraction, not as at each transaction date, which introduces a mild look-ahead risk. 1,320 of 1,500 names are non-unique, so </w:t>
            </w:r>
            <w:proofErr w:type="spellStart"/>
            <w:r>
              <w:rPr>
                <w:rFonts w:ascii="Calibri" w:eastAsia="Calibri" w:hAnsi="Calibri" w:cs="Calibri"/>
                <w:color w:val="1A1A1A"/>
                <w:sz w:val="18"/>
                <w:szCs w:val="18"/>
              </w:rPr>
              <w:t>Customer_Name</w:t>
            </w:r>
            <w:proofErr w:type="spellEnd"/>
            <w:r>
              <w:rPr>
                <w:rFonts w:ascii="Calibri" w:eastAsia="Calibri" w:hAnsi="Calibri" w:cs="Calibri"/>
                <w:color w:val="1A1A1A"/>
                <w:sz w:val="18"/>
                <w:szCs w:val="18"/>
              </w:rPr>
              <w:t xml:space="preserve"> must never be used as an identifier. 145 records show tenure exceeding what the customer's age plausibly allows.</w:t>
            </w:r>
          </w:p>
        </w:tc>
      </w:tr>
      <w:tr w:rsidR="00AE0D5C" w14:paraId="5E561D35" w14:textId="77777777">
        <w:tblPrEx>
          <w:tblCellMar>
            <w:top w:w="0" w:type="dxa"/>
            <w:bottom w:w="0" w:type="dxa"/>
          </w:tblCellMar>
        </w:tblPrEx>
        <w:tc>
          <w:tcPr>
            <w:tcW w:w="1700" w:type="dxa"/>
            <w:tcMar>
              <w:top w:w="60" w:type="dxa"/>
              <w:left w:w="90" w:type="dxa"/>
              <w:bottom w:w="60" w:type="dxa"/>
              <w:right w:w="90" w:type="dxa"/>
            </w:tcMar>
          </w:tcPr>
          <w:p w14:paraId="155F7821" w14:textId="77777777" w:rsidR="00AE0D5C" w:rsidRDefault="00000000">
            <w:pPr>
              <w:spacing w:line="252" w:lineRule="auto"/>
            </w:pPr>
            <w:proofErr w:type="spellStart"/>
            <w:r>
              <w:rPr>
                <w:rFonts w:ascii="Calibri" w:eastAsia="Calibri" w:hAnsi="Calibri" w:cs="Calibri"/>
                <w:color w:val="1A1A1A"/>
                <w:sz w:val="18"/>
                <w:szCs w:val="18"/>
              </w:rPr>
              <w:t>FinTrust</w:t>
            </w:r>
            <w:proofErr w:type="spellEnd"/>
            <w:r>
              <w:rPr>
                <w:rFonts w:ascii="Calibri" w:eastAsia="Calibri" w:hAnsi="Calibri" w:cs="Calibri"/>
                <w:color w:val="1A1A1A"/>
                <w:sz w:val="18"/>
                <w:szCs w:val="18"/>
              </w:rPr>
              <w:t xml:space="preserve"> Data Dictionary</w:t>
            </w:r>
          </w:p>
        </w:tc>
        <w:tc>
          <w:tcPr>
            <w:tcW w:w="2700" w:type="dxa"/>
            <w:tcMar>
              <w:top w:w="60" w:type="dxa"/>
              <w:left w:w="90" w:type="dxa"/>
              <w:bottom w:w="60" w:type="dxa"/>
              <w:right w:w="90" w:type="dxa"/>
            </w:tcMar>
          </w:tcPr>
          <w:p w14:paraId="0A903FCA" w14:textId="77777777" w:rsidR="00AE0D5C" w:rsidRDefault="00000000">
            <w:pPr>
              <w:spacing w:line="252" w:lineRule="auto"/>
            </w:pPr>
            <w:r>
              <w:rPr>
                <w:rFonts w:ascii="Calibri" w:eastAsia="Calibri" w:hAnsi="Calibri" w:cs="Calibri"/>
                <w:color w:val="1A1A1A"/>
                <w:sz w:val="18"/>
                <w:szCs w:val="18"/>
              </w:rPr>
              <w:t>Field-level definitions, data types, business use and a modelling-use indicator. The supplied file covers the 12 customer fields.</w:t>
            </w:r>
          </w:p>
        </w:tc>
        <w:tc>
          <w:tcPr>
            <w:tcW w:w="2200" w:type="dxa"/>
            <w:tcMar>
              <w:top w:w="60" w:type="dxa"/>
              <w:left w:w="90" w:type="dxa"/>
              <w:bottom w:w="60" w:type="dxa"/>
              <w:right w:w="90" w:type="dxa"/>
            </w:tcMar>
          </w:tcPr>
          <w:p w14:paraId="5AEBEBE4" w14:textId="77777777" w:rsidR="00AE0D5C" w:rsidRDefault="00000000">
            <w:pPr>
              <w:spacing w:line="252" w:lineRule="auto"/>
            </w:pPr>
            <w:r>
              <w:rPr>
                <w:rFonts w:ascii="Calibri" w:eastAsia="Calibri" w:hAnsi="Calibri" w:cs="Calibri"/>
                <w:color w:val="1A1A1A"/>
                <w:sz w:val="18"/>
                <w:szCs w:val="18"/>
              </w:rPr>
              <w:t>Authoritative reference for field meaning and intended modelling use; used to justify inclusion and exclusion of variables.</w:t>
            </w:r>
          </w:p>
        </w:tc>
        <w:tc>
          <w:tcPr>
            <w:tcW w:w="2400" w:type="dxa"/>
            <w:tcMar>
              <w:top w:w="60" w:type="dxa"/>
              <w:left w:w="90" w:type="dxa"/>
              <w:bottom w:w="60" w:type="dxa"/>
              <w:right w:w="90" w:type="dxa"/>
            </w:tcMar>
          </w:tcPr>
          <w:p w14:paraId="27C57CEB" w14:textId="77777777" w:rsidR="00AE0D5C" w:rsidRDefault="00000000">
            <w:pPr>
              <w:spacing w:line="252" w:lineRule="auto"/>
            </w:pPr>
            <w:r>
              <w:rPr>
                <w:rFonts w:ascii="Calibri" w:eastAsia="Calibri" w:hAnsi="Calibri" w:cs="Calibri"/>
                <w:color w:val="1A1A1A"/>
                <w:sz w:val="18"/>
                <w:szCs w:val="18"/>
              </w:rPr>
              <w:t xml:space="preserve">Supplied as a CSV covering the Customer dataset only; the brief refers to an Excel dictionary. No definitions are provided for the transaction fields, including </w:t>
            </w:r>
            <w:proofErr w:type="spellStart"/>
            <w:r>
              <w:rPr>
                <w:rFonts w:ascii="Calibri" w:eastAsia="Calibri" w:hAnsi="Calibri" w:cs="Calibri"/>
                <w:color w:val="1A1A1A"/>
                <w:sz w:val="18"/>
                <w:szCs w:val="18"/>
              </w:rPr>
              <w:t>Risk_Review_Flag</w:t>
            </w:r>
            <w:proofErr w:type="spellEnd"/>
            <w:r>
              <w:rPr>
                <w:rFonts w:ascii="Calibri" w:eastAsia="Calibri" w:hAnsi="Calibri" w:cs="Calibri"/>
                <w:color w:val="1A1A1A"/>
                <w:sz w:val="18"/>
                <w:szCs w:val="18"/>
              </w:rPr>
              <w:t xml:space="preserve"> itself. The meaning of the target therefore has to be inferred from the brief and from profiling, which </w:t>
            </w:r>
            <w:r>
              <w:rPr>
                <w:rFonts w:ascii="Calibri" w:eastAsia="Calibri" w:hAnsi="Calibri" w:cs="Calibri"/>
                <w:color w:val="1A1A1A"/>
                <w:sz w:val="18"/>
                <w:szCs w:val="18"/>
              </w:rPr>
              <w:lastRenderedPageBreak/>
              <w:t>is a material limitation recorded in Section 7.</w:t>
            </w:r>
          </w:p>
        </w:tc>
      </w:tr>
      <w:tr w:rsidR="00AE0D5C" w14:paraId="013CA800"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28AB724A" w14:textId="77777777" w:rsidR="00AE0D5C" w:rsidRDefault="00000000">
            <w:pPr>
              <w:spacing w:line="252" w:lineRule="auto"/>
            </w:pPr>
            <w:proofErr w:type="spellStart"/>
            <w:r>
              <w:rPr>
                <w:rFonts w:ascii="Calibri" w:eastAsia="Calibri" w:hAnsi="Calibri" w:cs="Calibri"/>
                <w:color w:val="1A1A1A"/>
                <w:sz w:val="18"/>
                <w:szCs w:val="18"/>
              </w:rPr>
              <w:lastRenderedPageBreak/>
              <w:t>FinTrust</w:t>
            </w:r>
            <w:proofErr w:type="spellEnd"/>
            <w:r>
              <w:rPr>
                <w:rFonts w:ascii="Calibri" w:eastAsia="Calibri" w:hAnsi="Calibri" w:cs="Calibri"/>
                <w:color w:val="1A1A1A"/>
                <w:sz w:val="18"/>
                <w:szCs w:val="18"/>
              </w:rPr>
              <w:t xml:space="preserve"> Project Brief</w:t>
            </w:r>
          </w:p>
        </w:tc>
        <w:tc>
          <w:tcPr>
            <w:tcW w:w="2700" w:type="dxa"/>
            <w:shd w:val="clear" w:color="auto" w:fill="EEF1F6"/>
            <w:tcMar>
              <w:top w:w="60" w:type="dxa"/>
              <w:left w:w="90" w:type="dxa"/>
              <w:bottom w:w="60" w:type="dxa"/>
              <w:right w:w="90" w:type="dxa"/>
            </w:tcMar>
          </w:tcPr>
          <w:p w14:paraId="544C5A45" w14:textId="77777777" w:rsidR="00AE0D5C" w:rsidRDefault="00000000">
            <w:pPr>
              <w:spacing w:line="252" w:lineRule="auto"/>
            </w:pPr>
            <w:r>
              <w:rPr>
                <w:rFonts w:ascii="Calibri" w:eastAsia="Calibri" w:hAnsi="Calibri" w:cs="Calibri"/>
                <w:color w:val="1A1A1A"/>
                <w:sz w:val="18"/>
                <w:szCs w:val="18"/>
              </w:rPr>
              <w:t>Business scenario, business problem, objectives, key business questions, scope, team structure, success criteria and governance principles.</w:t>
            </w:r>
          </w:p>
        </w:tc>
        <w:tc>
          <w:tcPr>
            <w:tcW w:w="2200" w:type="dxa"/>
            <w:shd w:val="clear" w:color="auto" w:fill="EEF1F6"/>
            <w:tcMar>
              <w:top w:w="60" w:type="dxa"/>
              <w:left w:w="90" w:type="dxa"/>
              <w:bottom w:w="60" w:type="dxa"/>
              <w:right w:w="90" w:type="dxa"/>
            </w:tcMar>
          </w:tcPr>
          <w:p w14:paraId="102FFDA8" w14:textId="77777777" w:rsidR="00AE0D5C" w:rsidRDefault="00000000">
            <w:pPr>
              <w:spacing w:line="252" w:lineRule="auto"/>
            </w:pPr>
            <w:r>
              <w:rPr>
                <w:rFonts w:ascii="Calibri" w:eastAsia="Calibri" w:hAnsi="Calibri" w:cs="Calibri"/>
                <w:color w:val="1A1A1A"/>
                <w:sz w:val="18"/>
                <w:szCs w:val="18"/>
              </w:rPr>
              <w:t>Anchors the problem framing, the definition of success and the responsible-use constraints applied throughout this document.</w:t>
            </w:r>
          </w:p>
        </w:tc>
        <w:tc>
          <w:tcPr>
            <w:tcW w:w="2400" w:type="dxa"/>
            <w:shd w:val="clear" w:color="auto" w:fill="EEF1F6"/>
            <w:tcMar>
              <w:top w:w="60" w:type="dxa"/>
              <w:left w:w="90" w:type="dxa"/>
              <w:bottom w:w="60" w:type="dxa"/>
              <w:right w:w="90" w:type="dxa"/>
            </w:tcMar>
          </w:tcPr>
          <w:p w14:paraId="1C22E1C9" w14:textId="77777777" w:rsidR="00AE0D5C" w:rsidRDefault="00000000">
            <w:pPr>
              <w:spacing w:line="252" w:lineRule="auto"/>
            </w:pPr>
            <w:r>
              <w:rPr>
                <w:rFonts w:ascii="Calibri" w:eastAsia="Calibri" w:hAnsi="Calibri" w:cs="Calibri"/>
                <w:color w:val="1A1A1A"/>
                <w:sz w:val="18"/>
                <w:szCs w:val="18"/>
              </w:rPr>
              <w:t>Business-level only; contains no field definitions, no target definition and no risk-appetite guidance, so the cost balance between false positives and false negatives has to be assumed rather than sourced.</w:t>
            </w:r>
          </w:p>
        </w:tc>
      </w:tr>
      <w:tr w:rsidR="00AE0D5C" w14:paraId="5CFC5602" w14:textId="77777777">
        <w:tblPrEx>
          <w:tblCellMar>
            <w:top w:w="0" w:type="dxa"/>
            <w:bottom w:w="0" w:type="dxa"/>
          </w:tblCellMar>
        </w:tblPrEx>
        <w:tc>
          <w:tcPr>
            <w:tcW w:w="1700" w:type="dxa"/>
            <w:tcMar>
              <w:top w:w="60" w:type="dxa"/>
              <w:left w:w="90" w:type="dxa"/>
              <w:bottom w:w="60" w:type="dxa"/>
              <w:right w:w="90" w:type="dxa"/>
            </w:tcMar>
          </w:tcPr>
          <w:p w14:paraId="0F05C286" w14:textId="77777777" w:rsidR="00AE0D5C" w:rsidRDefault="00000000">
            <w:pPr>
              <w:spacing w:line="252" w:lineRule="auto"/>
            </w:pPr>
            <w:proofErr w:type="spellStart"/>
            <w:r>
              <w:rPr>
                <w:rFonts w:ascii="Calibri" w:eastAsia="Calibri" w:hAnsi="Calibri" w:cs="Calibri"/>
                <w:color w:val="1A1A1A"/>
                <w:sz w:val="18"/>
                <w:szCs w:val="18"/>
              </w:rPr>
              <w:t>FinTrust</w:t>
            </w:r>
            <w:proofErr w:type="spellEnd"/>
            <w:r>
              <w:rPr>
                <w:rFonts w:ascii="Calibri" w:eastAsia="Calibri" w:hAnsi="Calibri" w:cs="Calibri"/>
                <w:color w:val="1A1A1A"/>
                <w:sz w:val="18"/>
                <w:szCs w:val="18"/>
              </w:rPr>
              <w:t xml:space="preserve"> 4-Week Master Roadmap</w:t>
            </w:r>
          </w:p>
        </w:tc>
        <w:tc>
          <w:tcPr>
            <w:tcW w:w="2700" w:type="dxa"/>
            <w:tcMar>
              <w:top w:w="60" w:type="dxa"/>
              <w:left w:w="90" w:type="dxa"/>
              <w:bottom w:w="60" w:type="dxa"/>
              <w:right w:w="90" w:type="dxa"/>
            </w:tcMar>
          </w:tcPr>
          <w:p w14:paraId="6B043CD6" w14:textId="77777777" w:rsidR="00AE0D5C" w:rsidRDefault="00000000">
            <w:pPr>
              <w:spacing w:line="252" w:lineRule="auto"/>
            </w:pPr>
            <w:r>
              <w:rPr>
                <w:rFonts w:ascii="Calibri" w:eastAsia="Calibri" w:hAnsi="Calibri" w:cs="Calibri"/>
                <w:color w:val="1A1A1A"/>
                <w:sz w:val="18"/>
                <w:szCs w:val="18"/>
              </w:rPr>
              <w:t>Week-by-week focus for each track, integration principles and final presentation requirement.</w:t>
            </w:r>
          </w:p>
        </w:tc>
        <w:tc>
          <w:tcPr>
            <w:tcW w:w="2200" w:type="dxa"/>
            <w:tcMar>
              <w:top w:w="60" w:type="dxa"/>
              <w:left w:w="90" w:type="dxa"/>
              <w:bottom w:w="60" w:type="dxa"/>
              <w:right w:w="90" w:type="dxa"/>
            </w:tcMar>
          </w:tcPr>
          <w:p w14:paraId="1C9EBEE4" w14:textId="77777777" w:rsidR="00AE0D5C" w:rsidRDefault="00000000">
            <w:pPr>
              <w:spacing w:line="252" w:lineRule="auto"/>
            </w:pPr>
            <w:r>
              <w:rPr>
                <w:rFonts w:ascii="Calibri" w:eastAsia="Calibri" w:hAnsi="Calibri" w:cs="Calibri"/>
                <w:color w:val="1A1A1A"/>
                <w:sz w:val="18"/>
                <w:szCs w:val="18"/>
              </w:rPr>
              <w:t>Used to sequence my Week 2–4 plan and to time the cross-track dependencies in Section 14.</w:t>
            </w:r>
          </w:p>
        </w:tc>
        <w:tc>
          <w:tcPr>
            <w:tcW w:w="2400" w:type="dxa"/>
            <w:tcMar>
              <w:top w:w="60" w:type="dxa"/>
              <w:left w:w="90" w:type="dxa"/>
              <w:bottom w:w="60" w:type="dxa"/>
              <w:right w:w="90" w:type="dxa"/>
            </w:tcMar>
          </w:tcPr>
          <w:p w14:paraId="110DE44F" w14:textId="77777777" w:rsidR="00AE0D5C" w:rsidRDefault="00000000">
            <w:pPr>
              <w:spacing w:line="252" w:lineRule="auto"/>
            </w:pPr>
            <w:r>
              <w:rPr>
                <w:rFonts w:ascii="Calibri" w:eastAsia="Calibri" w:hAnsi="Calibri" w:cs="Calibri"/>
                <w:color w:val="1A1A1A"/>
                <w:sz w:val="18"/>
                <w:szCs w:val="18"/>
              </w:rPr>
              <w:t>Indicative rather than prescriptive; exact hand-off formats between tracks are not specified and will need to be agreed from Week 2.</w:t>
            </w:r>
          </w:p>
        </w:tc>
      </w:tr>
      <w:tr w:rsidR="00AE0D5C" w14:paraId="6433B3DC"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577C641D" w14:textId="77777777" w:rsidR="00AE0D5C" w:rsidRDefault="00000000">
            <w:pPr>
              <w:spacing w:line="252" w:lineRule="auto"/>
            </w:pPr>
            <w:r>
              <w:rPr>
                <w:rFonts w:ascii="Calibri" w:eastAsia="Calibri" w:hAnsi="Calibri" w:cs="Calibri"/>
                <w:color w:val="1A1A1A"/>
                <w:sz w:val="18"/>
                <w:szCs w:val="18"/>
              </w:rPr>
              <w:t>FinTrust_Financial_Knowledge_Base.docx</w:t>
            </w:r>
          </w:p>
        </w:tc>
        <w:tc>
          <w:tcPr>
            <w:tcW w:w="2700" w:type="dxa"/>
            <w:shd w:val="clear" w:color="auto" w:fill="EEF1F6"/>
            <w:tcMar>
              <w:top w:w="60" w:type="dxa"/>
              <w:left w:w="90" w:type="dxa"/>
              <w:bottom w:w="60" w:type="dxa"/>
              <w:right w:w="90" w:type="dxa"/>
            </w:tcMar>
          </w:tcPr>
          <w:p w14:paraId="5A19A11F" w14:textId="77777777" w:rsidR="00AE0D5C" w:rsidRDefault="00000000">
            <w:pPr>
              <w:spacing w:line="252" w:lineRule="auto"/>
            </w:pPr>
            <w:r>
              <w:rPr>
                <w:rFonts w:ascii="Calibri" w:eastAsia="Calibri" w:hAnsi="Calibri" w:cs="Calibri"/>
                <w:color w:val="1A1A1A"/>
                <w:sz w:val="18"/>
                <w:szCs w:val="18"/>
              </w:rPr>
              <w:t>Approved customer-support knowledge base for the GenAI track: scope, account access, transaction issues, transfers, cards, fees and limits, escalation rules and evaluation rules.</w:t>
            </w:r>
          </w:p>
        </w:tc>
        <w:tc>
          <w:tcPr>
            <w:tcW w:w="2200" w:type="dxa"/>
            <w:shd w:val="clear" w:color="auto" w:fill="EEF1F6"/>
            <w:tcMar>
              <w:top w:w="60" w:type="dxa"/>
              <w:left w:w="90" w:type="dxa"/>
              <w:bottom w:w="60" w:type="dxa"/>
              <w:right w:w="90" w:type="dxa"/>
            </w:tcMar>
          </w:tcPr>
          <w:p w14:paraId="24471461" w14:textId="77777777" w:rsidR="00AE0D5C" w:rsidRDefault="00000000">
            <w:pPr>
              <w:spacing w:line="252" w:lineRule="auto"/>
            </w:pPr>
            <w:r>
              <w:rPr>
                <w:rFonts w:ascii="Calibri" w:eastAsia="Calibri" w:hAnsi="Calibri" w:cs="Calibri"/>
                <w:color w:val="1A1A1A"/>
                <w:sz w:val="18"/>
                <w:szCs w:val="18"/>
              </w:rPr>
              <w:t>Not a Data Science resource. Reviewed for awareness only, so that model outputs are described in language consistent with the approved support scope.</w:t>
            </w:r>
          </w:p>
        </w:tc>
        <w:tc>
          <w:tcPr>
            <w:tcW w:w="2400" w:type="dxa"/>
            <w:shd w:val="clear" w:color="auto" w:fill="EEF1F6"/>
            <w:tcMar>
              <w:top w:w="60" w:type="dxa"/>
              <w:left w:w="90" w:type="dxa"/>
              <w:bottom w:w="60" w:type="dxa"/>
              <w:right w:w="90" w:type="dxa"/>
            </w:tcMar>
          </w:tcPr>
          <w:p w14:paraId="55E59937" w14:textId="77777777" w:rsidR="00AE0D5C" w:rsidRDefault="00000000">
            <w:pPr>
              <w:spacing w:line="252" w:lineRule="auto"/>
            </w:pPr>
            <w:r>
              <w:rPr>
                <w:rFonts w:ascii="Calibri" w:eastAsia="Calibri" w:hAnsi="Calibri" w:cs="Calibri"/>
                <w:color w:val="1A1A1A"/>
                <w:sz w:val="18"/>
                <w:szCs w:val="18"/>
              </w:rPr>
              <w:t>Out of scope for predictive modelling; contains no data relevant to the target.</w:t>
            </w:r>
          </w:p>
        </w:tc>
      </w:tr>
    </w:tbl>
    <w:p w14:paraId="2E87F9CE" w14:textId="77777777" w:rsidR="00AE0D5C" w:rsidRDefault="00000000">
      <w:r>
        <w:br w:type="page"/>
      </w:r>
    </w:p>
    <w:p w14:paraId="3187297B" w14:textId="77777777" w:rsidR="00AE0D5C" w:rsidRDefault="00000000">
      <w:pPr>
        <w:pStyle w:val="Heading1"/>
        <w:spacing w:before="320" w:after="160"/>
      </w:pPr>
      <w:r>
        <w:rPr>
          <w:rFonts w:ascii="Calibri" w:eastAsia="Calibri" w:hAnsi="Calibri" w:cs="Calibri"/>
          <w:b/>
          <w:bCs/>
          <w:color w:val="1F3B63"/>
          <w:sz w:val="28"/>
          <w:szCs w:val="28"/>
        </w:rPr>
        <w:lastRenderedPageBreak/>
        <w:t>4. Data Science Track Objectives</w:t>
      </w:r>
    </w:p>
    <w:p w14:paraId="294F1EC3" w14:textId="77777777" w:rsidR="00AE0D5C" w:rsidRDefault="00000000">
      <w:pPr>
        <w:spacing w:after="120" w:line="276" w:lineRule="auto"/>
      </w:pPr>
      <w:r>
        <w:rPr>
          <w:rFonts w:ascii="Calibri" w:eastAsia="Calibri" w:hAnsi="Calibri" w:cs="Calibri"/>
          <w:color w:val="1A1A1A"/>
          <w:sz w:val="21"/>
          <w:szCs w:val="21"/>
        </w:rPr>
        <w:t>The following five objectives define my contribution for the four-week project. Each is specific, testable and within the scope of the supplied synthetic data.</w:t>
      </w:r>
    </w:p>
    <w:p w14:paraId="5B5BF8D4" w14:textId="77777777" w:rsidR="00AE0D5C" w:rsidRDefault="00000000">
      <w:pPr>
        <w:pStyle w:val="ListParagraph"/>
        <w:numPr>
          <w:ilvl w:val="0"/>
          <w:numId w:val="3"/>
        </w:numPr>
        <w:spacing w:after="80" w:line="276" w:lineRule="auto"/>
      </w:pPr>
      <w:r>
        <w:rPr>
          <w:rFonts w:ascii="Calibri" w:eastAsia="Calibri" w:hAnsi="Calibri" w:cs="Calibri"/>
          <w:sz w:val="21"/>
          <w:szCs w:val="21"/>
        </w:rPr>
        <w:t xml:space="preserve">Objective 1 — Establish a validated supervised baseline. Build and document a logistic regression baseline that predicts </w:t>
      </w:r>
      <w:proofErr w:type="spellStart"/>
      <w:r>
        <w:rPr>
          <w:rFonts w:ascii="Calibri" w:eastAsia="Calibri" w:hAnsi="Calibri" w:cs="Calibri"/>
          <w:sz w:val="21"/>
          <w:szCs w:val="21"/>
        </w:rPr>
        <w:t>Risk_Review_Flag</w:t>
      </w:r>
      <w:proofErr w:type="spellEnd"/>
      <w:r>
        <w:rPr>
          <w:rFonts w:ascii="Calibri" w:eastAsia="Calibri" w:hAnsi="Calibri" w:cs="Calibri"/>
          <w:sz w:val="21"/>
          <w:szCs w:val="21"/>
        </w:rPr>
        <w:t>, evaluated under stratified five-fold cross-validation, to provide a defensible reference point against which every later model must justify its additional complexity.</w:t>
      </w:r>
    </w:p>
    <w:p w14:paraId="7265BC9F" w14:textId="77777777" w:rsidR="00AE0D5C" w:rsidRDefault="00000000">
      <w:pPr>
        <w:pStyle w:val="ListParagraph"/>
        <w:numPr>
          <w:ilvl w:val="0"/>
          <w:numId w:val="3"/>
        </w:numPr>
        <w:spacing w:after="80" w:line="276" w:lineRule="auto"/>
      </w:pPr>
      <w:r>
        <w:rPr>
          <w:rFonts w:ascii="Calibri" w:eastAsia="Calibri" w:hAnsi="Calibri" w:cs="Calibri"/>
          <w:sz w:val="21"/>
          <w:szCs w:val="21"/>
        </w:rPr>
        <w:t xml:space="preserve">Objective 2 — Quantify the achievable signal. Determine how much of the variation in </w:t>
      </w:r>
      <w:proofErr w:type="spellStart"/>
      <w:r>
        <w:rPr>
          <w:rFonts w:ascii="Calibri" w:eastAsia="Calibri" w:hAnsi="Calibri" w:cs="Calibri"/>
          <w:sz w:val="21"/>
          <w:szCs w:val="21"/>
        </w:rPr>
        <w:t>Risk_Review_Flag</w:t>
      </w:r>
      <w:proofErr w:type="spellEnd"/>
      <w:r>
        <w:rPr>
          <w:rFonts w:ascii="Calibri" w:eastAsia="Calibri" w:hAnsi="Calibri" w:cs="Calibri"/>
          <w:sz w:val="21"/>
          <w:szCs w:val="21"/>
        </w:rPr>
        <w:t xml:space="preserve"> can be explained by the supplied features, reported as ROC-AUC with confidence intervals across folds, and state clearly where the ceiling lies and why.</w:t>
      </w:r>
    </w:p>
    <w:p w14:paraId="44021746" w14:textId="77777777" w:rsidR="00AE0D5C" w:rsidRDefault="00000000">
      <w:pPr>
        <w:pStyle w:val="ListParagraph"/>
        <w:numPr>
          <w:ilvl w:val="0"/>
          <w:numId w:val="3"/>
        </w:numPr>
        <w:spacing w:after="80" w:line="276" w:lineRule="auto"/>
      </w:pPr>
      <w:r>
        <w:rPr>
          <w:rFonts w:ascii="Calibri" w:eastAsia="Calibri" w:hAnsi="Calibri" w:cs="Calibri"/>
          <w:sz w:val="21"/>
          <w:szCs w:val="21"/>
        </w:rPr>
        <w:t xml:space="preserve">Objective 3 — Engineer and document </w:t>
      </w:r>
      <w:proofErr w:type="spellStart"/>
      <w:r>
        <w:rPr>
          <w:rFonts w:ascii="Calibri" w:eastAsia="Calibri" w:hAnsi="Calibri" w:cs="Calibri"/>
          <w:sz w:val="21"/>
          <w:szCs w:val="21"/>
        </w:rPr>
        <w:t>behaviour</w:t>
      </w:r>
      <w:proofErr w:type="spellEnd"/>
      <w:r>
        <w:rPr>
          <w:rFonts w:ascii="Calibri" w:eastAsia="Calibri" w:hAnsi="Calibri" w:cs="Calibri"/>
          <w:sz w:val="21"/>
          <w:szCs w:val="21"/>
        </w:rPr>
        <w:t xml:space="preserve">-relative features. Produce a reproducible feature pipeline that captures transaction timing, customer-relative amount </w:t>
      </w:r>
      <w:proofErr w:type="spellStart"/>
      <w:r>
        <w:rPr>
          <w:rFonts w:ascii="Calibri" w:eastAsia="Calibri" w:hAnsi="Calibri" w:cs="Calibri"/>
          <w:sz w:val="21"/>
          <w:szCs w:val="21"/>
        </w:rPr>
        <w:t>behaviour</w:t>
      </w:r>
      <w:proofErr w:type="spellEnd"/>
      <w:r>
        <w:rPr>
          <w:rFonts w:ascii="Calibri" w:eastAsia="Calibri" w:hAnsi="Calibri" w:cs="Calibri"/>
          <w:sz w:val="21"/>
          <w:szCs w:val="21"/>
        </w:rPr>
        <w:t xml:space="preserve"> and short-window transaction frequency, and measure the incremental contribution of each engineered feature.</w:t>
      </w:r>
    </w:p>
    <w:p w14:paraId="1F43A77B" w14:textId="77777777" w:rsidR="00AE0D5C" w:rsidRDefault="00000000">
      <w:pPr>
        <w:pStyle w:val="ListParagraph"/>
        <w:numPr>
          <w:ilvl w:val="0"/>
          <w:numId w:val="3"/>
        </w:numPr>
        <w:spacing w:after="80" w:line="276" w:lineRule="auto"/>
      </w:pPr>
      <w:r>
        <w:rPr>
          <w:rFonts w:ascii="Calibri" w:eastAsia="Calibri" w:hAnsi="Calibri" w:cs="Calibri"/>
          <w:sz w:val="21"/>
          <w:szCs w:val="21"/>
        </w:rPr>
        <w:t xml:space="preserve">Objective 4 — Explain the model, not just score it. Deliver ranked feature importance with direction of effect and a per-segment error analysis, so that a non-technical reviewer can understand why a transaction was </w:t>
      </w:r>
      <w:proofErr w:type="spellStart"/>
      <w:r>
        <w:rPr>
          <w:rFonts w:ascii="Calibri" w:eastAsia="Calibri" w:hAnsi="Calibri" w:cs="Calibri"/>
          <w:sz w:val="21"/>
          <w:szCs w:val="21"/>
        </w:rPr>
        <w:t>prioritised</w:t>
      </w:r>
      <w:proofErr w:type="spellEnd"/>
      <w:r>
        <w:rPr>
          <w:rFonts w:ascii="Calibri" w:eastAsia="Calibri" w:hAnsi="Calibri" w:cs="Calibri"/>
          <w:sz w:val="21"/>
          <w:szCs w:val="21"/>
        </w:rPr>
        <w:t>.</w:t>
      </w:r>
    </w:p>
    <w:p w14:paraId="017CE55E" w14:textId="77777777" w:rsidR="00AE0D5C" w:rsidRDefault="00000000">
      <w:pPr>
        <w:pStyle w:val="ListParagraph"/>
        <w:numPr>
          <w:ilvl w:val="0"/>
          <w:numId w:val="3"/>
        </w:numPr>
        <w:spacing w:after="80" w:line="276" w:lineRule="auto"/>
      </w:pPr>
      <w:r>
        <w:rPr>
          <w:rFonts w:ascii="Calibri" w:eastAsia="Calibri" w:hAnsi="Calibri" w:cs="Calibri"/>
          <w:sz w:val="21"/>
          <w:szCs w:val="21"/>
        </w:rPr>
        <w:t>Objective 5 — Deliver a reproducible, portfolio-grade artefact. Produce a clean notebook, a documented repository and a written evaluation that another analyst could rerun end to end and obtain the same results.</w:t>
      </w:r>
    </w:p>
    <w:p w14:paraId="2F77E5CC" w14:textId="77777777" w:rsidR="00AE0D5C" w:rsidRDefault="00000000">
      <w:r>
        <w:br w:type="page"/>
      </w:r>
    </w:p>
    <w:p w14:paraId="25B781C1" w14:textId="77777777" w:rsidR="00AE0D5C" w:rsidRDefault="00000000">
      <w:pPr>
        <w:pStyle w:val="Heading1"/>
        <w:spacing w:before="320" w:after="160"/>
      </w:pPr>
      <w:r>
        <w:rPr>
          <w:rFonts w:ascii="Calibri" w:eastAsia="Calibri" w:hAnsi="Calibri" w:cs="Calibri"/>
          <w:b/>
          <w:bCs/>
          <w:color w:val="1F3B63"/>
          <w:sz w:val="28"/>
          <w:szCs w:val="28"/>
        </w:rPr>
        <w:lastRenderedPageBreak/>
        <w:t>5. Success Criteria</w:t>
      </w:r>
    </w:p>
    <w:p w14:paraId="0BF98266" w14:textId="77777777" w:rsidR="00AE0D5C" w:rsidRDefault="00000000">
      <w:pPr>
        <w:spacing w:after="120" w:line="276" w:lineRule="auto"/>
      </w:pPr>
      <w:r>
        <w:rPr>
          <w:rFonts w:ascii="Calibri" w:eastAsia="Calibri" w:hAnsi="Calibri" w:cs="Calibri"/>
          <w:color w:val="1A1A1A"/>
          <w:sz w:val="21"/>
          <w:szCs w:val="21"/>
        </w:rPr>
        <w:t xml:space="preserve">Success is assessed at three levels: technical performance, methodological quality and business usefulness. Thresholds are set in advance so that the evaluation in Weeks 3 and 4 cannot be </w:t>
      </w:r>
      <w:proofErr w:type="spellStart"/>
      <w:r>
        <w:rPr>
          <w:rFonts w:ascii="Calibri" w:eastAsia="Calibri" w:hAnsi="Calibri" w:cs="Calibri"/>
          <w:color w:val="1A1A1A"/>
          <w:sz w:val="21"/>
          <w:szCs w:val="21"/>
        </w:rPr>
        <w:t>rationalised</w:t>
      </w:r>
      <w:proofErr w:type="spellEnd"/>
      <w:r>
        <w:rPr>
          <w:rFonts w:ascii="Calibri" w:eastAsia="Calibri" w:hAnsi="Calibri" w:cs="Calibri"/>
          <w:color w:val="1A1A1A"/>
          <w:sz w:val="21"/>
          <w:szCs w:val="21"/>
        </w:rPr>
        <w:t xml:space="preserve"> after the fact.</w:t>
      </w:r>
    </w:p>
    <w:p w14:paraId="7E0C4480" w14:textId="77777777" w:rsidR="00AE0D5C" w:rsidRDefault="00000000">
      <w:pPr>
        <w:pStyle w:val="Heading2"/>
        <w:spacing w:before="240" w:after="120"/>
      </w:pPr>
      <w:r>
        <w:rPr>
          <w:rFonts w:ascii="Calibri" w:eastAsia="Calibri" w:hAnsi="Calibri" w:cs="Calibri"/>
          <w:b/>
          <w:bCs/>
          <w:color w:val="1F3B63"/>
          <w:sz w:val="23"/>
          <w:szCs w:val="23"/>
        </w:rPr>
        <w:t>5.1 Technical success criteria</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1700"/>
        <w:gridCol w:w="2200"/>
        <w:gridCol w:w="2300"/>
        <w:gridCol w:w="2800"/>
      </w:tblGrid>
      <w:tr w:rsidR="00AE0D5C" w14:paraId="22988745" w14:textId="77777777">
        <w:tblPrEx>
          <w:tblCellMar>
            <w:top w:w="0" w:type="dxa"/>
            <w:bottom w:w="0" w:type="dxa"/>
          </w:tblCellMar>
        </w:tblPrEx>
        <w:trPr>
          <w:tblHeader/>
        </w:trPr>
        <w:tc>
          <w:tcPr>
            <w:tcW w:w="1700" w:type="dxa"/>
            <w:shd w:val="clear" w:color="auto" w:fill="1F3B63"/>
            <w:tcMar>
              <w:top w:w="60" w:type="dxa"/>
              <w:left w:w="90" w:type="dxa"/>
              <w:bottom w:w="60" w:type="dxa"/>
              <w:right w:w="90" w:type="dxa"/>
            </w:tcMar>
          </w:tcPr>
          <w:p w14:paraId="37ACE8F6" w14:textId="77777777" w:rsidR="00AE0D5C" w:rsidRDefault="00000000">
            <w:pPr>
              <w:spacing w:line="252" w:lineRule="auto"/>
            </w:pPr>
            <w:r>
              <w:rPr>
                <w:rFonts w:ascii="Calibri" w:eastAsia="Calibri" w:hAnsi="Calibri" w:cs="Calibri"/>
                <w:b/>
                <w:bCs/>
                <w:color w:val="FFFFFF"/>
                <w:sz w:val="18"/>
                <w:szCs w:val="18"/>
              </w:rPr>
              <w:t>Criterion</w:t>
            </w:r>
          </w:p>
        </w:tc>
        <w:tc>
          <w:tcPr>
            <w:tcW w:w="2200" w:type="dxa"/>
            <w:shd w:val="clear" w:color="auto" w:fill="1F3B63"/>
            <w:tcMar>
              <w:top w:w="60" w:type="dxa"/>
              <w:left w:w="90" w:type="dxa"/>
              <w:bottom w:w="60" w:type="dxa"/>
              <w:right w:w="90" w:type="dxa"/>
            </w:tcMar>
          </w:tcPr>
          <w:p w14:paraId="7F71EA5F" w14:textId="77777777" w:rsidR="00AE0D5C" w:rsidRDefault="00000000">
            <w:pPr>
              <w:spacing w:line="252" w:lineRule="auto"/>
            </w:pPr>
            <w:r>
              <w:rPr>
                <w:rFonts w:ascii="Calibri" w:eastAsia="Calibri" w:hAnsi="Calibri" w:cs="Calibri"/>
                <w:b/>
                <w:bCs/>
                <w:color w:val="FFFFFF"/>
                <w:sz w:val="18"/>
                <w:szCs w:val="18"/>
              </w:rPr>
              <w:t>Metric</w:t>
            </w:r>
          </w:p>
        </w:tc>
        <w:tc>
          <w:tcPr>
            <w:tcW w:w="2300" w:type="dxa"/>
            <w:shd w:val="clear" w:color="auto" w:fill="1F3B63"/>
            <w:tcMar>
              <w:top w:w="60" w:type="dxa"/>
              <w:left w:w="90" w:type="dxa"/>
              <w:bottom w:w="60" w:type="dxa"/>
              <w:right w:w="90" w:type="dxa"/>
            </w:tcMar>
          </w:tcPr>
          <w:p w14:paraId="503949E1" w14:textId="77777777" w:rsidR="00AE0D5C" w:rsidRDefault="00000000">
            <w:pPr>
              <w:spacing w:line="252" w:lineRule="auto"/>
            </w:pPr>
            <w:r>
              <w:rPr>
                <w:rFonts w:ascii="Calibri" w:eastAsia="Calibri" w:hAnsi="Calibri" w:cs="Calibri"/>
                <w:b/>
                <w:bCs/>
                <w:color w:val="FFFFFF"/>
                <w:sz w:val="18"/>
                <w:szCs w:val="18"/>
              </w:rPr>
              <w:t>Target</w:t>
            </w:r>
          </w:p>
        </w:tc>
        <w:tc>
          <w:tcPr>
            <w:tcW w:w="2800" w:type="dxa"/>
            <w:shd w:val="clear" w:color="auto" w:fill="1F3B63"/>
            <w:tcMar>
              <w:top w:w="60" w:type="dxa"/>
              <w:left w:w="90" w:type="dxa"/>
              <w:bottom w:w="60" w:type="dxa"/>
              <w:right w:w="90" w:type="dxa"/>
            </w:tcMar>
          </w:tcPr>
          <w:p w14:paraId="40D410E2" w14:textId="77777777" w:rsidR="00AE0D5C" w:rsidRDefault="00000000">
            <w:pPr>
              <w:spacing w:line="252" w:lineRule="auto"/>
            </w:pPr>
            <w:r>
              <w:rPr>
                <w:rFonts w:ascii="Calibri" w:eastAsia="Calibri" w:hAnsi="Calibri" w:cs="Calibri"/>
                <w:b/>
                <w:bCs/>
                <w:color w:val="FFFFFF"/>
                <w:sz w:val="18"/>
                <w:szCs w:val="18"/>
              </w:rPr>
              <w:t>Rationale</w:t>
            </w:r>
          </w:p>
        </w:tc>
      </w:tr>
      <w:tr w:rsidR="00AE0D5C" w14:paraId="739C70F5" w14:textId="77777777">
        <w:tblPrEx>
          <w:tblCellMar>
            <w:top w:w="0" w:type="dxa"/>
            <w:bottom w:w="0" w:type="dxa"/>
          </w:tblCellMar>
        </w:tblPrEx>
        <w:tc>
          <w:tcPr>
            <w:tcW w:w="1700" w:type="dxa"/>
            <w:tcMar>
              <w:top w:w="60" w:type="dxa"/>
              <w:left w:w="90" w:type="dxa"/>
              <w:bottom w:w="60" w:type="dxa"/>
              <w:right w:w="90" w:type="dxa"/>
            </w:tcMar>
          </w:tcPr>
          <w:p w14:paraId="508A1B63" w14:textId="77777777" w:rsidR="00AE0D5C" w:rsidRDefault="00000000">
            <w:pPr>
              <w:spacing w:line="252" w:lineRule="auto"/>
            </w:pPr>
            <w:r>
              <w:rPr>
                <w:rFonts w:ascii="Calibri" w:eastAsia="Calibri" w:hAnsi="Calibri" w:cs="Calibri"/>
                <w:color w:val="1A1A1A"/>
                <w:sz w:val="18"/>
                <w:szCs w:val="18"/>
              </w:rPr>
              <w:t>Discrimination</w:t>
            </w:r>
          </w:p>
        </w:tc>
        <w:tc>
          <w:tcPr>
            <w:tcW w:w="2200" w:type="dxa"/>
            <w:tcMar>
              <w:top w:w="60" w:type="dxa"/>
              <w:left w:w="90" w:type="dxa"/>
              <w:bottom w:w="60" w:type="dxa"/>
              <w:right w:w="90" w:type="dxa"/>
            </w:tcMar>
          </w:tcPr>
          <w:p w14:paraId="5D497D14" w14:textId="77777777" w:rsidR="00AE0D5C" w:rsidRDefault="00000000">
            <w:pPr>
              <w:spacing w:line="252" w:lineRule="auto"/>
            </w:pPr>
            <w:r>
              <w:rPr>
                <w:rFonts w:ascii="Calibri" w:eastAsia="Calibri" w:hAnsi="Calibri" w:cs="Calibri"/>
                <w:color w:val="1A1A1A"/>
                <w:sz w:val="18"/>
                <w:szCs w:val="18"/>
              </w:rPr>
              <w:t>ROC-AUC (mean across 5 stratified folds)</w:t>
            </w:r>
          </w:p>
        </w:tc>
        <w:tc>
          <w:tcPr>
            <w:tcW w:w="2300" w:type="dxa"/>
            <w:tcMar>
              <w:top w:w="60" w:type="dxa"/>
              <w:left w:w="90" w:type="dxa"/>
              <w:bottom w:w="60" w:type="dxa"/>
              <w:right w:w="90" w:type="dxa"/>
            </w:tcMar>
          </w:tcPr>
          <w:p w14:paraId="6750597B" w14:textId="77777777" w:rsidR="00AE0D5C" w:rsidRDefault="00000000">
            <w:pPr>
              <w:spacing w:line="252" w:lineRule="auto"/>
            </w:pPr>
            <w:r>
              <w:rPr>
                <w:rFonts w:ascii="Calibri" w:eastAsia="Calibri" w:hAnsi="Calibri" w:cs="Calibri"/>
                <w:color w:val="1A1A1A"/>
                <w:sz w:val="18"/>
                <w:szCs w:val="18"/>
              </w:rPr>
              <w:t>≥ 0.75</w:t>
            </w:r>
          </w:p>
        </w:tc>
        <w:tc>
          <w:tcPr>
            <w:tcW w:w="2800" w:type="dxa"/>
            <w:tcMar>
              <w:top w:w="60" w:type="dxa"/>
              <w:left w:w="90" w:type="dxa"/>
              <w:bottom w:w="60" w:type="dxa"/>
              <w:right w:w="90" w:type="dxa"/>
            </w:tcMar>
          </w:tcPr>
          <w:p w14:paraId="1085AF22" w14:textId="77777777" w:rsidR="00AE0D5C" w:rsidRDefault="00000000">
            <w:pPr>
              <w:spacing w:line="252" w:lineRule="auto"/>
            </w:pPr>
            <w:r>
              <w:rPr>
                <w:rFonts w:ascii="Calibri" w:eastAsia="Calibri" w:hAnsi="Calibri" w:cs="Calibri"/>
                <w:color w:val="1A1A1A"/>
                <w:sz w:val="18"/>
                <w:szCs w:val="18"/>
              </w:rPr>
              <w:t>Threshold-independent measure of separation between flagged and unflagged transactions; the primary metric because operating thresholds may change.</w:t>
            </w:r>
          </w:p>
        </w:tc>
      </w:tr>
      <w:tr w:rsidR="00AE0D5C" w14:paraId="7386AEB3"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53A65D64" w14:textId="77777777" w:rsidR="00AE0D5C" w:rsidRDefault="00000000">
            <w:pPr>
              <w:spacing w:line="252" w:lineRule="auto"/>
            </w:pPr>
            <w:r>
              <w:rPr>
                <w:rFonts w:ascii="Calibri" w:eastAsia="Calibri" w:hAnsi="Calibri" w:cs="Calibri"/>
                <w:color w:val="1A1A1A"/>
                <w:sz w:val="18"/>
                <w:szCs w:val="18"/>
              </w:rPr>
              <w:t>Detection of flagged transactions</w:t>
            </w:r>
          </w:p>
        </w:tc>
        <w:tc>
          <w:tcPr>
            <w:tcW w:w="2200" w:type="dxa"/>
            <w:shd w:val="clear" w:color="auto" w:fill="EEF1F6"/>
            <w:tcMar>
              <w:top w:w="60" w:type="dxa"/>
              <w:left w:w="90" w:type="dxa"/>
              <w:bottom w:w="60" w:type="dxa"/>
              <w:right w:w="90" w:type="dxa"/>
            </w:tcMar>
          </w:tcPr>
          <w:p w14:paraId="30599EDE" w14:textId="77777777" w:rsidR="00AE0D5C" w:rsidRDefault="00000000">
            <w:pPr>
              <w:spacing w:line="252" w:lineRule="auto"/>
            </w:pPr>
            <w:r>
              <w:rPr>
                <w:rFonts w:ascii="Calibri" w:eastAsia="Calibri" w:hAnsi="Calibri" w:cs="Calibri"/>
                <w:color w:val="1A1A1A"/>
                <w:sz w:val="18"/>
                <w:szCs w:val="18"/>
              </w:rPr>
              <w:t>Recall on the positive class</w:t>
            </w:r>
          </w:p>
        </w:tc>
        <w:tc>
          <w:tcPr>
            <w:tcW w:w="2300" w:type="dxa"/>
            <w:shd w:val="clear" w:color="auto" w:fill="EEF1F6"/>
            <w:tcMar>
              <w:top w:w="60" w:type="dxa"/>
              <w:left w:w="90" w:type="dxa"/>
              <w:bottom w:w="60" w:type="dxa"/>
              <w:right w:w="90" w:type="dxa"/>
            </w:tcMar>
          </w:tcPr>
          <w:p w14:paraId="793086CF" w14:textId="77777777" w:rsidR="00AE0D5C" w:rsidRDefault="00000000">
            <w:pPr>
              <w:spacing w:line="252" w:lineRule="auto"/>
            </w:pPr>
            <w:r>
              <w:rPr>
                <w:rFonts w:ascii="Calibri" w:eastAsia="Calibri" w:hAnsi="Calibri" w:cs="Calibri"/>
                <w:color w:val="1A1A1A"/>
                <w:sz w:val="18"/>
                <w:szCs w:val="18"/>
              </w:rPr>
              <w:t>≥ 0.70</w:t>
            </w:r>
          </w:p>
        </w:tc>
        <w:tc>
          <w:tcPr>
            <w:tcW w:w="2800" w:type="dxa"/>
            <w:shd w:val="clear" w:color="auto" w:fill="EEF1F6"/>
            <w:tcMar>
              <w:top w:w="60" w:type="dxa"/>
              <w:left w:w="90" w:type="dxa"/>
              <w:bottom w:w="60" w:type="dxa"/>
              <w:right w:w="90" w:type="dxa"/>
            </w:tcMar>
          </w:tcPr>
          <w:p w14:paraId="55B09D12" w14:textId="77777777" w:rsidR="00AE0D5C" w:rsidRDefault="00000000">
            <w:pPr>
              <w:spacing w:line="252" w:lineRule="auto"/>
            </w:pPr>
            <w:r>
              <w:rPr>
                <w:rFonts w:ascii="Calibri" w:eastAsia="Calibri" w:hAnsi="Calibri" w:cs="Calibri"/>
                <w:color w:val="1A1A1A"/>
                <w:sz w:val="18"/>
                <w:szCs w:val="18"/>
              </w:rPr>
              <w:t>A missed review case is the more costly error in a triage setting; recall is the operationally binding constraint.</w:t>
            </w:r>
          </w:p>
        </w:tc>
      </w:tr>
      <w:tr w:rsidR="00AE0D5C" w14:paraId="6699D22E" w14:textId="77777777">
        <w:tblPrEx>
          <w:tblCellMar>
            <w:top w:w="0" w:type="dxa"/>
            <w:bottom w:w="0" w:type="dxa"/>
          </w:tblCellMar>
        </w:tblPrEx>
        <w:tc>
          <w:tcPr>
            <w:tcW w:w="1700" w:type="dxa"/>
            <w:tcMar>
              <w:top w:w="60" w:type="dxa"/>
              <w:left w:w="90" w:type="dxa"/>
              <w:bottom w:w="60" w:type="dxa"/>
              <w:right w:w="90" w:type="dxa"/>
            </w:tcMar>
          </w:tcPr>
          <w:p w14:paraId="10E91034" w14:textId="77777777" w:rsidR="00AE0D5C" w:rsidRDefault="00000000">
            <w:pPr>
              <w:spacing w:line="252" w:lineRule="auto"/>
            </w:pPr>
            <w:r>
              <w:rPr>
                <w:rFonts w:ascii="Calibri" w:eastAsia="Calibri" w:hAnsi="Calibri" w:cs="Calibri"/>
                <w:color w:val="1A1A1A"/>
                <w:sz w:val="18"/>
                <w:szCs w:val="18"/>
              </w:rPr>
              <w:t>Efficiency of review effort</w:t>
            </w:r>
          </w:p>
        </w:tc>
        <w:tc>
          <w:tcPr>
            <w:tcW w:w="2200" w:type="dxa"/>
            <w:tcMar>
              <w:top w:w="60" w:type="dxa"/>
              <w:left w:w="90" w:type="dxa"/>
              <w:bottom w:w="60" w:type="dxa"/>
              <w:right w:w="90" w:type="dxa"/>
            </w:tcMar>
          </w:tcPr>
          <w:p w14:paraId="581F4214" w14:textId="77777777" w:rsidR="00AE0D5C" w:rsidRDefault="00000000">
            <w:pPr>
              <w:spacing w:line="252" w:lineRule="auto"/>
            </w:pPr>
            <w:r>
              <w:rPr>
                <w:rFonts w:ascii="Calibri" w:eastAsia="Calibri" w:hAnsi="Calibri" w:cs="Calibri"/>
                <w:color w:val="1A1A1A"/>
                <w:sz w:val="18"/>
                <w:szCs w:val="18"/>
              </w:rPr>
              <w:t>Precision on the positive class</w:t>
            </w:r>
          </w:p>
        </w:tc>
        <w:tc>
          <w:tcPr>
            <w:tcW w:w="2300" w:type="dxa"/>
            <w:tcMar>
              <w:top w:w="60" w:type="dxa"/>
              <w:left w:w="90" w:type="dxa"/>
              <w:bottom w:w="60" w:type="dxa"/>
              <w:right w:w="90" w:type="dxa"/>
            </w:tcMar>
          </w:tcPr>
          <w:p w14:paraId="4236D308" w14:textId="77777777" w:rsidR="00AE0D5C" w:rsidRDefault="00000000">
            <w:pPr>
              <w:spacing w:line="252" w:lineRule="auto"/>
            </w:pPr>
            <w:r>
              <w:rPr>
                <w:rFonts w:ascii="Calibri" w:eastAsia="Calibri" w:hAnsi="Calibri" w:cs="Calibri"/>
                <w:color w:val="1A1A1A"/>
                <w:sz w:val="18"/>
                <w:szCs w:val="18"/>
              </w:rPr>
              <w:t>Reported and traded off explicitly against recall via the precision-recall curve</w:t>
            </w:r>
          </w:p>
        </w:tc>
        <w:tc>
          <w:tcPr>
            <w:tcW w:w="2800" w:type="dxa"/>
            <w:tcMar>
              <w:top w:w="60" w:type="dxa"/>
              <w:left w:w="90" w:type="dxa"/>
              <w:bottom w:w="60" w:type="dxa"/>
              <w:right w:w="90" w:type="dxa"/>
            </w:tcMar>
          </w:tcPr>
          <w:p w14:paraId="4C4AA49C" w14:textId="77777777" w:rsidR="00AE0D5C" w:rsidRDefault="00000000">
            <w:pPr>
              <w:spacing w:line="252" w:lineRule="auto"/>
            </w:pPr>
            <w:r>
              <w:rPr>
                <w:rFonts w:ascii="Calibri" w:eastAsia="Calibri" w:hAnsi="Calibri" w:cs="Calibri"/>
                <w:color w:val="1A1A1A"/>
                <w:sz w:val="18"/>
                <w:szCs w:val="18"/>
              </w:rPr>
              <w:t>Precision determines how much analyst time is spent on transactions that did not need review.</w:t>
            </w:r>
          </w:p>
        </w:tc>
      </w:tr>
      <w:tr w:rsidR="00AE0D5C" w14:paraId="490526B3"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362122ED" w14:textId="77777777" w:rsidR="00AE0D5C" w:rsidRDefault="00000000">
            <w:pPr>
              <w:spacing w:line="252" w:lineRule="auto"/>
            </w:pPr>
            <w:r>
              <w:rPr>
                <w:rFonts w:ascii="Calibri" w:eastAsia="Calibri" w:hAnsi="Calibri" w:cs="Calibri"/>
                <w:color w:val="1A1A1A"/>
                <w:sz w:val="18"/>
                <w:szCs w:val="18"/>
              </w:rPr>
              <w:t>Balanced performance</w:t>
            </w:r>
          </w:p>
        </w:tc>
        <w:tc>
          <w:tcPr>
            <w:tcW w:w="2200" w:type="dxa"/>
            <w:shd w:val="clear" w:color="auto" w:fill="EEF1F6"/>
            <w:tcMar>
              <w:top w:w="60" w:type="dxa"/>
              <w:left w:w="90" w:type="dxa"/>
              <w:bottom w:w="60" w:type="dxa"/>
              <w:right w:w="90" w:type="dxa"/>
            </w:tcMar>
          </w:tcPr>
          <w:p w14:paraId="3045AD60" w14:textId="77777777" w:rsidR="00AE0D5C" w:rsidRDefault="00000000">
            <w:pPr>
              <w:spacing w:line="252" w:lineRule="auto"/>
            </w:pPr>
            <w:r>
              <w:rPr>
                <w:rFonts w:ascii="Calibri" w:eastAsia="Calibri" w:hAnsi="Calibri" w:cs="Calibri"/>
                <w:color w:val="1A1A1A"/>
                <w:sz w:val="18"/>
                <w:szCs w:val="18"/>
              </w:rPr>
              <w:t>F1 and PR-AUC</w:t>
            </w:r>
          </w:p>
        </w:tc>
        <w:tc>
          <w:tcPr>
            <w:tcW w:w="2300" w:type="dxa"/>
            <w:shd w:val="clear" w:color="auto" w:fill="EEF1F6"/>
            <w:tcMar>
              <w:top w:w="60" w:type="dxa"/>
              <w:left w:w="90" w:type="dxa"/>
              <w:bottom w:w="60" w:type="dxa"/>
              <w:right w:w="90" w:type="dxa"/>
            </w:tcMar>
          </w:tcPr>
          <w:p w14:paraId="7C18F617" w14:textId="77777777" w:rsidR="00AE0D5C" w:rsidRDefault="00000000">
            <w:pPr>
              <w:spacing w:line="252" w:lineRule="auto"/>
            </w:pPr>
            <w:r>
              <w:rPr>
                <w:rFonts w:ascii="Calibri" w:eastAsia="Calibri" w:hAnsi="Calibri" w:cs="Calibri"/>
                <w:color w:val="1A1A1A"/>
                <w:sz w:val="18"/>
                <w:szCs w:val="18"/>
              </w:rPr>
              <w:t>Reported for every candidate model</w:t>
            </w:r>
          </w:p>
        </w:tc>
        <w:tc>
          <w:tcPr>
            <w:tcW w:w="2800" w:type="dxa"/>
            <w:shd w:val="clear" w:color="auto" w:fill="EEF1F6"/>
            <w:tcMar>
              <w:top w:w="60" w:type="dxa"/>
              <w:left w:w="90" w:type="dxa"/>
              <w:bottom w:w="60" w:type="dxa"/>
              <w:right w:w="90" w:type="dxa"/>
            </w:tcMar>
          </w:tcPr>
          <w:p w14:paraId="64A5D5BA" w14:textId="77777777" w:rsidR="00AE0D5C" w:rsidRDefault="00000000">
            <w:pPr>
              <w:spacing w:line="252" w:lineRule="auto"/>
            </w:pPr>
            <w:r>
              <w:rPr>
                <w:rFonts w:ascii="Calibri" w:eastAsia="Calibri" w:hAnsi="Calibri" w:cs="Calibri"/>
                <w:color w:val="1A1A1A"/>
                <w:sz w:val="18"/>
                <w:szCs w:val="18"/>
              </w:rPr>
              <w:t>With a 19.6% positive class, PR-AUC is more informative than ROC-AUC alone about performance on the minority class.</w:t>
            </w:r>
          </w:p>
        </w:tc>
      </w:tr>
      <w:tr w:rsidR="00AE0D5C" w14:paraId="345B60DE" w14:textId="77777777">
        <w:tblPrEx>
          <w:tblCellMar>
            <w:top w:w="0" w:type="dxa"/>
            <w:bottom w:w="0" w:type="dxa"/>
          </w:tblCellMar>
        </w:tblPrEx>
        <w:tc>
          <w:tcPr>
            <w:tcW w:w="1700" w:type="dxa"/>
            <w:tcMar>
              <w:top w:w="60" w:type="dxa"/>
              <w:left w:w="90" w:type="dxa"/>
              <w:bottom w:w="60" w:type="dxa"/>
              <w:right w:w="90" w:type="dxa"/>
            </w:tcMar>
          </w:tcPr>
          <w:p w14:paraId="65AA6A9B" w14:textId="77777777" w:rsidR="00AE0D5C" w:rsidRDefault="00000000">
            <w:pPr>
              <w:spacing w:line="252" w:lineRule="auto"/>
            </w:pPr>
            <w:r>
              <w:rPr>
                <w:rFonts w:ascii="Calibri" w:eastAsia="Calibri" w:hAnsi="Calibri" w:cs="Calibri"/>
                <w:color w:val="1A1A1A"/>
                <w:sz w:val="18"/>
                <w:szCs w:val="18"/>
              </w:rPr>
              <w:t>Improvement over baseline</w:t>
            </w:r>
          </w:p>
        </w:tc>
        <w:tc>
          <w:tcPr>
            <w:tcW w:w="2200" w:type="dxa"/>
            <w:tcMar>
              <w:top w:w="60" w:type="dxa"/>
              <w:left w:w="90" w:type="dxa"/>
              <w:bottom w:w="60" w:type="dxa"/>
              <w:right w:w="90" w:type="dxa"/>
            </w:tcMar>
          </w:tcPr>
          <w:p w14:paraId="55C8A462" w14:textId="77777777" w:rsidR="00AE0D5C" w:rsidRDefault="00000000">
            <w:pPr>
              <w:spacing w:line="252" w:lineRule="auto"/>
            </w:pPr>
            <w:r>
              <w:rPr>
                <w:rFonts w:ascii="Calibri" w:eastAsia="Calibri" w:hAnsi="Calibri" w:cs="Calibri"/>
                <w:color w:val="1A1A1A"/>
                <w:sz w:val="18"/>
                <w:szCs w:val="18"/>
              </w:rPr>
              <w:t>ROC-AUC uplift versus logistic regression</w:t>
            </w:r>
          </w:p>
        </w:tc>
        <w:tc>
          <w:tcPr>
            <w:tcW w:w="2300" w:type="dxa"/>
            <w:tcMar>
              <w:top w:w="60" w:type="dxa"/>
              <w:left w:w="90" w:type="dxa"/>
              <w:bottom w:w="60" w:type="dxa"/>
              <w:right w:w="90" w:type="dxa"/>
            </w:tcMar>
          </w:tcPr>
          <w:p w14:paraId="0D5728E8" w14:textId="77777777" w:rsidR="00AE0D5C" w:rsidRDefault="00000000">
            <w:pPr>
              <w:spacing w:line="252" w:lineRule="auto"/>
            </w:pPr>
            <w:r>
              <w:rPr>
                <w:rFonts w:ascii="Calibri" w:eastAsia="Calibri" w:hAnsi="Calibri" w:cs="Calibri"/>
                <w:color w:val="1A1A1A"/>
                <w:sz w:val="18"/>
                <w:szCs w:val="18"/>
              </w:rPr>
              <w:t>Any additional model must beat the baseline by a margin exceeding the cross-fold standard deviation</w:t>
            </w:r>
          </w:p>
        </w:tc>
        <w:tc>
          <w:tcPr>
            <w:tcW w:w="2800" w:type="dxa"/>
            <w:tcMar>
              <w:top w:w="60" w:type="dxa"/>
              <w:left w:w="90" w:type="dxa"/>
              <w:bottom w:w="60" w:type="dxa"/>
              <w:right w:w="90" w:type="dxa"/>
            </w:tcMar>
          </w:tcPr>
          <w:p w14:paraId="63C915EF" w14:textId="77777777" w:rsidR="00AE0D5C" w:rsidRDefault="00000000">
            <w:pPr>
              <w:spacing w:line="252" w:lineRule="auto"/>
            </w:pPr>
            <w:r>
              <w:rPr>
                <w:rFonts w:ascii="Calibri" w:eastAsia="Calibri" w:hAnsi="Calibri" w:cs="Calibri"/>
                <w:color w:val="1A1A1A"/>
                <w:sz w:val="18"/>
                <w:szCs w:val="18"/>
              </w:rPr>
              <w:t>Prevents complexity being adopted for its own sake.</w:t>
            </w:r>
          </w:p>
        </w:tc>
      </w:tr>
      <w:tr w:rsidR="00AE0D5C" w14:paraId="0209CFEA"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30A005D5" w14:textId="77777777" w:rsidR="00AE0D5C" w:rsidRDefault="00000000">
            <w:pPr>
              <w:spacing w:line="252" w:lineRule="auto"/>
            </w:pPr>
            <w:r>
              <w:rPr>
                <w:rFonts w:ascii="Calibri" w:eastAsia="Calibri" w:hAnsi="Calibri" w:cs="Calibri"/>
                <w:color w:val="1A1A1A"/>
                <w:sz w:val="18"/>
                <w:szCs w:val="18"/>
              </w:rPr>
              <w:t>Stability</w:t>
            </w:r>
          </w:p>
        </w:tc>
        <w:tc>
          <w:tcPr>
            <w:tcW w:w="2200" w:type="dxa"/>
            <w:shd w:val="clear" w:color="auto" w:fill="EEF1F6"/>
            <w:tcMar>
              <w:top w:w="60" w:type="dxa"/>
              <w:left w:w="90" w:type="dxa"/>
              <w:bottom w:w="60" w:type="dxa"/>
              <w:right w:w="90" w:type="dxa"/>
            </w:tcMar>
          </w:tcPr>
          <w:p w14:paraId="060C8669" w14:textId="77777777" w:rsidR="00AE0D5C" w:rsidRDefault="00000000">
            <w:pPr>
              <w:spacing w:line="252" w:lineRule="auto"/>
            </w:pPr>
            <w:r>
              <w:rPr>
                <w:rFonts w:ascii="Calibri" w:eastAsia="Calibri" w:hAnsi="Calibri" w:cs="Calibri"/>
                <w:color w:val="1A1A1A"/>
                <w:sz w:val="18"/>
                <w:szCs w:val="18"/>
              </w:rPr>
              <w:t>Standard deviation of fold scores</w:t>
            </w:r>
          </w:p>
        </w:tc>
        <w:tc>
          <w:tcPr>
            <w:tcW w:w="2300" w:type="dxa"/>
            <w:shd w:val="clear" w:color="auto" w:fill="EEF1F6"/>
            <w:tcMar>
              <w:top w:w="60" w:type="dxa"/>
              <w:left w:w="90" w:type="dxa"/>
              <w:bottom w:w="60" w:type="dxa"/>
              <w:right w:w="90" w:type="dxa"/>
            </w:tcMar>
          </w:tcPr>
          <w:p w14:paraId="298D2F4E" w14:textId="77777777" w:rsidR="00AE0D5C" w:rsidRDefault="00000000">
            <w:pPr>
              <w:spacing w:line="252" w:lineRule="auto"/>
            </w:pPr>
            <w:r>
              <w:rPr>
                <w:rFonts w:ascii="Calibri" w:eastAsia="Calibri" w:hAnsi="Calibri" w:cs="Calibri"/>
                <w:color w:val="1A1A1A"/>
                <w:sz w:val="18"/>
                <w:szCs w:val="18"/>
              </w:rPr>
              <w:t>≤ 0.03 on ROC-AUC</w:t>
            </w:r>
          </w:p>
        </w:tc>
        <w:tc>
          <w:tcPr>
            <w:tcW w:w="2800" w:type="dxa"/>
            <w:shd w:val="clear" w:color="auto" w:fill="EEF1F6"/>
            <w:tcMar>
              <w:top w:w="60" w:type="dxa"/>
              <w:left w:w="90" w:type="dxa"/>
              <w:bottom w:w="60" w:type="dxa"/>
              <w:right w:w="90" w:type="dxa"/>
            </w:tcMar>
          </w:tcPr>
          <w:p w14:paraId="285C8FEA" w14:textId="77777777" w:rsidR="00AE0D5C" w:rsidRDefault="00000000">
            <w:pPr>
              <w:spacing w:line="252" w:lineRule="auto"/>
            </w:pPr>
            <w:r>
              <w:rPr>
                <w:rFonts w:ascii="Calibri" w:eastAsia="Calibri" w:hAnsi="Calibri" w:cs="Calibri"/>
                <w:color w:val="1A1A1A"/>
                <w:sz w:val="18"/>
                <w:szCs w:val="18"/>
              </w:rPr>
              <w:t>Wide fold variance indicates the model is fitting noise rather than structure.</w:t>
            </w:r>
          </w:p>
        </w:tc>
      </w:tr>
      <w:tr w:rsidR="00AE0D5C" w14:paraId="060C12BD" w14:textId="77777777">
        <w:tblPrEx>
          <w:tblCellMar>
            <w:top w:w="0" w:type="dxa"/>
            <w:bottom w:w="0" w:type="dxa"/>
          </w:tblCellMar>
        </w:tblPrEx>
        <w:tc>
          <w:tcPr>
            <w:tcW w:w="1700" w:type="dxa"/>
            <w:tcMar>
              <w:top w:w="60" w:type="dxa"/>
              <w:left w:w="90" w:type="dxa"/>
              <w:bottom w:w="60" w:type="dxa"/>
              <w:right w:w="90" w:type="dxa"/>
            </w:tcMar>
          </w:tcPr>
          <w:p w14:paraId="4D79F78F" w14:textId="77777777" w:rsidR="00AE0D5C" w:rsidRDefault="00000000">
            <w:pPr>
              <w:spacing w:line="252" w:lineRule="auto"/>
            </w:pPr>
            <w:proofErr w:type="spellStart"/>
            <w:r>
              <w:rPr>
                <w:rFonts w:ascii="Calibri" w:eastAsia="Calibri" w:hAnsi="Calibri" w:cs="Calibri"/>
                <w:color w:val="1A1A1A"/>
                <w:sz w:val="18"/>
                <w:szCs w:val="18"/>
              </w:rPr>
              <w:t>Generalisation</w:t>
            </w:r>
            <w:proofErr w:type="spellEnd"/>
          </w:p>
        </w:tc>
        <w:tc>
          <w:tcPr>
            <w:tcW w:w="2200" w:type="dxa"/>
            <w:tcMar>
              <w:top w:w="60" w:type="dxa"/>
              <w:left w:w="90" w:type="dxa"/>
              <w:bottom w:w="60" w:type="dxa"/>
              <w:right w:w="90" w:type="dxa"/>
            </w:tcMar>
          </w:tcPr>
          <w:p w14:paraId="5B1B0197" w14:textId="77777777" w:rsidR="00AE0D5C" w:rsidRDefault="00000000">
            <w:pPr>
              <w:spacing w:line="252" w:lineRule="auto"/>
            </w:pPr>
            <w:r>
              <w:rPr>
                <w:rFonts w:ascii="Calibri" w:eastAsia="Calibri" w:hAnsi="Calibri" w:cs="Calibri"/>
                <w:color w:val="1A1A1A"/>
                <w:sz w:val="18"/>
                <w:szCs w:val="18"/>
              </w:rPr>
              <w:t>Test-set performance versus cross-validated performance</w:t>
            </w:r>
          </w:p>
        </w:tc>
        <w:tc>
          <w:tcPr>
            <w:tcW w:w="2300" w:type="dxa"/>
            <w:tcMar>
              <w:top w:w="60" w:type="dxa"/>
              <w:left w:w="90" w:type="dxa"/>
              <w:bottom w:w="60" w:type="dxa"/>
              <w:right w:w="90" w:type="dxa"/>
            </w:tcMar>
          </w:tcPr>
          <w:p w14:paraId="3618EA21" w14:textId="77777777" w:rsidR="00AE0D5C" w:rsidRDefault="00000000">
            <w:pPr>
              <w:spacing w:line="252" w:lineRule="auto"/>
            </w:pPr>
            <w:r>
              <w:rPr>
                <w:rFonts w:ascii="Calibri" w:eastAsia="Calibri" w:hAnsi="Calibri" w:cs="Calibri"/>
                <w:color w:val="1A1A1A"/>
                <w:sz w:val="18"/>
                <w:szCs w:val="18"/>
              </w:rPr>
              <w:t>Degradation ≤ 0.05 ROC-AUC</w:t>
            </w:r>
          </w:p>
        </w:tc>
        <w:tc>
          <w:tcPr>
            <w:tcW w:w="2800" w:type="dxa"/>
            <w:tcMar>
              <w:top w:w="60" w:type="dxa"/>
              <w:left w:w="90" w:type="dxa"/>
              <w:bottom w:w="60" w:type="dxa"/>
              <w:right w:w="90" w:type="dxa"/>
            </w:tcMar>
          </w:tcPr>
          <w:p w14:paraId="74DAB985" w14:textId="77777777" w:rsidR="00AE0D5C" w:rsidRDefault="00000000">
            <w:pPr>
              <w:spacing w:line="252" w:lineRule="auto"/>
            </w:pPr>
            <w:r>
              <w:rPr>
                <w:rFonts w:ascii="Calibri" w:eastAsia="Calibri" w:hAnsi="Calibri" w:cs="Calibri"/>
                <w:color w:val="1A1A1A"/>
                <w:sz w:val="18"/>
                <w:szCs w:val="18"/>
              </w:rPr>
              <w:t>Confirms the model has not been tuned into the validation data.</w:t>
            </w:r>
          </w:p>
        </w:tc>
      </w:tr>
    </w:tbl>
    <w:p w14:paraId="18379409" w14:textId="77777777" w:rsidR="00AE0D5C" w:rsidRDefault="00000000">
      <w:pPr>
        <w:pStyle w:val="Heading2"/>
        <w:spacing w:before="240" w:after="120"/>
      </w:pPr>
      <w:r>
        <w:rPr>
          <w:rFonts w:ascii="Calibri" w:eastAsia="Calibri" w:hAnsi="Calibri" w:cs="Calibri"/>
          <w:b/>
          <w:bCs/>
          <w:color w:val="1F3B63"/>
          <w:sz w:val="23"/>
          <w:szCs w:val="23"/>
        </w:rPr>
        <w:t>5.2 Methodological success criteria</w:t>
      </w:r>
    </w:p>
    <w:p w14:paraId="2736D9AA" w14:textId="77777777" w:rsidR="00AE0D5C" w:rsidRDefault="00000000">
      <w:pPr>
        <w:pStyle w:val="ListParagraph"/>
        <w:numPr>
          <w:ilvl w:val="0"/>
          <w:numId w:val="2"/>
        </w:numPr>
        <w:spacing w:after="80" w:line="276" w:lineRule="auto"/>
      </w:pPr>
      <w:r>
        <w:rPr>
          <w:rFonts w:ascii="Calibri" w:eastAsia="Calibri" w:hAnsi="Calibri" w:cs="Calibri"/>
          <w:sz w:val="21"/>
          <w:szCs w:val="21"/>
        </w:rPr>
        <w:t>The train/validation/test split is created before any exploratory analysis influences feature choice, and the test set is scored once.</w:t>
      </w:r>
    </w:p>
    <w:p w14:paraId="7E4911AA" w14:textId="77777777" w:rsidR="00AE0D5C" w:rsidRDefault="00000000">
      <w:pPr>
        <w:pStyle w:val="ListParagraph"/>
        <w:numPr>
          <w:ilvl w:val="0"/>
          <w:numId w:val="2"/>
        </w:numPr>
        <w:spacing w:after="80" w:line="276" w:lineRule="auto"/>
      </w:pPr>
      <w:r>
        <w:rPr>
          <w:rFonts w:ascii="Calibri" w:eastAsia="Calibri" w:hAnsi="Calibri" w:cs="Calibri"/>
          <w:sz w:val="21"/>
          <w:szCs w:val="21"/>
        </w:rPr>
        <w:t>Every engineered feature is computed inside a pipeline fitted on training data only, so that no target or future information leaks into the features.</w:t>
      </w:r>
    </w:p>
    <w:p w14:paraId="5437AED4" w14:textId="77777777" w:rsidR="00AE0D5C" w:rsidRDefault="00000000">
      <w:pPr>
        <w:pStyle w:val="ListParagraph"/>
        <w:numPr>
          <w:ilvl w:val="0"/>
          <w:numId w:val="2"/>
        </w:numPr>
        <w:spacing w:after="80" w:line="276" w:lineRule="auto"/>
      </w:pPr>
      <w:r>
        <w:rPr>
          <w:rFonts w:ascii="Calibri" w:eastAsia="Calibri" w:hAnsi="Calibri" w:cs="Calibri"/>
          <w:sz w:val="21"/>
          <w:szCs w:val="21"/>
        </w:rPr>
        <w:t>Class imbalance is addressed explicitly and the chosen approach is justified against at least one alternative.</w:t>
      </w:r>
    </w:p>
    <w:p w14:paraId="773ACF75" w14:textId="77777777" w:rsidR="00AE0D5C" w:rsidRDefault="00000000">
      <w:pPr>
        <w:pStyle w:val="ListParagraph"/>
        <w:numPr>
          <w:ilvl w:val="0"/>
          <w:numId w:val="2"/>
        </w:numPr>
        <w:spacing w:after="80" w:line="276" w:lineRule="auto"/>
      </w:pPr>
      <w:r>
        <w:rPr>
          <w:rFonts w:ascii="Calibri" w:eastAsia="Calibri" w:hAnsi="Calibri" w:cs="Calibri"/>
          <w:sz w:val="21"/>
          <w:szCs w:val="21"/>
        </w:rPr>
        <w:t>Every result reported in Weeks 2 to 4 is reproducible from the supplied notebook with a fixed random seed.</w:t>
      </w:r>
    </w:p>
    <w:p w14:paraId="2635B08B" w14:textId="77777777" w:rsidR="00AE0D5C" w:rsidRDefault="00000000">
      <w:pPr>
        <w:pStyle w:val="ListParagraph"/>
        <w:numPr>
          <w:ilvl w:val="0"/>
          <w:numId w:val="2"/>
        </w:numPr>
        <w:spacing w:after="80" w:line="276" w:lineRule="auto"/>
      </w:pPr>
      <w:r>
        <w:rPr>
          <w:rFonts w:ascii="Calibri" w:eastAsia="Calibri" w:hAnsi="Calibri" w:cs="Calibri"/>
          <w:sz w:val="21"/>
          <w:szCs w:val="21"/>
        </w:rPr>
        <w:t>Limitations are documented as findings in their own right, not as caveats added at the end.</w:t>
      </w:r>
    </w:p>
    <w:p w14:paraId="74C293D8" w14:textId="77777777" w:rsidR="00AE0D5C" w:rsidRDefault="00000000">
      <w:pPr>
        <w:pStyle w:val="Heading2"/>
        <w:spacing w:before="240" w:after="120"/>
      </w:pPr>
      <w:r>
        <w:rPr>
          <w:rFonts w:ascii="Calibri" w:eastAsia="Calibri" w:hAnsi="Calibri" w:cs="Calibri"/>
          <w:b/>
          <w:bCs/>
          <w:color w:val="1F3B63"/>
          <w:sz w:val="23"/>
          <w:szCs w:val="23"/>
        </w:rPr>
        <w:t>5.3 Business success criteria</w:t>
      </w:r>
    </w:p>
    <w:p w14:paraId="67AEAD04" w14:textId="77777777" w:rsidR="00AE0D5C" w:rsidRDefault="00000000">
      <w:pPr>
        <w:pStyle w:val="ListParagraph"/>
        <w:numPr>
          <w:ilvl w:val="0"/>
          <w:numId w:val="2"/>
        </w:numPr>
        <w:spacing w:after="80" w:line="276" w:lineRule="auto"/>
      </w:pPr>
      <w:r>
        <w:rPr>
          <w:rFonts w:ascii="Calibri" w:eastAsia="Calibri" w:hAnsi="Calibri" w:cs="Calibri"/>
          <w:sz w:val="21"/>
          <w:szCs w:val="21"/>
        </w:rPr>
        <w:lastRenderedPageBreak/>
        <w:t>The model produces a ranked review queue that is measurably better than random allocation of review effort, demonstrated using lift in the top decile of predicted probability.</w:t>
      </w:r>
    </w:p>
    <w:p w14:paraId="333073DB" w14:textId="77777777" w:rsidR="00AE0D5C" w:rsidRDefault="00000000">
      <w:pPr>
        <w:pStyle w:val="ListParagraph"/>
        <w:numPr>
          <w:ilvl w:val="0"/>
          <w:numId w:val="2"/>
        </w:numPr>
        <w:spacing w:after="80" w:line="276" w:lineRule="auto"/>
      </w:pPr>
      <w:r>
        <w:rPr>
          <w:rFonts w:ascii="Calibri" w:eastAsia="Calibri" w:hAnsi="Calibri" w:cs="Calibri"/>
          <w:sz w:val="21"/>
          <w:szCs w:val="21"/>
        </w:rPr>
        <w:t>Model drivers can be explained to a non-technical stakeholder in plain language, with direction of effect.</w:t>
      </w:r>
    </w:p>
    <w:p w14:paraId="64D966A2"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The output is in a form the ML Engineering track can consume without rework, and the Data Analytics track can </w:t>
      </w:r>
      <w:proofErr w:type="spellStart"/>
      <w:r>
        <w:rPr>
          <w:rFonts w:ascii="Calibri" w:eastAsia="Calibri" w:hAnsi="Calibri" w:cs="Calibri"/>
          <w:sz w:val="21"/>
          <w:szCs w:val="21"/>
        </w:rPr>
        <w:t>visualise</w:t>
      </w:r>
      <w:proofErr w:type="spellEnd"/>
      <w:r>
        <w:rPr>
          <w:rFonts w:ascii="Calibri" w:eastAsia="Calibri" w:hAnsi="Calibri" w:cs="Calibri"/>
          <w:sz w:val="21"/>
          <w:szCs w:val="21"/>
        </w:rPr>
        <w:t xml:space="preserve"> without re-deriving features.</w:t>
      </w:r>
    </w:p>
    <w:p w14:paraId="03433909"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The submission states unambiguously that </w:t>
      </w:r>
      <w:proofErr w:type="spellStart"/>
      <w:r>
        <w:rPr>
          <w:rFonts w:ascii="Calibri" w:eastAsia="Calibri" w:hAnsi="Calibri" w:cs="Calibri"/>
          <w:sz w:val="21"/>
          <w:szCs w:val="21"/>
        </w:rPr>
        <w:t>Risk_Review_Flag</w:t>
      </w:r>
      <w:proofErr w:type="spellEnd"/>
      <w:r>
        <w:rPr>
          <w:rFonts w:ascii="Calibri" w:eastAsia="Calibri" w:hAnsi="Calibri" w:cs="Calibri"/>
          <w:sz w:val="21"/>
          <w:szCs w:val="21"/>
        </w:rPr>
        <w:t xml:space="preserve"> is a synthetic educational label and that the model must not be represented as a fraud detection system.</w:t>
      </w:r>
    </w:p>
    <w:p w14:paraId="44EFBC20" w14:textId="77777777" w:rsidR="00AE0D5C" w:rsidRDefault="00000000">
      <w:r>
        <w:br w:type="page"/>
      </w:r>
    </w:p>
    <w:p w14:paraId="3C10F7C3" w14:textId="77777777" w:rsidR="00AE0D5C" w:rsidRDefault="00000000">
      <w:pPr>
        <w:pStyle w:val="Heading1"/>
        <w:spacing w:before="320" w:after="160"/>
      </w:pPr>
      <w:r>
        <w:rPr>
          <w:rFonts w:ascii="Calibri" w:eastAsia="Calibri" w:hAnsi="Calibri" w:cs="Calibri"/>
          <w:b/>
          <w:bCs/>
          <w:color w:val="1F3B63"/>
          <w:sz w:val="28"/>
          <w:szCs w:val="28"/>
        </w:rPr>
        <w:lastRenderedPageBreak/>
        <w:t>6. Part A — Predictive Problem Statement</w:t>
      </w:r>
    </w:p>
    <w:p w14:paraId="71FDC00A" w14:textId="77777777" w:rsidR="00AE0D5C" w:rsidRDefault="00000000">
      <w:pPr>
        <w:pStyle w:val="Heading2"/>
        <w:spacing w:before="240" w:after="120"/>
      </w:pPr>
      <w:r>
        <w:rPr>
          <w:rFonts w:ascii="Calibri" w:eastAsia="Calibri" w:hAnsi="Calibri" w:cs="Calibri"/>
          <w:b/>
          <w:bCs/>
          <w:color w:val="1F3B63"/>
          <w:sz w:val="23"/>
          <w:szCs w:val="23"/>
        </w:rPr>
        <w:t>6.1 What I want to predict</w:t>
      </w:r>
    </w:p>
    <w:p w14:paraId="2EBD356C" w14:textId="77777777" w:rsidR="00AE0D5C" w:rsidRDefault="00000000">
      <w:pPr>
        <w:spacing w:after="120" w:line="276" w:lineRule="auto"/>
      </w:pPr>
      <w:r>
        <w:rPr>
          <w:rFonts w:ascii="Calibri" w:eastAsia="Calibri" w:hAnsi="Calibri" w:cs="Calibri"/>
          <w:color w:val="1A1A1A"/>
          <w:sz w:val="21"/>
          <w:szCs w:val="21"/>
        </w:rPr>
        <w:t>I will build a binary classification model that estimates, for an individual transaction, the probability that the transaction carries a risk-review flag (</w:t>
      </w:r>
      <w:proofErr w:type="spellStart"/>
      <w:r>
        <w:rPr>
          <w:rFonts w:ascii="Calibri" w:eastAsia="Calibri" w:hAnsi="Calibri" w:cs="Calibri"/>
          <w:color w:val="1A1A1A"/>
          <w:sz w:val="21"/>
          <w:szCs w:val="21"/>
        </w:rPr>
        <w:t>Risk_Review_Flag</w:t>
      </w:r>
      <w:proofErr w:type="spellEnd"/>
      <w:r>
        <w:rPr>
          <w:rFonts w:ascii="Calibri" w:eastAsia="Calibri" w:hAnsi="Calibri" w:cs="Calibri"/>
          <w:color w:val="1A1A1A"/>
          <w:sz w:val="21"/>
          <w:szCs w:val="21"/>
        </w:rPr>
        <w:t xml:space="preserve"> = Yes), using attributes of the transaction itself together with attributes of the customer who initiated it.</w:t>
      </w:r>
    </w:p>
    <w:p w14:paraId="2BB73864" w14:textId="77777777" w:rsidR="00AE0D5C" w:rsidRDefault="00000000">
      <w:pPr>
        <w:spacing w:after="120" w:line="276" w:lineRule="auto"/>
      </w:pPr>
      <w:r>
        <w:rPr>
          <w:rFonts w:ascii="Calibri" w:eastAsia="Calibri" w:hAnsi="Calibri" w:cs="Calibri"/>
          <w:b/>
          <w:bCs/>
          <w:color w:val="1A1A1A"/>
          <w:sz w:val="21"/>
          <w:szCs w:val="21"/>
        </w:rPr>
        <w:t xml:space="preserve">Formal statement: </w:t>
      </w:r>
      <w:r>
        <w:rPr>
          <w:rFonts w:ascii="Calibri" w:eastAsia="Calibri" w:hAnsi="Calibri" w:cs="Calibri"/>
          <w:color w:val="1A1A1A"/>
          <w:sz w:val="21"/>
          <w:szCs w:val="21"/>
        </w:rPr>
        <w:t xml:space="preserve">given a feature vector describing a transaction and its originating customer, predict </w:t>
      </w:r>
      <w:proofErr w:type="gramStart"/>
      <w:r>
        <w:rPr>
          <w:rFonts w:ascii="Calibri" w:eastAsia="Calibri" w:hAnsi="Calibri" w:cs="Calibri"/>
          <w:color w:val="1A1A1A"/>
          <w:sz w:val="21"/>
          <w:szCs w:val="21"/>
        </w:rPr>
        <w:t>P(</w:t>
      </w:r>
      <w:proofErr w:type="spellStart"/>
      <w:proofErr w:type="gramEnd"/>
      <w:r>
        <w:rPr>
          <w:rFonts w:ascii="Calibri" w:eastAsia="Calibri" w:hAnsi="Calibri" w:cs="Calibri"/>
          <w:color w:val="1A1A1A"/>
          <w:sz w:val="21"/>
          <w:szCs w:val="21"/>
        </w:rPr>
        <w:t>Risk_Review_Flag</w:t>
      </w:r>
      <w:proofErr w:type="spellEnd"/>
      <w:r>
        <w:rPr>
          <w:rFonts w:ascii="Calibri" w:eastAsia="Calibri" w:hAnsi="Calibri" w:cs="Calibri"/>
          <w:color w:val="1A1A1A"/>
          <w:sz w:val="21"/>
          <w:szCs w:val="21"/>
        </w:rPr>
        <w:t xml:space="preserve"> = Yes). The output is a continuous probability in [0, 1], converted to a review/no-review decision by a threshold chosen to satisfy the recall constraint defined in Section 5.</w:t>
      </w:r>
    </w:p>
    <w:p w14:paraId="2EFB2B19" w14:textId="77777777" w:rsidR="00AE0D5C" w:rsidRDefault="00000000">
      <w:pPr>
        <w:pStyle w:val="Heading2"/>
        <w:spacing w:before="240" w:after="120"/>
      </w:pPr>
      <w:r>
        <w:rPr>
          <w:rFonts w:ascii="Calibri" w:eastAsia="Calibri" w:hAnsi="Calibri" w:cs="Calibri"/>
          <w:b/>
          <w:bCs/>
          <w:color w:val="1F3B63"/>
          <w:sz w:val="23"/>
          <w:szCs w:val="23"/>
        </w:rPr>
        <w:t>6.2 Why prediction could be useful</w:t>
      </w:r>
    </w:p>
    <w:p w14:paraId="74B11E98" w14:textId="77777777" w:rsidR="00AE0D5C" w:rsidRDefault="00000000">
      <w:pPr>
        <w:spacing w:after="120" w:line="276" w:lineRule="auto"/>
      </w:pPr>
      <w:r>
        <w:rPr>
          <w:rFonts w:ascii="Calibri" w:eastAsia="Calibri" w:hAnsi="Calibri" w:cs="Calibri"/>
          <w:color w:val="1A1A1A"/>
          <w:sz w:val="21"/>
          <w:szCs w:val="21"/>
        </w:rPr>
        <w:t>A probability attached to every transaction converts an unordered review backlog into a ranked queue. The practical value is not in labelling transactions as risky or safe — it is in ordering them, so that finite review capacity is spent where the model considers concern most likely. Three specific uses follow:</w:t>
      </w:r>
    </w:p>
    <w:p w14:paraId="49EF961E" w14:textId="77777777" w:rsidR="00AE0D5C" w:rsidRDefault="00000000">
      <w:pPr>
        <w:pStyle w:val="ListParagraph"/>
        <w:numPr>
          <w:ilvl w:val="0"/>
          <w:numId w:val="2"/>
        </w:numPr>
        <w:spacing w:after="80" w:line="276" w:lineRule="auto"/>
      </w:pPr>
      <w:r>
        <w:rPr>
          <w:rFonts w:ascii="Calibri" w:eastAsia="Calibri" w:hAnsi="Calibri" w:cs="Calibri"/>
          <w:sz w:val="21"/>
          <w:szCs w:val="21"/>
        </w:rPr>
        <w:t>Triage. Reviewers work a queue sorted by predicted probability rather than by arrival time.</w:t>
      </w:r>
    </w:p>
    <w:p w14:paraId="075EE221" w14:textId="77777777" w:rsidR="00AE0D5C" w:rsidRDefault="00000000">
      <w:pPr>
        <w:pStyle w:val="ListParagraph"/>
        <w:numPr>
          <w:ilvl w:val="0"/>
          <w:numId w:val="2"/>
        </w:numPr>
        <w:spacing w:after="80" w:line="276" w:lineRule="auto"/>
      </w:pPr>
      <w:r>
        <w:rPr>
          <w:rFonts w:ascii="Calibri" w:eastAsia="Calibri" w:hAnsi="Calibri" w:cs="Calibri"/>
          <w:sz w:val="21"/>
          <w:szCs w:val="21"/>
        </w:rPr>
        <w:t>Threshold control. Because the output is a probability rather than a hard label, the bank can move the operating point as review capacity changes, without retraining.</w:t>
      </w:r>
    </w:p>
    <w:p w14:paraId="5E15CEAC" w14:textId="77777777" w:rsidR="00AE0D5C" w:rsidRDefault="00000000">
      <w:pPr>
        <w:pStyle w:val="ListParagraph"/>
        <w:numPr>
          <w:ilvl w:val="0"/>
          <w:numId w:val="2"/>
        </w:numPr>
        <w:spacing w:after="80" w:line="276" w:lineRule="auto"/>
      </w:pPr>
      <w:r>
        <w:rPr>
          <w:rFonts w:ascii="Calibri" w:eastAsia="Calibri" w:hAnsi="Calibri" w:cs="Calibri"/>
          <w:sz w:val="21"/>
          <w:szCs w:val="21"/>
        </w:rPr>
        <w:t>Pattern articulation. Feature importance makes explicit which attribute combinations are associated with the review flag, which is useful even where the model itself is not deployed.</w:t>
      </w:r>
    </w:p>
    <w:p w14:paraId="05A68FA7" w14:textId="77777777" w:rsidR="00AE0D5C" w:rsidRDefault="00000000">
      <w:pPr>
        <w:pStyle w:val="Heading2"/>
        <w:spacing w:before="240" w:after="120"/>
      </w:pPr>
      <w:r>
        <w:rPr>
          <w:rFonts w:ascii="Calibri" w:eastAsia="Calibri" w:hAnsi="Calibri" w:cs="Calibri"/>
          <w:b/>
          <w:bCs/>
          <w:color w:val="1F3B63"/>
          <w:sz w:val="23"/>
          <w:szCs w:val="23"/>
        </w:rPr>
        <w:t>6.3 Who could use the prediction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600"/>
        <w:gridCol w:w="6400"/>
      </w:tblGrid>
      <w:tr w:rsidR="00AE0D5C" w14:paraId="440947C2" w14:textId="77777777">
        <w:tblPrEx>
          <w:tblCellMar>
            <w:top w:w="0" w:type="dxa"/>
            <w:bottom w:w="0" w:type="dxa"/>
          </w:tblCellMar>
        </w:tblPrEx>
        <w:trPr>
          <w:tblHeader/>
        </w:trPr>
        <w:tc>
          <w:tcPr>
            <w:tcW w:w="2600" w:type="dxa"/>
            <w:shd w:val="clear" w:color="auto" w:fill="1F3B63"/>
            <w:tcMar>
              <w:top w:w="60" w:type="dxa"/>
              <w:left w:w="90" w:type="dxa"/>
              <w:bottom w:w="60" w:type="dxa"/>
              <w:right w:w="90" w:type="dxa"/>
            </w:tcMar>
          </w:tcPr>
          <w:p w14:paraId="61E1B41C" w14:textId="77777777" w:rsidR="00AE0D5C" w:rsidRDefault="00000000">
            <w:pPr>
              <w:spacing w:line="252" w:lineRule="auto"/>
            </w:pPr>
            <w:r>
              <w:rPr>
                <w:rFonts w:ascii="Calibri" w:eastAsia="Calibri" w:hAnsi="Calibri" w:cs="Calibri"/>
                <w:b/>
                <w:bCs/>
                <w:color w:val="FFFFFF"/>
                <w:sz w:val="18"/>
                <w:szCs w:val="18"/>
              </w:rPr>
              <w:t>User</w:t>
            </w:r>
          </w:p>
        </w:tc>
        <w:tc>
          <w:tcPr>
            <w:tcW w:w="6400" w:type="dxa"/>
            <w:shd w:val="clear" w:color="auto" w:fill="1F3B63"/>
            <w:tcMar>
              <w:top w:w="60" w:type="dxa"/>
              <w:left w:w="90" w:type="dxa"/>
              <w:bottom w:w="60" w:type="dxa"/>
              <w:right w:w="90" w:type="dxa"/>
            </w:tcMar>
          </w:tcPr>
          <w:p w14:paraId="2AC78A16" w14:textId="77777777" w:rsidR="00AE0D5C" w:rsidRDefault="00000000">
            <w:pPr>
              <w:spacing w:line="252" w:lineRule="auto"/>
            </w:pPr>
            <w:r>
              <w:rPr>
                <w:rFonts w:ascii="Calibri" w:eastAsia="Calibri" w:hAnsi="Calibri" w:cs="Calibri"/>
                <w:b/>
                <w:bCs/>
                <w:color w:val="FFFFFF"/>
                <w:sz w:val="18"/>
                <w:szCs w:val="18"/>
              </w:rPr>
              <w:t>Use of the prediction</w:t>
            </w:r>
          </w:p>
        </w:tc>
      </w:tr>
      <w:tr w:rsidR="00AE0D5C" w14:paraId="17BCBA8F" w14:textId="77777777">
        <w:tblPrEx>
          <w:tblCellMar>
            <w:top w:w="0" w:type="dxa"/>
            <w:bottom w:w="0" w:type="dxa"/>
          </w:tblCellMar>
        </w:tblPrEx>
        <w:tc>
          <w:tcPr>
            <w:tcW w:w="2600" w:type="dxa"/>
            <w:tcMar>
              <w:top w:w="60" w:type="dxa"/>
              <w:left w:w="90" w:type="dxa"/>
              <w:bottom w:w="60" w:type="dxa"/>
              <w:right w:w="90" w:type="dxa"/>
            </w:tcMar>
          </w:tcPr>
          <w:p w14:paraId="3312A82E" w14:textId="77777777" w:rsidR="00AE0D5C" w:rsidRDefault="00000000">
            <w:pPr>
              <w:spacing w:line="252" w:lineRule="auto"/>
            </w:pPr>
            <w:r>
              <w:rPr>
                <w:rFonts w:ascii="Calibri" w:eastAsia="Calibri" w:hAnsi="Calibri" w:cs="Calibri"/>
                <w:color w:val="1A1A1A"/>
                <w:sz w:val="18"/>
                <w:szCs w:val="18"/>
              </w:rPr>
              <w:t>Risk review analysts</w:t>
            </w:r>
          </w:p>
        </w:tc>
        <w:tc>
          <w:tcPr>
            <w:tcW w:w="6400" w:type="dxa"/>
            <w:tcMar>
              <w:top w:w="60" w:type="dxa"/>
              <w:left w:w="90" w:type="dxa"/>
              <w:bottom w:w="60" w:type="dxa"/>
              <w:right w:w="90" w:type="dxa"/>
            </w:tcMar>
          </w:tcPr>
          <w:p w14:paraId="6DCACA38" w14:textId="77777777" w:rsidR="00AE0D5C" w:rsidRDefault="00000000">
            <w:pPr>
              <w:spacing w:line="252" w:lineRule="auto"/>
            </w:pPr>
            <w:r>
              <w:rPr>
                <w:rFonts w:ascii="Calibri" w:eastAsia="Calibri" w:hAnsi="Calibri" w:cs="Calibri"/>
                <w:color w:val="1A1A1A"/>
                <w:sz w:val="18"/>
                <w:szCs w:val="18"/>
              </w:rPr>
              <w:t>Work a probability-ranked queue rather than an unordered list; see the top contributing factors for each transaction</w:t>
            </w:r>
          </w:p>
        </w:tc>
      </w:tr>
      <w:tr w:rsidR="00AE0D5C" w14:paraId="5BF2C5C8" w14:textId="77777777">
        <w:tblPrEx>
          <w:tblCellMar>
            <w:top w:w="0" w:type="dxa"/>
            <w:bottom w:w="0" w:type="dxa"/>
          </w:tblCellMar>
        </w:tblPrEx>
        <w:tc>
          <w:tcPr>
            <w:tcW w:w="2600" w:type="dxa"/>
            <w:shd w:val="clear" w:color="auto" w:fill="EEF1F6"/>
            <w:tcMar>
              <w:top w:w="60" w:type="dxa"/>
              <w:left w:w="90" w:type="dxa"/>
              <w:bottom w:w="60" w:type="dxa"/>
              <w:right w:w="90" w:type="dxa"/>
            </w:tcMar>
          </w:tcPr>
          <w:p w14:paraId="3E4DCF4C" w14:textId="77777777" w:rsidR="00AE0D5C" w:rsidRDefault="00000000">
            <w:pPr>
              <w:spacing w:line="252" w:lineRule="auto"/>
            </w:pPr>
            <w:r>
              <w:rPr>
                <w:rFonts w:ascii="Calibri" w:eastAsia="Calibri" w:hAnsi="Calibri" w:cs="Calibri"/>
                <w:color w:val="1A1A1A"/>
                <w:sz w:val="18"/>
                <w:szCs w:val="18"/>
              </w:rPr>
              <w:t>Risk and compliance management</w:t>
            </w:r>
          </w:p>
        </w:tc>
        <w:tc>
          <w:tcPr>
            <w:tcW w:w="6400" w:type="dxa"/>
            <w:shd w:val="clear" w:color="auto" w:fill="EEF1F6"/>
            <w:tcMar>
              <w:top w:w="60" w:type="dxa"/>
              <w:left w:w="90" w:type="dxa"/>
              <w:bottom w:w="60" w:type="dxa"/>
              <w:right w:w="90" w:type="dxa"/>
            </w:tcMar>
          </w:tcPr>
          <w:p w14:paraId="4A167E29" w14:textId="77777777" w:rsidR="00AE0D5C" w:rsidRDefault="00000000">
            <w:pPr>
              <w:spacing w:line="252" w:lineRule="auto"/>
            </w:pPr>
            <w:r>
              <w:rPr>
                <w:rFonts w:ascii="Calibri" w:eastAsia="Calibri" w:hAnsi="Calibri" w:cs="Calibri"/>
                <w:color w:val="1A1A1A"/>
                <w:sz w:val="18"/>
                <w:szCs w:val="18"/>
              </w:rPr>
              <w:t>Monitor flag-rate patterns, set and review the operating threshold, evidence a consistent and documented review process</w:t>
            </w:r>
          </w:p>
        </w:tc>
      </w:tr>
      <w:tr w:rsidR="00AE0D5C" w14:paraId="70BE561C" w14:textId="77777777">
        <w:tblPrEx>
          <w:tblCellMar>
            <w:top w:w="0" w:type="dxa"/>
            <w:bottom w:w="0" w:type="dxa"/>
          </w:tblCellMar>
        </w:tblPrEx>
        <w:tc>
          <w:tcPr>
            <w:tcW w:w="2600" w:type="dxa"/>
            <w:tcMar>
              <w:top w:w="60" w:type="dxa"/>
              <w:left w:w="90" w:type="dxa"/>
              <w:bottom w:w="60" w:type="dxa"/>
              <w:right w:w="90" w:type="dxa"/>
            </w:tcMar>
          </w:tcPr>
          <w:p w14:paraId="0B9A7029" w14:textId="77777777" w:rsidR="00AE0D5C" w:rsidRDefault="00000000">
            <w:pPr>
              <w:spacing w:line="252" w:lineRule="auto"/>
            </w:pPr>
            <w:r>
              <w:rPr>
                <w:rFonts w:ascii="Calibri" w:eastAsia="Calibri" w:hAnsi="Calibri" w:cs="Calibri"/>
                <w:color w:val="1A1A1A"/>
                <w:sz w:val="18"/>
                <w:szCs w:val="18"/>
              </w:rPr>
              <w:t>Operations management</w:t>
            </w:r>
          </w:p>
        </w:tc>
        <w:tc>
          <w:tcPr>
            <w:tcW w:w="6400" w:type="dxa"/>
            <w:tcMar>
              <w:top w:w="60" w:type="dxa"/>
              <w:left w:w="90" w:type="dxa"/>
              <w:bottom w:w="60" w:type="dxa"/>
              <w:right w:w="90" w:type="dxa"/>
            </w:tcMar>
          </w:tcPr>
          <w:p w14:paraId="3ECD9AF4" w14:textId="77777777" w:rsidR="00AE0D5C" w:rsidRDefault="00000000">
            <w:pPr>
              <w:spacing w:line="252" w:lineRule="auto"/>
            </w:pPr>
            <w:r>
              <w:rPr>
                <w:rFonts w:ascii="Calibri" w:eastAsia="Calibri" w:hAnsi="Calibri" w:cs="Calibri"/>
                <w:color w:val="1A1A1A"/>
                <w:sz w:val="18"/>
                <w:szCs w:val="18"/>
              </w:rPr>
              <w:t>Forecast review workload from the distribution of predicted probabilities and plan capacity accordingly</w:t>
            </w:r>
          </w:p>
        </w:tc>
      </w:tr>
      <w:tr w:rsidR="00AE0D5C" w14:paraId="273260A4" w14:textId="77777777">
        <w:tblPrEx>
          <w:tblCellMar>
            <w:top w:w="0" w:type="dxa"/>
            <w:bottom w:w="0" w:type="dxa"/>
          </w:tblCellMar>
        </w:tblPrEx>
        <w:tc>
          <w:tcPr>
            <w:tcW w:w="2600" w:type="dxa"/>
            <w:shd w:val="clear" w:color="auto" w:fill="EEF1F6"/>
            <w:tcMar>
              <w:top w:w="60" w:type="dxa"/>
              <w:left w:w="90" w:type="dxa"/>
              <w:bottom w:w="60" w:type="dxa"/>
              <w:right w:w="90" w:type="dxa"/>
            </w:tcMar>
          </w:tcPr>
          <w:p w14:paraId="50FA5759" w14:textId="77777777" w:rsidR="00AE0D5C" w:rsidRDefault="00000000">
            <w:pPr>
              <w:spacing w:line="252" w:lineRule="auto"/>
            </w:pPr>
            <w:r>
              <w:rPr>
                <w:rFonts w:ascii="Calibri" w:eastAsia="Calibri" w:hAnsi="Calibri" w:cs="Calibri"/>
                <w:color w:val="1A1A1A"/>
                <w:sz w:val="18"/>
                <w:szCs w:val="18"/>
              </w:rPr>
              <w:t>ML Engineering track</w:t>
            </w:r>
          </w:p>
        </w:tc>
        <w:tc>
          <w:tcPr>
            <w:tcW w:w="6400" w:type="dxa"/>
            <w:shd w:val="clear" w:color="auto" w:fill="EEF1F6"/>
            <w:tcMar>
              <w:top w:w="60" w:type="dxa"/>
              <w:left w:w="90" w:type="dxa"/>
              <w:bottom w:w="60" w:type="dxa"/>
              <w:right w:w="90" w:type="dxa"/>
            </w:tcMar>
          </w:tcPr>
          <w:p w14:paraId="2EF5CFD1" w14:textId="77777777" w:rsidR="00AE0D5C" w:rsidRDefault="00000000">
            <w:pPr>
              <w:spacing w:line="252" w:lineRule="auto"/>
            </w:pPr>
            <w:r>
              <w:rPr>
                <w:rFonts w:ascii="Calibri" w:eastAsia="Calibri" w:hAnsi="Calibri" w:cs="Calibri"/>
                <w:color w:val="1A1A1A"/>
                <w:sz w:val="18"/>
                <w:szCs w:val="18"/>
              </w:rPr>
              <w:t>Consume the trained model and feature pipeline as the core of the operational workflow or scoring service</w:t>
            </w:r>
          </w:p>
        </w:tc>
      </w:tr>
      <w:tr w:rsidR="00AE0D5C" w14:paraId="12320A80" w14:textId="77777777">
        <w:tblPrEx>
          <w:tblCellMar>
            <w:top w:w="0" w:type="dxa"/>
            <w:bottom w:w="0" w:type="dxa"/>
          </w:tblCellMar>
        </w:tblPrEx>
        <w:tc>
          <w:tcPr>
            <w:tcW w:w="2600" w:type="dxa"/>
            <w:tcMar>
              <w:top w:w="60" w:type="dxa"/>
              <w:left w:w="90" w:type="dxa"/>
              <w:bottom w:w="60" w:type="dxa"/>
              <w:right w:w="90" w:type="dxa"/>
            </w:tcMar>
          </w:tcPr>
          <w:p w14:paraId="52B233A4" w14:textId="77777777" w:rsidR="00AE0D5C" w:rsidRDefault="00000000">
            <w:pPr>
              <w:spacing w:line="252" w:lineRule="auto"/>
            </w:pPr>
            <w:r>
              <w:rPr>
                <w:rFonts w:ascii="Calibri" w:eastAsia="Calibri" w:hAnsi="Calibri" w:cs="Calibri"/>
                <w:color w:val="1A1A1A"/>
                <w:sz w:val="18"/>
                <w:szCs w:val="18"/>
              </w:rPr>
              <w:t>Data Analytics track</w:t>
            </w:r>
          </w:p>
        </w:tc>
        <w:tc>
          <w:tcPr>
            <w:tcW w:w="6400" w:type="dxa"/>
            <w:tcMar>
              <w:top w:w="60" w:type="dxa"/>
              <w:left w:w="90" w:type="dxa"/>
              <w:bottom w:w="60" w:type="dxa"/>
              <w:right w:w="90" w:type="dxa"/>
            </w:tcMar>
          </w:tcPr>
          <w:p w14:paraId="19740009" w14:textId="77777777" w:rsidR="00AE0D5C" w:rsidRDefault="00000000">
            <w:pPr>
              <w:spacing w:line="252" w:lineRule="auto"/>
            </w:pPr>
            <w:r>
              <w:rPr>
                <w:rFonts w:ascii="Calibri" w:eastAsia="Calibri" w:hAnsi="Calibri" w:cs="Calibri"/>
                <w:color w:val="1A1A1A"/>
                <w:sz w:val="18"/>
                <w:szCs w:val="18"/>
              </w:rPr>
              <w:t>Incorporate predicted risk bands into dashboards alongside descriptive KPIs</w:t>
            </w:r>
          </w:p>
        </w:tc>
      </w:tr>
      <w:tr w:rsidR="00AE0D5C" w14:paraId="5D984D3F" w14:textId="77777777">
        <w:tblPrEx>
          <w:tblCellMar>
            <w:top w:w="0" w:type="dxa"/>
            <w:bottom w:w="0" w:type="dxa"/>
          </w:tblCellMar>
        </w:tblPrEx>
        <w:tc>
          <w:tcPr>
            <w:tcW w:w="2600" w:type="dxa"/>
            <w:shd w:val="clear" w:color="auto" w:fill="EEF1F6"/>
            <w:tcMar>
              <w:top w:w="60" w:type="dxa"/>
              <w:left w:w="90" w:type="dxa"/>
              <w:bottom w:w="60" w:type="dxa"/>
              <w:right w:w="90" w:type="dxa"/>
            </w:tcMar>
          </w:tcPr>
          <w:p w14:paraId="24C990F1" w14:textId="77777777" w:rsidR="00AE0D5C" w:rsidRDefault="00000000">
            <w:pPr>
              <w:spacing w:line="252" w:lineRule="auto"/>
            </w:pPr>
            <w:r>
              <w:rPr>
                <w:rFonts w:ascii="Calibri" w:eastAsia="Calibri" w:hAnsi="Calibri" w:cs="Calibri"/>
                <w:color w:val="1A1A1A"/>
                <w:sz w:val="18"/>
                <w:szCs w:val="18"/>
              </w:rPr>
              <w:t>Customer support (GenAI track)</w:t>
            </w:r>
          </w:p>
        </w:tc>
        <w:tc>
          <w:tcPr>
            <w:tcW w:w="6400" w:type="dxa"/>
            <w:shd w:val="clear" w:color="auto" w:fill="EEF1F6"/>
            <w:tcMar>
              <w:top w:w="60" w:type="dxa"/>
              <w:left w:w="90" w:type="dxa"/>
              <w:bottom w:w="60" w:type="dxa"/>
              <w:right w:w="90" w:type="dxa"/>
            </w:tcMar>
          </w:tcPr>
          <w:p w14:paraId="63CA291E" w14:textId="77777777" w:rsidR="00AE0D5C" w:rsidRDefault="00000000">
            <w:pPr>
              <w:spacing w:line="252" w:lineRule="auto"/>
            </w:pPr>
            <w:r>
              <w:rPr>
                <w:rFonts w:ascii="Calibri" w:eastAsia="Calibri" w:hAnsi="Calibri" w:cs="Calibri"/>
                <w:color w:val="1A1A1A"/>
                <w:sz w:val="18"/>
                <w:szCs w:val="18"/>
              </w:rPr>
              <w:t>Understand, at a general level, why a transaction may be under review, within the limits of the approved knowledge base</w:t>
            </w:r>
          </w:p>
        </w:tc>
      </w:tr>
    </w:tbl>
    <w:p w14:paraId="36D85290" w14:textId="77777777" w:rsidR="00AE0D5C" w:rsidRDefault="00000000">
      <w:pPr>
        <w:pStyle w:val="Heading2"/>
        <w:spacing w:before="240" w:after="120"/>
      </w:pPr>
      <w:r>
        <w:rPr>
          <w:rFonts w:ascii="Calibri" w:eastAsia="Calibri" w:hAnsi="Calibri" w:cs="Calibri"/>
          <w:b/>
          <w:bCs/>
          <w:color w:val="1F3B63"/>
          <w:sz w:val="23"/>
          <w:szCs w:val="23"/>
        </w:rPr>
        <w:t>6.4 What a successful model would need to achieve</w:t>
      </w:r>
    </w:p>
    <w:p w14:paraId="23E42EA3" w14:textId="77777777" w:rsidR="00AE0D5C" w:rsidRDefault="00000000">
      <w:pPr>
        <w:spacing w:after="120" w:line="276" w:lineRule="auto"/>
      </w:pPr>
      <w:r>
        <w:rPr>
          <w:rFonts w:ascii="Calibri" w:eastAsia="Calibri" w:hAnsi="Calibri" w:cs="Calibri"/>
          <w:color w:val="1A1A1A"/>
          <w:sz w:val="21"/>
          <w:szCs w:val="21"/>
        </w:rPr>
        <w:t>A successful model must discriminate meaningfully between flagged and unflagged transactions (ROC-AUC ≥ 0.75), recover at least 70% of flagged transactions at the chosen operating threshold, hold its performance on unseen data, and be explainable well enough that a reviewer can be told in one sentence why a transaction was ranked highly. A model that meets the statistical thresholds but cannot be explained does not meet the objective of this track.</w:t>
      </w:r>
    </w:p>
    <w:p w14:paraId="03DDF245" w14:textId="77777777" w:rsidR="00AE0D5C" w:rsidRDefault="00000000">
      <w:r>
        <w:br w:type="page"/>
      </w:r>
    </w:p>
    <w:p w14:paraId="74A3E661" w14:textId="77777777" w:rsidR="00AE0D5C" w:rsidRDefault="00000000">
      <w:pPr>
        <w:pStyle w:val="Heading1"/>
        <w:spacing w:before="320" w:after="160"/>
      </w:pPr>
      <w:r>
        <w:rPr>
          <w:rFonts w:ascii="Calibri" w:eastAsia="Calibri" w:hAnsi="Calibri" w:cs="Calibri"/>
          <w:b/>
          <w:bCs/>
          <w:color w:val="1F3B63"/>
          <w:sz w:val="28"/>
          <w:szCs w:val="28"/>
        </w:rPr>
        <w:lastRenderedPageBreak/>
        <w:t xml:space="preserve">7. Part B — Target Variable Assessment: </w:t>
      </w:r>
      <w:proofErr w:type="spellStart"/>
      <w:r>
        <w:rPr>
          <w:rFonts w:ascii="Calibri" w:eastAsia="Calibri" w:hAnsi="Calibri" w:cs="Calibri"/>
          <w:b/>
          <w:bCs/>
          <w:color w:val="1F3B63"/>
          <w:sz w:val="28"/>
          <w:szCs w:val="28"/>
        </w:rPr>
        <w:t>Risk_Review_Flag</w:t>
      </w:r>
      <w:proofErr w:type="spellEnd"/>
    </w:p>
    <w:p w14:paraId="4ECA029C" w14:textId="77777777" w:rsidR="00AE0D5C" w:rsidRDefault="00000000">
      <w:pPr>
        <w:pStyle w:val="Heading2"/>
        <w:spacing w:before="240" w:after="120"/>
      </w:pPr>
      <w:r>
        <w:rPr>
          <w:rFonts w:ascii="Calibri" w:eastAsia="Calibri" w:hAnsi="Calibri" w:cs="Calibri"/>
          <w:b/>
          <w:bCs/>
          <w:color w:val="1F3B63"/>
          <w:sz w:val="23"/>
          <w:szCs w:val="23"/>
        </w:rPr>
        <w:t>7.1 What the field represents</w:t>
      </w:r>
    </w:p>
    <w:p w14:paraId="36D2FFC0" w14:textId="77777777" w:rsidR="00AE0D5C" w:rsidRDefault="00000000">
      <w:pPr>
        <w:spacing w:after="120" w:line="276" w:lineRule="auto"/>
      </w:pPr>
      <w:proofErr w:type="spellStart"/>
      <w:r>
        <w:rPr>
          <w:rFonts w:ascii="Calibri" w:eastAsia="Calibri" w:hAnsi="Calibri" w:cs="Calibri"/>
          <w:color w:val="1A1A1A"/>
          <w:sz w:val="21"/>
          <w:szCs w:val="21"/>
        </w:rPr>
        <w:t>Risk_Review_Flag</w:t>
      </w:r>
      <w:proofErr w:type="spellEnd"/>
      <w:r>
        <w:rPr>
          <w:rFonts w:ascii="Calibri" w:eastAsia="Calibri" w:hAnsi="Calibri" w:cs="Calibri"/>
          <w:color w:val="1A1A1A"/>
          <w:sz w:val="21"/>
          <w:szCs w:val="21"/>
        </w:rPr>
        <w:t xml:space="preserve"> is a field in the transaction dataset that records whether a transaction was marked as warranting risk review. Because the supplied data dictionary covers only the customer dataset, no formal definition of this field was provided; its meaning is therefore inferred from the Project Brief, which describes the risk-related objective as predicting "whether a transaction requires risk review", and from profiling the field itself.</w:t>
      </w:r>
    </w:p>
    <w:p w14:paraId="57AA43DD" w14:textId="77777777" w:rsidR="00AE0D5C" w:rsidRDefault="00000000">
      <w:pPr>
        <w:spacing w:after="120" w:line="276" w:lineRule="auto"/>
      </w:pPr>
      <w:r>
        <w:rPr>
          <w:rFonts w:ascii="Calibri" w:eastAsia="Calibri" w:hAnsi="Calibri" w:cs="Calibri"/>
          <w:color w:val="1A1A1A"/>
          <w:sz w:val="21"/>
          <w:szCs w:val="21"/>
        </w:rPr>
        <w:t>This distinction matters and is carried through the whole submission: the label records a review decision, not a confirmed outcome. It does not indicate that a transaction was fraudulent, disputed or reversed, and the brief states explicitly that it must not be treated as a real fraud determination.</w:t>
      </w:r>
    </w:p>
    <w:p w14:paraId="39FA4A54" w14:textId="77777777" w:rsidR="00AE0D5C" w:rsidRDefault="00000000">
      <w:pPr>
        <w:pStyle w:val="Heading2"/>
        <w:spacing w:before="240" w:after="120"/>
      </w:pPr>
      <w:r>
        <w:rPr>
          <w:rFonts w:ascii="Calibri" w:eastAsia="Calibri" w:hAnsi="Calibri" w:cs="Calibri"/>
          <w:b/>
          <w:bCs/>
          <w:color w:val="1F3B63"/>
          <w:sz w:val="23"/>
          <w:szCs w:val="23"/>
        </w:rPr>
        <w:t>7.2 Possible values and distribution</w:t>
      </w:r>
    </w:p>
    <w:p w14:paraId="52025893" w14:textId="77777777" w:rsidR="00AE0D5C" w:rsidRDefault="00000000">
      <w:pPr>
        <w:spacing w:after="120" w:line="276" w:lineRule="auto"/>
      </w:pPr>
      <w:r>
        <w:rPr>
          <w:rFonts w:ascii="Calibri" w:eastAsia="Calibri" w:hAnsi="Calibri" w:cs="Calibri"/>
          <w:color w:val="1A1A1A"/>
          <w:sz w:val="21"/>
          <w:szCs w:val="21"/>
        </w:rPr>
        <w:t>The field is a two-level categorical variable taking the values Yes and No. It is fully populated across all 12,000 transactions, with no nulls, blanks or unexpected categories, and will be encoded as 1 = Yes (flagged) and 0 = No for modelling.</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400"/>
        <w:gridCol w:w="1600"/>
        <w:gridCol w:w="1800"/>
        <w:gridCol w:w="2200"/>
      </w:tblGrid>
      <w:tr w:rsidR="00AE0D5C" w14:paraId="0BFEB8A3" w14:textId="77777777">
        <w:tblPrEx>
          <w:tblCellMar>
            <w:top w:w="0" w:type="dxa"/>
            <w:bottom w:w="0" w:type="dxa"/>
          </w:tblCellMar>
        </w:tblPrEx>
        <w:trPr>
          <w:tblHeader/>
        </w:trPr>
        <w:tc>
          <w:tcPr>
            <w:tcW w:w="3400" w:type="dxa"/>
            <w:shd w:val="clear" w:color="auto" w:fill="1F3B63"/>
            <w:tcMar>
              <w:top w:w="60" w:type="dxa"/>
              <w:left w:w="90" w:type="dxa"/>
              <w:bottom w:w="60" w:type="dxa"/>
              <w:right w:w="90" w:type="dxa"/>
            </w:tcMar>
          </w:tcPr>
          <w:p w14:paraId="3F0CD3FF" w14:textId="77777777" w:rsidR="00AE0D5C" w:rsidRDefault="00000000">
            <w:pPr>
              <w:spacing w:line="252" w:lineRule="auto"/>
            </w:pPr>
            <w:r>
              <w:rPr>
                <w:rFonts w:ascii="Calibri" w:eastAsia="Calibri" w:hAnsi="Calibri" w:cs="Calibri"/>
                <w:b/>
                <w:bCs/>
                <w:color w:val="FFFFFF"/>
                <w:sz w:val="18"/>
                <w:szCs w:val="18"/>
              </w:rPr>
              <w:t>Value</w:t>
            </w:r>
          </w:p>
        </w:tc>
        <w:tc>
          <w:tcPr>
            <w:tcW w:w="1600" w:type="dxa"/>
            <w:shd w:val="clear" w:color="auto" w:fill="1F3B63"/>
            <w:tcMar>
              <w:top w:w="60" w:type="dxa"/>
              <w:left w:w="90" w:type="dxa"/>
              <w:bottom w:w="60" w:type="dxa"/>
              <w:right w:w="90" w:type="dxa"/>
            </w:tcMar>
          </w:tcPr>
          <w:p w14:paraId="6A2DBA3F" w14:textId="77777777" w:rsidR="00AE0D5C" w:rsidRDefault="00000000">
            <w:pPr>
              <w:spacing w:line="252" w:lineRule="auto"/>
            </w:pPr>
            <w:r>
              <w:rPr>
                <w:rFonts w:ascii="Calibri" w:eastAsia="Calibri" w:hAnsi="Calibri" w:cs="Calibri"/>
                <w:b/>
                <w:bCs/>
                <w:color w:val="FFFFFF"/>
                <w:sz w:val="18"/>
                <w:szCs w:val="18"/>
              </w:rPr>
              <w:t>Count</w:t>
            </w:r>
          </w:p>
        </w:tc>
        <w:tc>
          <w:tcPr>
            <w:tcW w:w="1800" w:type="dxa"/>
            <w:shd w:val="clear" w:color="auto" w:fill="1F3B63"/>
            <w:tcMar>
              <w:top w:w="60" w:type="dxa"/>
              <w:left w:w="90" w:type="dxa"/>
              <w:bottom w:w="60" w:type="dxa"/>
              <w:right w:w="90" w:type="dxa"/>
            </w:tcMar>
          </w:tcPr>
          <w:p w14:paraId="774EF034" w14:textId="77777777" w:rsidR="00AE0D5C" w:rsidRDefault="00000000">
            <w:pPr>
              <w:spacing w:line="252" w:lineRule="auto"/>
            </w:pPr>
            <w:r>
              <w:rPr>
                <w:rFonts w:ascii="Calibri" w:eastAsia="Calibri" w:hAnsi="Calibri" w:cs="Calibri"/>
                <w:b/>
                <w:bCs/>
                <w:color w:val="FFFFFF"/>
                <w:sz w:val="18"/>
                <w:szCs w:val="18"/>
              </w:rPr>
              <w:t>Proportion</w:t>
            </w:r>
          </w:p>
        </w:tc>
        <w:tc>
          <w:tcPr>
            <w:tcW w:w="2200" w:type="dxa"/>
            <w:shd w:val="clear" w:color="auto" w:fill="1F3B63"/>
            <w:tcMar>
              <w:top w:w="60" w:type="dxa"/>
              <w:left w:w="90" w:type="dxa"/>
              <w:bottom w:w="60" w:type="dxa"/>
              <w:right w:w="90" w:type="dxa"/>
            </w:tcMar>
          </w:tcPr>
          <w:p w14:paraId="2A61FB9E" w14:textId="77777777" w:rsidR="00AE0D5C" w:rsidRDefault="00000000">
            <w:pPr>
              <w:spacing w:line="252" w:lineRule="auto"/>
            </w:pPr>
            <w:r>
              <w:rPr>
                <w:rFonts w:ascii="Calibri" w:eastAsia="Calibri" w:hAnsi="Calibri" w:cs="Calibri"/>
                <w:b/>
                <w:bCs/>
                <w:color w:val="FFFFFF"/>
                <w:sz w:val="18"/>
                <w:szCs w:val="18"/>
              </w:rPr>
              <w:t>Modelling encoding</w:t>
            </w:r>
          </w:p>
        </w:tc>
      </w:tr>
      <w:tr w:rsidR="00AE0D5C" w14:paraId="6D3DD47B" w14:textId="77777777">
        <w:tblPrEx>
          <w:tblCellMar>
            <w:top w:w="0" w:type="dxa"/>
            <w:bottom w:w="0" w:type="dxa"/>
          </w:tblCellMar>
        </w:tblPrEx>
        <w:tc>
          <w:tcPr>
            <w:tcW w:w="3400" w:type="dxa"/>
            <w:tcMar>
              <w:top w:w="60" w:type="dxa"/>
              <w:left w:w="90" w:type="dxa"/>
              <w:bottom w:w="60" w:type="dxa"/>
              <w:right w:w="90" w:type="dxa"/>
            </w:tcMar>
          </w:tcPr>
          <w:p w14:paraId="45FE0FB2" w14:textId="77777777" w:rsidR="00AE0D5C" w:rsidRDefault="00000000">
            <w:pPr>
              <w:spacing w:line="252" w:lineRule="auto"/>
            </w:pPr>
            <w:r>
              <w:rPr>
                <w:rFonts w:ascii="Calibri" w:eastAsia="Calibri" w:hAnsi="Calibri" w:cs="Calibri"/>
                <w:color w:val="1A1A1A"/>
                <w:sz w:val="18"/>
                <w:szCs w:val="18"/>
              </w:rPr>
              <w:t>No — not flagged for review</w:t>
            </w:r>
          </w:p>
        </w:tc>
        <w:tc>
          <w:tcPr>
            <w:tcW w:w="1600" w:type="dxa"/>
            <w:tcMar>
              <w:top w:w="60" w:type="dxa"/>
              <w:left w:w="90" w:type="dxa"/>
              <w:bottom w:w="60" w:type="dxa"/>
              <w:right w:w="90" w:type="dxa"/>
            </w:tcMar>
          </w:tcPr>
          <w:p w14:paraId="3EACE845" w14:textId="77777777" w:rsidR="00AE0D5C" w:rsidRDefault="00000000">
            <w:pPr>
              <w:spacing w:line="252" w:lineRule="auto"/>
            </w:pPr>
            <w:r>
              <w:rPr>
                <w:rFonts w:ascii="Calibri" w:eastAsia="Calibri" w:hAnsi="Calibri" w:cs="Calibri"/>
                <w:color w:val="1A1A1A"/>
                <w:sz w:val="18"/>
                <w:szCs w:val="18"/>
              </w:rPr>
              <w:t>9,648</w:t>
            </w:r>
          </w:p>
        </w:tc>
        <w:tc>
          <w:tcPr>
            <w:tcW w:w="1800" w:type="dxa"/>
            <w:tcMar>
              <w:top w:w="60" w:type="dxa"/>
              <w:left w:w="90" w:type="dxa"/>
              <w:bottom w:w="60" w:type="dxa"/>
              <w:right w:w="90" w:type="dxa"/>
            </w:tcMar>
          </w:tcPr>
          <w:p w14:paraId="0A577949" w14:textId="77777777" w:rsidR="00AE0D5C" w:rsidRDefault="00000000">
            <w:pPr>
              <w:spacing w:line="252" w:lineRule="auto"/>
            </w:pPr>
            <w:r>
              <w:rPr>
                <w:rFonts w:ascii="Calibri" w:eastAsia="Calibri" w:hAnsi="Calibri" w:cs="Calibri"/>
                <w:color w:val="1A1A1A"/>
                <w:sz w:val="18"/>
                <w:szCs w:val="18"/>
              </w:rPr>
              <w:t>80.4%</w:t>
            </w:r>
          </w:p>
        </w:tc>
        <w:tc>
          <w:tcPr>
            <w:tcW w:w="2200" w:type="dxa"/>
            <w:tcMar>
              <w:top w:w="60" w:type="dxa"/>
              <w:left w:w="90" w:type="dxa"/>
              <w:bottom w:w="60" w:type="dxa"/>
              <w:right w:w="90" w:type="dxa"/>
            </w:tcMar>
          </w:tcPr>
          <w:p w14:paraId="58D48D4E" w14:textId="77777777" w:rsidR="00AE0D5C" w:rsidRDefault="00000000">
            <w:pPr>
              <w:spacing w:line="252" w:lineRule="auto"/>
            </w:pPr>
            <w:r>
              <w:rPr>
                <w:rFonts w:ascii="Calibri" w:eastAsia="Calibri" w:hAnsi="Calibri" w:cs="Calibri"/>
                <w:color w:val="1A1A1A"/>
                <w:sz w:val="18"/>
                <w:szCs w:val="18"/>
              </w:rPr>
              <w:t>0 (negative class)</w:t>
            </w:r>
          </w:p>
        </w:tc>
      </w:tr>
      <w:tr w:rsidR="00AE0D5C" w14:paraId="364DCB26"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780D6924" w14:textId="77777777" w:rsidR="00AE0D5C" w:rsidRDefault="00000000">
            <w:pPr>
              <w:spacing w:line="252" w:lineRule="auto"/>
            </w:pPr>
            <w:r>
              <w:rPr>
                <w:rFonts w:ascii="Calibri" w:eastAsia="Calibri" w:hAnsi="Calibri" w:cs="Calibri"/>
                <w:color w:val="1A1A1A"/>
                <w:sz w:val="18"/>
                <w:szCs w:val="18"/>
              </w:rPr>
              <w:t>Yes — flagged for review</w:t>
            </w:r>
          </w:p>
        </w:tc>
        <w:tc>
          <w:tcPr>
            <w:tcW w:w="1600" w:type="dxa"/>
            <w:shd w:val="clear" w:color="auto" w:fill="EEF1F6"/>
            <w:tcMar>
              <w:top w:w="60" w:type="dxa"/>
              <w:left w:w="90" w:type="dxa"/>
              <w:bottom w:w="60" w:type="dxa"/>
              <w:right w:w="90" w:type="dxa"/>
            </w:tcMar>
          </w:tcPr>
          <w:p w14:paraId="35879106" w14:textId="77777777" w:rsidR="00AE0D5C" w:rsidRDefault="00000000">
            <w:pPr>
              <w:spacing w:line="252" w:lineRule="auto"/>
            </w:pPr>
            <w:r>
              <w:rPr>
                <w:rFonts w:ascii="Calibri" w:eastAsia="Calibri" w:hAnsi="Calibri" w:cs="Calibri"/>
                <w:color w:val="1A1A1A"/>
                <w:sz w:val="18"/>
                <w:szCs w:val="18"/>
              </w:rPr>
              <w:t>2,352</w:t>
            </w:r>
          </w:p>
        </w:tc>
        <w:tc>
          <w:tcPr>
            <w:tcW w:w="1800" w:type="dxa"/>
            <w:shd w:val="clear" w:color="auto" w:fill="EEF1F6"/>
            <w:tcMar>
              <w:top w:w="60" w:type="dxa"/>
              <w:left w:w="90" w:type="dxa"/>
              <w:bottom w:w="60" w:type="dxa"/>
              <w:right w:w="90" w:type="dxa"/>
            </w:tcMar>
          </w:tcPr>
          <w:p w14:paraId="2CD37244" w14:textId="77777777" w:rsidR="00AE0D5C" w:rsidRDefault="00000000">
            <w:pPr>
              <w:spacing w:line="252" w:lineRule="auto"/>
            </w:pPr>
            <w:r>
              <w:rPr>
                <w:rFonts w:ascii="Calibri" w:eastAsia="Calibri" w:hAnsi="Calibri" w:cs="Calibri"/>
                <w:color w:val="1A1A1A"/>
                <w:sz w:val="18"/>
                <w:szCs w:val="18"/>
              </w:rPr>
              <w:t>19.6%</w:t>
            </w:r>
          </w:p>
        </w:tc>
        <w:tc>
          <w:tcPr>
            <w:tcW w:w="2200" w:type="dxa"/>
            <w:shd w:val="clear" w:color="auto" w:fill="EEF1F6"/>
            <w:tcMar>
              <w:top w:w="60" w:type="dxa"/>
              <w:left w:w="90" w:type="dxa"/>
              <w:bottom w:w="60" w:type="dxa"/>
              <w:right w:w="90" w:type="dxa"/>
            </w:tcMar>
          </w:tcPr>
          <w:p w14:paraId="46D3616F" w14:textId="77777777" w:rsidR="00AE0D5C" w:rsidRDefault="00000000">
            <w:pPr>
              <w:spacing w:line="252" w:lineRule="auto"/>
            </w:pPr>
            <w:r>
              <w:rPr>
                <w:rFonts w:ascii="Calibri" w:eastAsia="Calibri" w:hAnsi="Calibri" w:cs="Calibri"/>
                <w:color w:val="1A1A1A"/>
                <w:sz w:val="18"/>
                <w:szCs w:val="18"/>
              </w:rPr>
              <w:t>1 (positive class)</w:t>
            </w:r>
          </w:p>
        </w:tc>
      </w:tr>
      <w:tr w:rsidR="00AE0D5C" w14:paraId="1BB5F270" w14:textId="77777777">
        <w:tblPrEx>
          <w:tblCellMar>
            <w:top w:w="0" w:type="dxa"/>
            <w:bottom w:w="0" w:type="dxa"/>
          </w:tblCellMar>
        </w:tblPrEx>
        <w:tc>
          <w:tcPr>
            <w:tcW w:w="3400" w:type="dxa"/>
            <w:tcMar>
              <w:top w:w="60" w:type="dxa"/>
              <w:left w:w="90" w:type="dxa"/>
              <w:bottom w:w="60" w:type="dxa"/>
              <w:right w:w="90" w:type="dxa"/>
            </w:tcMar>
          </w:tcPr>
          <w:p w14:paraId="617732E4" w14:textId="77777777" w:rsidR="00AE0D5C" w:rsidRDefault="00000000">
            <w:pPr>
              <w:spacing w:line="252" w:lineRule="auto"/>
            </w:pPr>
            <w:r>
              <w:rPr>
                <w:rFonts w:ascii="Calibri" w:eastAsia="Calibri" w:hAnsi="Calibri" w:cs="Calibri"/>
                <w:color w:val="1A1A1A"/>
                <w:sz w:val="18"/>
                <w:szCs w:val="18"/>
              </w:rPr>
              <w:t>Missing / other</w:t>
            </w:r>
          </w:p>
        </w:tc>
        <w:tc>
          <w:tcPr>
            <w:tcW w:w="1600" w:type="dxa"/>
            <w:tcMar>
              <w:top w:w="60" w:type="dxa"/>
              <w:left w:w="90" w:type="dxa"/>
              <w:bottom w:w="60" w:type="dxa"/>
              <w:right w:w="90" w:type="dxa"/>
            </w:tcMar>
          </w:tcPr>
          <w:p w14:paraId="34E8369C" w14:textId="77777777" w:rsidR="00AE0D5C" w:rsidRDefault="00000000">
            <w:pPr>
              <w:spacing w:line="252" w:lineRule="auto"/>
            </w:pPr>
            <w:r>
              <w:rPr>
                <w:rFonts w:ascii="Calibri" w:eastAsia="Calibri" w:hAnsi="Calibri" w:cs="Calibri"/>
                <w:color w:val="1A1A1A"/>
                <w:sz w:val="18"/>
                <w:szCs w:val="18"/>
              </w:rPr>
              <w:t>0</w:t>
            </w:r>
          </w:p>
        </w:tc>
        <w:tc>
          <w:tcPr>
            <w:tcW w:w="1800" w:type="dxa"/>
            <w:tcMar>
              <w:top w:w="60" w:type="dxa"/>
              <w:left w:w="90" w:type="dxa"/>
              <w:bottom w:w="60" w:type="dxa"/>
              <w:right w:w="90" w:type="dxa"/>
            </w:tcMar>
          </w:tcPr>
          <w:p w14:paraId="4B83DA16" w14:textId="77777777" w:rsidR="00AE0D5C" w:rsidRDefault="00000000">
            <w:pPr>
              <w:spacing w:line="252" w:lineRule="auto"/>
            </w:pPr>
            <w:r>
              <w:rPr>
                <w:rFonts w:ascii="Calibri" w:eastAsia="Calibri" w:hAnsi="Calibri" w:cs="Calibri"/>
                <w:color w:val="1A1A1A"/>
                <w:sz w:val="18"/>
                <w:szCs w:val="18"/>
              </w:rPr>
              <w:t>0.0%</w:t>
            </w:r>
          </w:p>
        </w:tc>
        <w:tc>
          <w:tcPr>
            <w:tcW w:w="2200" w:type="dxa"/>
            <w:tcMar>
              <w:top w:w="60" w:type="dxa"/>
              <w:left w:w="90" w:type="dxa"/>
              <w:bottom w:w="60" w:type="dxa"/>
              <w:right w:w="90" w:type="dxa"/>
            </w:tcMar>
          </w:tcPr>
          <w:p w14:paraId="1C52488C" w14:textId="77777777" w:rsidR="00AE0D5C" w:rsidRDefault="00000000">
            <w:pPr>
              <w:spacing w:line="252" w:lineRule="auto"/>
            </w:pPr>
            <w:r>
              <w:rPr>
                <w:rFonts w:ascii="Calibri" w:eastAsia="Calibri" w:hAnsi="Calibri" w:cs="Calibri"/>
                <w:color w:val="1A1A1A"/>
                <w:sz w:val="18"/>
                <w:szCs w:val="18"/>
              </w:rPr>
              <w:t>Not applicable</w:t>
            </w:r>
          </w:p>
        </w:tc>
      </w:tr>
      <w:tr w:rsidR="00AE0D5C" w14:paraId="205D6C7C"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2E22626B" w14:textId="77777777" w:rsidR="00AE0D5C" w:rsidRDefault="00000000">
            <w:pPr>
              <w:spacing w:line="252" w:lineRule="auto"/>
            </w:pPr>
            <w:r>
              <w:rPr>
                <w:rFonts w:ascii="Calibri" w:eastAsia="Calibri" w:hAnsi="Calibri" w:cs="Calibri"/>
                <w:color w:val="1A1A1A"/>
                <w:sz w:val="18"/>
                <w:szCs w:val="18"/>
              </w:rPr>
              <w:t>Total</w:t>
            </w:r>
          </w:p>
        </w:tc>
        <w:tc>
          <w:tcPr>
            <w:tcW w:w="1600" w:type="dxa"/>
            <w:shd w:val="clear" w:color="auto" w:fill="EEF1F6"/>
            <w:tcMar>
              <w:top w:w="60" w:type="dxa"/>
              <w:left w:w="90" w:type="dxa"/>
              <w:bottom w:w="60" w:type="dxa"/>
              <w:right w:w="90" w:type="dxa"/>
            </w:tcMar>
          </w:tcPr>
          <w:p w14:paraId="78267165" w14:textId="77777777" w:rsidR="00AE0D5C" w:rsidRDefault="00000000">
            <w:pPr>
              <w:spacing w:line="252" w:lineRule="auto"/>
            </w:pPr>
            <w:r>
              <w:rPr>
                <w:rFonts w:ascii="Calibri" w:eastAsia="Calibri" w:hAnsi="Calibri" w:cs="Calibri"/>
                <w:color w:val="1A1A1A"/>
                <w:sz w:val="18"/>
                <w:szCs w:val="18"/>
              </w:rPr>
              <w:t>12,000</w:t>
            </w:r>
          </w:p>
        </w:tc>
        <w:tc>
          <w:tcPr>
            <w:tcW w:w="1800" w:type="dxa"/>
            <w:shd w:val="clear" w:color="auto" w:fill="EEF1F6"/>
            <w:tcMar>
              <w:top w:w="60" w:type="dxa"/>
              <w:left w:w="90" w:type="dxa"/>
              <w:bottom w:w="60" w:type="dxa"/>
              <w:right w:w="90" w:type="dxa"/>
            </w:tcMar>
          </w:tcPr>
          <w:p w14:paraId="75D91750" w14:textId="77777777" w:rsidR="00AE0D5C" w:rsidRDefault="00000000">
            <w:pPr>
              <w:spacing w:line="252" w:lineRule="auto"/>
            </w:pPr>
            <w:r>
              <w:rPr>
                <w:rFonts w:ascii="Calibri" w:eastAsia="Calibri" w:hAnsi="Calibri" w:cs="Calibri"/>
                <w:color w:val="1A1A1A"/>
                <w:sz w:val="18"/>
                <w:szCs w:val="18"/>
              </w:rPr>
              <w:t>100.0%</w:t>
            </w:r>
          </w:p>
        </w:tc>
        <w:tc>
          <w:tcPr>
            <w:tcW w:w="2200" w:type="dxa"/>
            <w:shd w:val="clear" w:color="auto" w:fill="EEF1F6"/>
            <w:tcMar>
              <w:top w:w="60" w:type="dxa"/>
              <w:left w:w="90" w:type="dxa"/>
              <w:bottom w:w="60" w:type="dxa"/>
              <w:right w:w="90" w:type="dxa"/>
            </w:tcMar>
          </w:tcPr>
          <w:p w14:paraId="2460605C" w14:textId="77777777" w:rsidR="00AE0D5C" w:rsidRDefault="00AE0D5C">
            <w:pPr>
              <w:spacing w:line="252" w:lineRule="auto"/>
            </w:pPr>
          </w:p>
        </w:tc>
      </w:tr>
    </w:tbl>
    <w:p w14:paraId="3B179A54" w14:textId="77777777" w:rsidR="00AE0D5C" w:rsidRDefault="00000000">
      <w:pPr>
        <w:spacing w:before="160" w:after="40"/>
        <w:jc w:val="center"/>
      </w:pPr>
      <w:r>
        <w:rPr>
          <w:noProof/>
        </w:rPr>
        <w:drawing>
          <wp:inline distT="0" distB="0" distL="0" distR="0" wp14:anchorId="3B5FE095" wp14:editId="68379A7B">
            <wp:extent cx="447675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33725"/>
                    </a:xfrm>
                    <a:prstGeom prst="rect">
                      <a:avLst/>
                    </a:prstGeom>
                  </pic:spPr>
                </pic:pic>
              </a:graphicData>
            </a:graphic>
          </wp:inline>
        </w:drawing>
      </w:r>
    </w:p>
    <w:p w14:paraId="138854B9" w14:textId="77777777" w:rsidR="00AE0D5C" w:rsidRDefault="00000000">
      <w:pPr>
        <w:spacing w:before="60" w:after="200"/>
        <w:jc w:val="center"/>
      </w:pPr>
      <w:r>
        <w:rPr>
          <w:rFonts w:ascii="Calibri" w:eastAsia="Calibri" w:hAnsi="Calibri" w:cs="Calibri"/>
          <w:i/>
          <w:iCs/>
          <w:color w:val="5A6473"/>
          <w:sz w:val="17"/>
          <w:szCs w:val="17"/>
        </w:rPr>
        <w:t xml:space="preserve">Figure 1 — Class distribution of </w:t>
      </w:r>
      <w:proofErr w:type="spellStart"/>
      <w:r>
        <w:rPr>
          <w:rFonts w:ascii="Calibri" w:eastAsia="Calibri" w:hAnsi="Calibri" w:cs="Calibri"/>
          <w:i/>
          <w:iCs/>
          <w:color w:val="5A6473"/>
          <w:sz w:val="17"/>
          <w:szCs w:val="17"/>
        </w:rPr>
        <w:t>Risk_Review_Flag</w:t>
      </w:r>
      <w:proofErr w:type="spellEnd"/>
      <w:r>
        <w:rPr>
          <w:rFonts w:ascii="Calibri" w:eastAsia="Calibri" w:hAnsi="Calibri" w:cs="Calibri"/>
          <w:i/>
          <w:iCs/>
          <w:color w:val="5A6473"/>
          <w:sz w:val="17"/>
          <w:szCs w:val="17"/>
        </w:rPr>
        <w:t xml:space="preserve"> across 12,000 transactions.</w:t>
      </w:r>
    </w:p>
    <w:p w14:paraId="7026E644" w14:textId="77777777" w:rsidR="00AE0D5C" w:rsidRDefault="00000000">
      <w:pPr>
        <w:pStyle w:val="Heading2"/>
        <w:spacing w:before="240" w:after="120"/>
      </w:pPr>
      <w:r>
        <w:rPr>
          <w:rFonts w:ascii="Calibri" w:eastAsia="Calibri" w:hAnsi="Calibri" w:cs="Calibri"/>
          <w:b/>
          <w:bCs/>
          <w:color w:val="1F3B63"/>
          <w:sz w:val="23"/>
          <w:szCs w:val="23"/>
        </w:rPr>
        <w:t>7.3 Can it serve as a modelling target?</w:t>
      </w:r>
    </w:p>
    <w:p w14:paraId="1F5CAD3A" w14:textId="77777777" w:rsidR="00AE0D5C" w:rsidRDefault="00000000">
      <w:pPr>
        <w:spacing w:after="120" w:line="276" w:lineRule="auto"/>
      </w:pPr>
      <w:r>
        <w:rPr>
          <w:rFonts w:ascii="Calibri" w:eastAsia="Calibri" w:hAnsi="Calibri" w:cs="Calibri"/>
          <w:color w:val="1A1A1A"/>
          <w:sz w:val="21"/>
          <w:szCs w:val="21"/>
        </w:rPr>
        <w:t>Yes. The field satisfies each of the conditions a supervised target must meet:</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000"/>
        <w:gridCol w:w="6000"/>
      </w:tblGrid>
      <w:tr w:rsidR="00AE0D5C" w14:paraId="0546B02C" w14:textId="77777777">
        <w:tblPrEx>
          <w:tblCellMar>
            <w:top w:w="0" w:type="dxa"/>
            <w:bottom w:w="0" w:type="dxa"/>
          </w:tblCellMar>
        </w:tblPrEx>
        <w:trPr>
          <w:tblHeader/>
        </w:trPr>
        <w:tc>
          <w:tcPr>
            <w:tcW w:w="3000" w:type="dxa"/>
            <w:shd w:val="clear" w:color="auto" w:fill="1F3B63"/>
            <w:tcMar>
              <w:top w:w="60" w:type="dxa"/>
              <w:left w:w="90" w:type="dxa"/>
              <w:bottom w:w="60" w:type="dxa"/>
              <w:right w:w="90" w:type="dxa"/>
            </w:tcMar>
          </w:tcPr>
          <w:p w14:paraId="416E3A8D" w14:textId="77777777" w:rsidR="00AE0D5C" w:rsidRDefault="00000000">
            <w:pPr>
              <w:spacing w:line="252" w:lineRule="auto"/>
            </w:pPr>
            <w:r>
              <w:rPr>
                <w:rFonts w:ascii="Calibri" w:eastAsia="Calibri" w:hAnsi="Calibri" w:cs="Calibri"/>
                <w:b/>
                <w:bCs/>
                <w:color w:val="FFFFFF"/>
                <w:sz w:val="18"/>
                <w:szCs w:val="18"/>
              </w:rPr>
              <w:lastRenderedPageBreak/>
              <w:t>Requirement</w:t>
            </w:r>
          </w:p>
        </w:tc>
        <w:tc>
          <w:tcPr>
            <w:tcW w:w="6000" w:type="dxa"/>
            <w:shd w:val="clear" w:color="auto" w:fill="1F3B63"/>
            <w:tcMar>
              <w:top w:w="60" w:type="dxa"/>
              <w:left w:w="90" w:type="dxa"/>
              <w:bottom w:w="60" w:type="dxa"/>
              <w:right w:w="90" w:type="dxa"/>
            </w:tcMar>
          </w:tcPr>
          <w:p w14:paraId="3CC8FAB4" w14:textId="77777777" w:rsidR="00AE0D5C" w:rsidRDefault="00000000">
            <w:pPr>
              <w:spacing w:line="252" w:lineRule="auto"/>
            </w:pPr>
            <w:r>
              <w:rPr>
                <w:rFonts w:ascii="Calibri" w:eastAsia="Calibri" w:hAnsi="Calibri" w:cs="Calibri"/>
                <w:b/>
                <w:bCs/>
                <w:color w:val="FFFFFF"/>
                <w:sz w:val="18"/>
                <w:szCs w:val="18"/>
              </w:rPr>
              <w:t>Assessment</w:t>
            </w:r>
          </w:p>
        </w:tc>
      </w:tr>
      <w:tr w:rsidR="00AE0D5C" w14:paraId="76CB4B5A" w14:textId="77777777">
        <w:tblPrEx>
          <w:tblCellMar>
            <w:top w:w="0" w:type="dxa"/>
            <w:bottom w:w="0" w:type="dxa"/>
          </w:tblCellMar>
        </w:tblPrEx>
        <w:tc>
          <w:tcPr>
            <w:tcW w:w="3000" w:type="dxa"/>
            <w:tcMar>
              <w:top w:w="60" w:type="dxa"/>
              <w:left w:w="90" w:type="dxa"/>
              <w:bottom w:w="60" w:type="dxa"/>
              <w:right w:w="90" w:type="dxa"/>
            </w:tcMar>
          </w:tcPr>
          <w:p w14:paraId="03E1473A" w14:textId="77777777" w:rsidR="00AE0D5C" w:rsidRDefault="00000000">
            <w:pPr>
              <w:spacing w:line="252" w:lineRule="auto"/>
            </w:pPr>
            <w:r>
              <w:rPr>
                <w:rFonts w:ascii="Calibri" w:eastAsia="Calibri" w:hAnsi="Calibri" w:cs="Calibri"/>
                <w:color w:val="1A1A1A"/>
                <w:sz w:val="18"/>
                <w:szCs w:val="18"/>
              </w:rPr>
              <w:t>Well defined and consistently recorded</w:t>
            </w:r>
          </w:p>
        </w:tc>
        <w:tc>
          <w:tcPr>
            <w:tcW w:w="6000" w:type="dxa"/>
            <w:tcMar>
              <w:top w:w="60" w:type="dxa"/>
              <w:left w:w="90" w:type="dxa"/>
              <w:bottom w:w="60" w:type="dxa"/>
              <w:right w:w="90" w:type="dxa"/>
            </w:tcMar>
          </w:tcPr>
          <w:p w14:paraId="74763B3B" w14:textId="77777777" w:rsidR="00AE0D5C" w:rsidRDefault="00000000">
            <w:pPr>
              <w:spacing w:line="252" w:lineRule="auto"/>
            </w:pPr>
            <w:r>
              <w:rPr>
                <w:rFonts w:ascii="Calibri" w:eastAsia="Calibri" w:hAnsi="Calibri" w:cs="Calibri"/>
                <w:color w:val="1A1A1A"/>
                <w:sz w:val="18"/>
                <w:szCs w:val="18"/>
              </w:rPr>
              <w:t>Met — exactly two values, no free text, no ambiguous categories</w:t>
            </w:r>
          </w:p>
        </w:tc>
      </w:tr>
      <w:tr w:rsidR="00AE0D5C" w14:paraId="0005654A" w14:textId="77777777">
        <w:tblPrEx>
          <w:tblCellMar>
            <w:top w:w="0" w:type="dxa"/>
            <w:bottom w:w="0" w:type="dxa"/>
          </w:tblCellMar>
        </w:tblPrEx>
        <w:tc>
          <w:tcPr>
            <w:tcW w:w="3000" w:type="dxa"/>
            <w:shd w:val="clear" w:color="auto" w:fill="EEF1F6"/>
            <w:tcMar>
              <w:top w:w="60" w:type="dxa"/>
              <w:left w:w="90" w:type="dxa"/>
              <w:bottom w:w="60" w:type="dxa"/>
              <w:right w:w="90" w:type="dxa"/>
            </w:tcMar>
          </w:tcPr>
          <w:p w14:paraId="7016C4E3" w14:textId="77777777" w:rsidR="00AE0D5C" w:rsidRDefault="00000000">
            <w:pPr>
              <w:spacing w:line="252" w:lineRule="auto"/>
            </w:pPr>
            <w:r>
              <w:rPr>
                <w:rFonts w:ascii="Calibri" w:eastAsia="Calibri" w:hAnsi="Calibri" w:cs="Calibri"/>
                <w:color w:val="1A1A1A"/>
                <w:sz w:val="18"/>
                <w:szCs w:val="18"/>
              </w:rPr>
              <w:t>Fully populated</w:t>
            </w:r>
          </w:p>
        </w:tc>
        <w:tc>
          <w:tcPr>
            <w:tcW w:w="6000" w:type="dxa"/>
            <w:shd w:val="clear" w:color="auto" w:fill="EEF1F6"/>
            <w:tcMar>
              <w:top w:w="60" w:type="dxa"/>
              <w:left w:w="90" w:type="dxa"/>
              <w:bottom w:w="60" w:type="dxa"/>
              <w:right w:w="90" w:type="dxa"/>
            </w:tcMar>
          </w:tcPr>
          <w:p w14:paraId="348C28C9" w14:textId="77777777" w:rsidR="00AE0D5C" w:rsidRDefault="00000000">
            <w:pPr>
              <w:spacing w:line="252" w:lineRule="auto"/>
            </w:pPr>
            <w:r>
              <w:rPr>
                <w:rFonts w:ascii="Calibri" w:eastAsia="Calibri" w:hAnsi="Calibri" w:cs="Calibri"/>
                <w:color w:val="1A1A1A"/>
                <w:sz w:val="18"/>
                <w:szCs w:val="18"/>
              </w:rPr>
              <w:t>Met — zero missing values across 12,000 records, so no rows are lost and no target imputation is required</w:t>
            </w:r>
          </w:p>
        </w:tc>
      </w:tr>
      <w:tr w:rsidR="00AE0D5C" w14:paraId="6A956323" w14:textId="77777777">
        <w:tblPrEx>
          <w:tblCellMar>
            <w:top w:w="0" w:type="dxa"/>
            <w:bottom w:w="0" w:type="dxa"/>
          </w:tblCellMar>
        </w:tblPrEx>
        <w:tc>
          <w:tcPr>
            <w:tcW w:w="3000" w:type="dxa"/>
            <w:tcMar>
              <w:top w:w="60" w:type="dxa"/>
              <w:left w:w="90" w:type="dxa"/>
              <w:bottom w:w="60" w:type="dxa"/>
              <w:right w:w="90" w:type="dxa"/>
            </w:tcMar>
          </w:tcPr>
          <w:p w14:paraId="6A0B792F" w14:textId="77777777" w:rsidR="00AE0D5C" w:rsidRDefault="00000000">
            <w:pPr>
              <w:spacing w:line="252" w:lineRule="auto"/>
            </w:pPr>
            <w:r>
              <w:rPr>
                <w:rFonts w:ascii="Calibri" w:eastAsia="Calibri" w:hAnsi="Calibri" w:cs="Calibri"/>
                <w:color w:val="1A1A1A"/>
                <w:sz w:val="18"/>
                <w:szCs w:val="18"/>
              </w:rPr>
              <w:t>Sufficient positive cases</w:t>
            </w:r>
          </w:p>
        </w:tc>
        <w:tc>
          <w:tcPr>
            <w:tcW w:w="6000" w:type="dxa"/>
            <w:tcMar>
              <w:top w:w="60" w:type="dxa"/>
              <w:left w:w="90" w:type="dxa"/>
              <w:bottom w:w="60" w:type="dxa"/>
              <w:right w:w="90" w:type="dxa"/>
            </w:tcMar>
          </w:tcPr>
          <w:p w14:paraId="5534EDD8" w14:textId="77777777" w:rsidR="00AE0D5C" w:rsidRDefault="00000000">
            <w:pPr>
              <w:spacing w:line="252" w:lineRule="auto"/>
            </w:pPr>
            <w:r>
              <w:rPr>
                <w:rFonts w:ascii="Calibri" w:eastAsia="Calibri" w:hAnsi="Calibri" w:cs="Calibri"/>
                <w:color w:val="1A1A1A"/>
                <w:sz w:val="18"/>
                <w:szCs w:val="18"/>
              </w:rPr>
              <w:t xml:space="preserve">Met — 2,352 positive cases </w:t>
            </w:r>
            <w:proofErr w:type="gramStart"/>
            <w:r>
              <w:rPr>
                <w:rFonts w:ascii="Calibri" w:eastAsia="Calibri" w:hAnsi="Calibri" w:cs="Calibri"/>
                <w:color w:val="1A1A1A"/>
                <w:sz w:val="18"/>
                <w:szCs w:val="18"/>
              </w:rPr>
              <w:t>is</w:t>
            </w:r>
            <w:proofErr w:type="gramEnd"/>
            <w:r>
              <w:rPr>
                <w:rFonts w:ascii="Calibri" w:eastAsia="Calibri" w:hAnsi="Calibri" w:cs="Calibri"/>
                <w:color w:val="1A1A1A"/>
                <w:sz w:val="18"/>
                <w:szCs w:val="18"/>
              </w:rPr>
              <w:t xml:space="preserve"> ample for the candidate algorithms; even a 20% test split retains roughly 470 positives</w:t>
            </w:r>
          </w:p>
        </w:tc>
      </w:tr>
      <w:tr w:rsidR="00AE0D5C" w14:paraId="5BAD1A67" w14:textId="77777777">
        <w:tblPrEx>
          <w:tblCellMar>
            <w:top w:w="0" w:type="dxa"/>
            <w:bottom w:w="0" w:type="dxa"/>
          </w:tblCellMar>
        </w:tblPrEx>
        <w:tc>
          <w:tcPr>
            <w:tcW w:w="3000" w:type="dxa"/>
            <w:shd w:val="clear" w:color="auto" w:fill="EEF1F6"/>
            <w:tcMar>
              <w:top w:w="60" w:type="dxa"/>
              <w:left w:w="90" w:type="dxa"/>
              <w:bottom w:w="60" w:type="dxa"/>
              <w:right w:w="90" w:type="dxa"/>
            </w:tcMar>
          </w:tcPr>
          <w:p w14:paraId="00093699" w14:textId="77777777" w:rsidR="00AE0D5C" w:rsidRDefault="00000000">
            <w:pPr>
              <w:spacing w:line="252" w:lineRule="auto"/>
            </w:pPr>
            <w:r>
              <w:rPr>
                <w:rFonts w:ascii="Calibri" w:eastAsia="Calibri" w:hAnsi="Calibri" w:cs="Calibri"/>
                <w:color w:val="1A1A1A"/>
                <w:sz w:val="18"/>
                <w:szCs w:val="18"/>
              </w:rPr>
              <w:t>Aligned to a real decision</w:t>
            </w:r>
          </w:p>
        </w:tc>
        <w:tc>
          <w:tcPr>
            <w:tcW w:w="6000" w:type="dxa"/>
            <w:shd w:val="clear" w:color="auto" w:fill="EEF1F6"/>
            <w:tcMar>
              <w:top w:w="60" w:type="dxa"/>
              <w:left w:w="90" w:type="dxa"/>
              <w:bottom w:w="60" w:type="dxa"/>
              <w:right w:w="90" w:type="dxa"/>
            </w:tcMar>
          </w:tcPr>
          <w:p w14:paraId="7C8028E0" w14:textId="77777777" w:rsidR="00AE0D5C" w:rsidRDefault="00000000">
            <w:pPr>
              <w:spacing w:line="252" w:lineRule="auto"/>
            </w:pPr>
            <w:r>
              <w:rPr>
                <w:rFonts w:ascii="Calibri" w:eastAsia="Calibri" w:hAnsi="Calibri" w:cs="Calibri"/>
                <w:color w:val="1A1A1A"/>
                <w:sz w:val="18"/>
                <w:szCs w:val="18"/>
              </w:rPr>
              <w:t>Met — the flag corresponds to a review action that consumes finite operational capacity</w:t>
            </w:r>
          </w:p>
        </w:tc>
      </w:tr>
      <w:tr w:rsidR="00AE0D5C" w14:paraId="4869E99A" w14:textId="77777777">
        <w:tblPrEx>
          <w:tblCellMar>
            <w:top w:w="0" w:type="dxa"/>
            <w:bottom w:w="0" w:type="dxa"/>
          </w:tblCellMar>
        </w:tblPrEx>
        <w:tc>
          <w:tcPr>
            <w:tcW w:w="3000" w:type="dxa"/>
            <w:tcMar>
              <w:top w:w="60" w:type="dxa"/>
              <w:left w:w="90" w:type="dxa"/>
              <w:bottom w:w="60" w:type="dxa"/>
              <w:right w:w="90" w:type="dxa"/>
            </w:tcMar>
          </w:tcPr>
          <w:p w14:paraId="1ADAC0CE" w14:textId="77777777" w:rsidR="00AE0D5C" w:rsidRDefault="00000000">
            <w:pPr>
              <w:spacing w:line="252" w:lineRule="auto"/>
            </w:pPr>
            <w:r>
              <w:rPr>
                <w:rFonts w:ascii="Calibri" w:eastAsia="Calibri" w:hAnsi="Calibri" w:cs="Calibri"/>
                <w:color w:val="1A1A1A"/>
                <w:sz w:val="18"/>
                <w:szCs w:val="18"/>
              </w:rPr>
              <w:t>Knowable at prediction time</w:t>
            </w:r>
          </w:p>
        </w:tc>
        <w:tc>
          <w:tcPr>
            <w:tcW w:w="6000" w:type="dxa"/>
            <w:tcMar>
              <w:top w:w="60" w:type="dxa"/>
              <w:left w:w="90" w:type="dxa"/>
              <w:bottom w:w="60" w:type="dxa"/>
              <w:right w:w="90" w:type="dxa"/>
            </w:tcMar>
          </w:tcPr>
          <w:p w14:paraId="55235B14" w14:textId="77777777" w:rsidR="00AE0D5C" w:rsidRDefault="00000000">
            <w:pPr>
              <w:spacing w:line="252" w:lineRule="auto"/>
            </w:pPr>
            <w:r>
              <w:rPr>
                <w:rFonts w:ascii="Calibri" w:eastAsia="Calibri" w:hAnsi="Calibri" w:cs="Calibri"/>
                <w:color w:val="1A1A1A"/>
                <w:sz w:val="18"/>
                <w:szCs w:val="18"/>
              </w:rPr>
              <w:t xml:space="preserve">Partially met — the flag is the outcome to be predicted, but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requires scrutiny for leakage (see 7.5)</w:t>
            </w:r>
          </w:p>
        </w:tc>
      </w:tr>
      <w:tr w:rsidR="00AE0D5C" w14:paraId="51CB202F" w14:textId="77777777">
        <w:tblPrEx>
          <w:tblCellMar>
            <w:top w:w="0" w:type="dxa"/>
            <w:bottom w:w="0" w:type="dxa"/>
          </w:tblCellMar>
        </w:tblPrEx>
        <w:tc>
          <w:tcPr>
            <w:tcW w:w="3000" w:type="dxa"/>
            <w:shd w:val="clear" w:color="auto" w:fill="EEF1F6"/>
            <w:tcMar>
              <w:top w:w="60" w:type="dxa"/>
              <w:left w:w="90" w:type="dxa"/>
              <w:bottom w:w="60" w:type="dxa"/>
              <w:right w:w="90" w:type="dxa"/>
            </w:tcMar>
          </w:tcPr>
          <w:p w14:paraId="2233A2E5" w14:textId="77777777" w:rsidR="00AE0D5C" w:rsidRDefault="00000000">
            <w:pPr>
              <w:spacing w:line="252" w:lineRule="auto"/>
            </w:pPr>
            <w:r>
              <w:rPr>
                <w:rFonts w:ascii="Calibri" w:eastAsia="Calibri" w:hAnsi="Calibri" w:cs="Calibri"/>
                <w:color w:val="1A1A1A"/>
                <w:sz w:val="18"/>
                <w:szCs w:val="18"/>
              </w:rPr>
              <w:t>Non-degenerate class balance</w:t>
            </w:r>
          </w:p>
        </w:tc>
        <w:tc>
          <w:tcPr>
            <w:tcW w:w="6000" w:type="dxa"/>
            <w:shd w:val="clear" w:color="auto" w:fill="EEF1F6"/>
            <w:tcMar>
              <w:top w:w="60" w:type="dxa"/>
              <w:left w:w="90" w:type="dxa"/>
              <w:bottom w:w="60" w:type="dxa"/>
              <w:right w:w="90" w:type="dxa"/>
            </w:tcMar>
          </w:tcPr>
          <w:p w14:paraId="31FCFEE3" w14:textId="77777777" w:rsidR="00AE0D5C" w:rsidRDefault="00000000">
            <w:pPr>
              <w:spacing w:line="252" w:lineRule="auto"/>
            </w:pPr>
            <w:r>
              <w:rPr>
                <w:rFonts w:ascii="Calibri" w:eastAsia="Calibri" w:hAnsi="Calibri" w:cs="Calibri"/>
                <w:color w:val="1A1A1A"/>
                <w:sz w:val="18"/>
                <w:szCs w:val="18"/>
              </w:rPr>
              <w:t>Met — at 19.6% positive, the minority class is large enough to model directly with class weighting</w:t>
            </w:r>
          </w:p>
        </w:tc>
      </w:tr>
    </w:tbl>
    <w:p w14:paraId="789E7D1E" w14:textId="77777777" w:rsidR="00AE0D5C" w:rsidRDefault="00000000">
      <w:pPr>
        <w:pStyle w:val="Heading2"/>
        <w:spacing w:before="240" w:after="120"/>
      </w:pPr>
      <w:r>
        <w:rPr>
          <w:rFonts w:ascii="Calibri" w:eastAsia="Calibri" w:hAnsi="Calibri" w:cs="Calibri"/>
          <w:b/>
          <w:bCs/>
          <w:color w:val="1F3B63"/>
          <w:sz w:val="23"/>
          <w:szCs w:val="23"/>
        </w:rPr>
        <w:t>7.4 Balanced or imbalanced?</w:t>
      </w:r>
    </w:p>
    <w:p w14:paraId="7332E420" w14:textId="77777777" w:rsidR="00AE0D5C" w:rsidRDefault="00000000">
      <w:pPr>
        <w:spacing w:after="120" w:line="276" w:lineRule="auto"/>
      </w:pPr>
      <w:r>
        <w:rPr>
          <w:rFonts w:ascii="Calibri" w:eastAsia="Calibri" w:hAnsi="Calibri" w:cs="Calibri"/>
          <w:color w:val="1A1A1A"/>
          <w:sz w:val="21"/>
          <w:szCs w:val="21"/>
        </w:rPr>
        <w:t>The target is moderately imbalanced at approximately 1:4.1 (19.6% positive). Two consequences follow, and both are built into the modelling plan.</w:t>
      </w:r>
    </w:p>
    <w:p w14:paraId="0266A620" w14:textId="77777777" w:rsidR="00AE0D5C" w:rsidRDefault="00000000">
      <w:pPr>
        <w:pStyle w:val="ListParagraph"/>
        <w:numPr>
          <w:ilvl w:val="0"/>
          <w:numId w:val="2"/>
        </w:numPr>
        <w:spacing w:after="80" w:line="276" w:lineRule="auto"/>
      </w:pPr>
      <w:r>
        <w:rPr>
          <w:rFonts w:ascii="Calibri" w:eastAsia="Calibri" w:hAnsi="Calibri" w:cs="Calibri"/>
          <w:sz w:val="21"/>
          <w:szCs w:val="21"/>
        </w:rPr>
        <w:t>Accuracy is unusable as a headline metric. A model that predicts "No" for every transaction achieves 80.4% accuracy while detecting nothing, so accuracy is excluded from the primary metric set and ROC-AUC, PR-AUC, recall and precision are used instead.</w:t>
      </w:r>
    </w:p>
    <w:p w14:paraId="36FFCEE6"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The imbalance is moderate rather than severe. At roughly one positive in five,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='balanced' is the proportionate first response; synthetic oversampling such as SMOTE carries a real risk of manufacturing implausible transaction records and will only be evaluated as a comparison, applied inside cross-validation folds and never before the split.</w:t>
      </w:r>
    </w:p>
    <w:p w14:paraId="0EB12D05" w14:textId="77777777" w:rsidR="00AE0D5C" w:rsidRDefault="00000000">
      <w:pPr>
        <w:pStyle w:val="Heading2"/>
        <w:spacing w:before="240" w:after="120"/>
      </w:pPr>
      <w:r>
        <w:rPr>
          <w:rFonts w:ascii="Calibri" w:eastAsia="Calibri" w:hAnsi="Calibri" w:cs="Calibri"/>
          <w:b/>
          <w:bCs/>
          <w:color w:val="1F3B63"/>
          <w:sz w:val="23"/>
          <w:szCs w:val="23"/>
        </w:rPr>
        <w:t>7.5 Limitations of using this target</w:t>
      </w:r>
    </w:p>
    <w:p w14:paraId="3E18CCAB" w14:textId="77777777" w:rsidR="00AE0D5C" w:rsidRDefault="00000000">
      <w:pPr>
        <w:pStyle w:val="ListParagraph"/>
        <w:numPr>
          <w:ilvl w:val="0"/>
          <w:numId w:val="4"/>
        </w:numPr>
        <w:spacing w:after="80" w:line="276" w:lineRule="auto"/>
      </w:pPr>
      <w:r>
        <w:rPr>
          <w:rFonts w:ascii="Calibri" w:eastAsia="Calibri" w:hAnsi="Calibri" w:cs="Calibri"/>
          <w:sz w:val="21"/>
          <w:szCs w:val="21"/>
        </w:rPr>
        <w:t>It is a synthetic educational label. The flag was generated for a learning exercise. Model performance measured on it says nothing about performance on real banking data, and no finding in this project may be presented as fraud detection.</w:t>
      </w:r>
    </w:p>
    <w:p w14:paraId="58708A45" w14:textId="77777777" w:rsidR="00AE0D5C" w:rsidRDefault="00000000">
      <w:pPr>
        <w:pStyle w:val="ListParagraph"/>
        <w:numPr>
          <w:ilvl w:val="0"/>
          <w:numId w:val="4"/>
        </w:numPr>
        <w:spacing w:after="80" w:line="276" w:lineRule="auto"/>
      </w:pPr>
      <w:r>
        <w:rPr>
          <w:rFonts w:ascii="Calibri" w:eastAsia="Calibri" w:hAnsi="Calibri" w:cs="Calibri"/>
          <w:sz w:val="21"/>
          <w:szCs w:val="21"/>
        </w:rPr>
        <w:t>No definition was supplied. Without a dictionary entry, the precise rule behind the flag is unknown. Preliminary profiling is consistent with a rule-based generation process involving transaction amount, hour of day and international status, which would cap how much a model can learn beyond those drivers.</w:t>
      </w:r>
    </w:p>
    <w:p w14:paraId="70756436" w14:textId="77777777" w:rsidR="00AE0D5C" w:rsidRDefault="00000000">
      <w:pPr>
        <w:pStyle w:val="ListParagraph"/>
        <w:numPr>
          <w:ilvl w:val="0"/>
          <w:numId w:val="4"/>
        </w:numPr>
        <w:spacing w:after="80" w:line="276" w:lineRule="auto"/>
      </w:pPr>
      <w:r>
        <w:rPr>
          <w:rFonts w:ascii="Calibri" w:eastAsia="Calibri" w:hAnsi="Calibri" w:cs="Calibri"/>
          <w:sz w:val="21"/>
          <w:szCs w:val="21"/>
        </w:rPr>
        <w:t>Review is not confirmation. A flagged transaction is one selected for review; the review's outcome is not recorded. The model therefore learns to reproduce a selection decision, including any bias inside that decision, which is the classic selection-bias problem in risk modelling.</w:t>
      </w:r>
    </w:p>
    <w:p w14:paraId="62926214" w14:textId="77777777" w:rsidR="00AE0D5C" w:rsidRDefault="00000000">
      <w:pPr>
        <w:pStyle w:val="ListParagraph"/>
        <w:numPr>
          <w:ilvl w:val="0"/>
          <w:numId w:val="4"/>
        </w:numPr>
        <w:spacing w:after="80" w:line="276" w:lineRule="auto"/>
      </w:pPr>
      <w:r>
        <w:rPr>
          <w:rFonts w:ascii="Calibri" w:eastAsia="Calibri" w:hAnsi="Calibri" w:cs="Calibri"/>
          <w:sz w:val="21"/>
          <w:szCs w:val="21"/>
        </w:rPr>
        <w:t xml:space="preserve">Possible leakage through </w:t>
      </w:r>
      <w:proofErr w:type="spellStart"/>
      <w:r>
        <w:rPr>
          <w:rFonts w:ascii="Calibri" w:eastAsia="Calibri" w:hAnsi="Calibri" w:cs="Calibri"/>
          <w:sz w:val="21"/>
          <w:szCs w:val="21"/>
        </w:rPr>
        <w:t>Transaction_Status</w:t>
      </w:r>
      <w:proofErr w:type="spellEnd"/>
      <w:r>
        <w:rPr>
          <w:rFonts w:ascii="Calibri" w:eastAsia="Calibri" w:hAnsi="Calibri" w:cs="Calibri"/>
          <w:sz w:val="21"/>
          <w:szCs w:val="21"/>
        </w:rPr>
        <w:t xml:space="preserve">. Failed transactions carry a 27.0% flag rate against 19.2% for successful ones. If a status such as Failed or Reversed is set as a consequence of review rather than before it, including that field would leak outcome information. I will model with and without </w:t>
      </w:r>
      <w:proofErr w:type="spellStart"/>
      <w:r>
        <w:rPr>
          <w:rFonts w:ascii="Calibri" w:eastAsia="Calibri" w:hAnsi="Calibri" w:cs="Calibri"/>
          <w:sz w:val="21"/>
          <w:szCs w:val="21"/>
        </w:rPr>
        <w:t>Transaction_Status</w:t>
      </w:r>
      <w:proofErr w:type="spellEnd"/>
      <w:r>
        <w:rPr>
          <w:rFonts w:ascii="Calibri" w:eastAsia="Calibri" w:hAnsi="Calibri" w:cs="Calibri"/>
          <w:sz w:val="21"/>
          <w:szCs w:val="21"/>
        </w:rPr>
        <w:t xml:space="preserve"> in Week 2 and report the difference rather than assume either way.</w:t>
      </w:r>
    </w:p>
    <w:p w14:paraId="24C979DA" w14:textId="77777777" w:rsidR="00AE0D5C" w:rsidRDefault="00000000">
      <w:pPr>
        <w:pStyle w:val="ListParagraph"/>
        <w:numPr>
          <w:ilvl w:val="0"/>
          <w:numId w:val="4"/>
        </w:numPr>
        <w:spacing w:after="80" w:line="276" w:lineRule="auto"/>
      </w:pPr>
      <w:r>
        <w:rPr>
          <w:rFonts w:ascii="Calibri" w:eastAsia="Calibri" w:hAnsi="Calibri" w:cs="Calibri"/>
          <w:sz w:val="21"/>
          <w:szCs w:val="21"/>
        </w:rPr>
        <w:t xml:space="preserve">Point-in-time customer attributes. Customer fields describe the customer at extraction, not at transaction time, so a feature such as </w:t>
      </w:r>
      <w:proofErr w:type="spellStart"/>
      <w:r>
        <w:rPr>
          <w:rFonts w:ascii="Calibri" w:eastAsia="Calibri" w:hAnsi="Calibri" w:cs="Calibri"/>
          <w:sz w:val="21"/>
          <w:szCs w:val="21"/>
        </w:rPr>
        <w:t>Tenure_Months</w:t>
      </w:r>
      <w:proofErr w:type="spellEnd"/>
      <w:r>
        <w:rPr>
          <w:rFonts w:ascii="Calibri" w:eastAsia="Calibri" w:hAnsi="Calibri" w:cs="Calibri"/>
          <w:sz w:val="21"/>
          <w:szCs w:val="21"/>
        </w:rPr>
        <w:t xml:space="preserve"> is mildly anachronistic for older transactions. The effect is small over a 90-day window but is documented.</w:t>
      </w:r>
    </w:p>
    <w:p w14:paraId="605458D7" w14:textId="77777777" w:rsidR="00AE0D5C" w:rsidRDefault="00000000">
      <w:pPr>
        <w:pStyle w:val="ListParagraph"/>
        <w:numPr>
          <w:ilvl w:val="0"/>
          <w:numId w:val="4"/>
        </w:numPr>
        <w:spacing w:after="80" w:line="276" w:lineRule="auto"/>
      </w:pPr>
      <w:r>
        <w:rPr>
          <w:rFonts w:ascii="Calibri" w:eastAsia="Calibri" w:hAnsi="Calibri" w:cs="Calibri"/>
          <w:sz w:val="21"/>
          <w:szCs w:val="21"/>
        </w:rPr>
        <w:t>No cost information. The brief gives no relative cost for a missed review versus an unnecessary one, so the recall-weighted threshold is my assumption and is stated as such.</w:t>
      </w:r>
    </w:p>
    <w:p w14:paraId="3C1EC561" w14:textId="2C6EEBA0" w:rsidR="00AE0D5C" w:rsidRDefault="00000000" w:rsidP="00A118D8">
      <w:r>
        <w:br w:type="page"/>
      </w:r>
      <w:r>
        <w:rPr>
          <w:rFonts w:ascii="Calibri" w:eastAsia="Calibri" w:hAnsi="Calibri" w:cs="Calibri"/>
          <w:b/>
          <w:bCs/>
          <w:color w:val="1F3B63"/>
          <w:sz w:val="28"/>
          <w:szCs w:val="28"/>
        </w:rPr>
        <w:lastRenderedPageBreak/>
        <w:t>8. Data Understanding and Data-Quality Observations</w:t>
      </w:r>
    </w:p>
    <w:p w14:paraId="0386DBF4" w14:textId="77777777" w:rsidR="00AE0D5C" w:rsidRDefault="00000000">
      <w:pPr>
        <w:spacing w:after="120" w:line="276" w:lineRule="auto"/>
      </w:pPr>
      <w:r>
        <w:rPr>
          <w:rFonts w:ascii="Calibri" w:eastAsia="Calibri" w:hAnsi="Calibri" w:cs="Calibri"/>
          <w:color w:val="1A1A1A"/>
          <w:sz w:val="21"/>
          <w:szCs w:val="21"/>
        </w:rPr>
        <w:t>Both files were profiled in Python. In line with the Week 1 instruction, no cleaning has been applied; the purpose here is to document what exists and to identify what will need treatment in Week 2.</w:t>
      </w:r>
    </w:p>
    <w:p w14:paraId="67B0DE94" w14:textId="77777777" w:rsidR="00AE0D5C" w:rsidRDefault="00000000">
      <w:pPr>
        <w:pStyle w:val="Heading2"/>
        <w:spacing w:before="240" w:after="120"/>
      </w:pPr>
      <w:r>
        <w:rPr>
          <w:rFonts w:ascii="Calibri" w:eastAsia="Calibri" w:hAnsi="Calibri" w:cs="Calibri"/>
          <w:b/>
          <w:bCs/>
          <w:color w:val="1F3B63"/>
          <w:sz w:val="23"/>
          <w:szCs w:val="23"/>
        </w:rPr>
        <w:t>8.1 Dataset overview</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1900"/>
        <w:gridCol w:w="3400"/>
        <w:gridCol w:w="3700"/>
      </w:tblGrid>
      <w:tr w:rsidR="00AE0D5C" w14:paraId="258273A6" w14:textId="77777777">
        <w:tblPrEx>
          <w:tblCellMar>
            <w:top w:w="0" w:type="dxa"/>
            <w:bottom w:w="0" w:type="dxa"/>
          </w:tblCellMar>
        </w:tblPrEx>
        <w:trPr>
          <w:tblHeader/>
        </w:trPr>
        <w:tc>
          <w:tcPr>
            <w:tcW w:w="1900" w:type="dxa"/>
            <w:shd w:val="clear" w:color="auto" w:fill="1F3B63"/>
            <w:tcMar>
              <w:top w:w="60" w:type="dxa"/>
              <w:left w:w="90" w:type="dxa"/>
              <w:bottom w:w="60" w:type="dxa"/>
              <w:right w:w="90" w:type="dxa"/>
            </w:tcMar>
          </w:tcPr>
          <w:p w14:paraId="0757C3CA" w14:textId="77777777" w:rsidR="00AE0D5C" w:rsidRDefault="00000000">
            <w:pPr>
              <w:spacing w:line="252" w:lineRule="auto"/>
            </w:pPr>
            <w:r>
              <w:rPr>
                <w:rFonts w:ascii="Calibri" w:eastAsia="Calibri" w:hAnsi="Calibri" w:cs="Calibri"/>
                <w:b/>
                <w:bCs/>
                <w:color w:val="FFFFFF"/>
                <w:sz w:val="18"/>
                <w:szCs w:val="18"/>
              </w:rPr>
              <w:t>Attribute</w:t>
            </w:r>
          </w:p>
        </w:tc>
        <w:tc>
          <w:tcPr>
            <w:tcW w:w="3400" w:type="dxa"/>
            <w:shd w:val="clear" w:color="auto" w:fill="1F3B63"/>
            <w:tcMar>
              <w:top w:w="60" w:type="dxa"/>
              <w:left w:w="90" w:type="dxa"/>
              <w:bottom w:w="60" w:type="dxa"/>
              <w:right w:w="90" w:type="dxa"/>
            </w:tcMar>
          </w:tcPr>
          <w:p w14:paraId="4CFEBEB3" w14:textId="77777777" w:rsidR="00AE0D5C" w:rsidRDefault="00000000">
            <w:pPr>
              <w:spacing w:line="252" w:lineRule="auto"/>
            </w:pPr>
            <w:r>
              <w:rPr>
                <w:rFonts w:ascii="Calibri" w:eastAsia="Calibri" w:hAnsi="Calibri" w:cs="Calibri"/>
                <w:b/>
                <w:bCs/>
                <w:color w:val="FFFFFF"/>
                <w:sz w:val="18"/>
                <w:szCs w:val="18"/>
              </w:rPr>
              <w:t>FinTrust_Customer_Data.csv</w:t>
            </w:r>
          </w:p>
        </w:tc>
        <w:tc>
          <w:tcPr>
            <w:tcW w:w="3700" w:type="dxa"/>
            <w:shd w:val="clear" w:color="auto" w:fill="1F3B63"/>
            <w:tcMar>
              <w:top w:w="60" w:type="dxa"/>
              <w:left w:w="90" w:type="dxa"/>
              <w:bottom w:w="60" w:type="dxa"/>
              <w:right w:w="90" w:type="dxa"/>
            </w:tcMar>
          </w:tcPr>
          <w:p w14:paraId="63E6BA35" w14:textId="77777777" w:rsidR="00AE0D5C" w:rsidRDefault="00000000">
            <w:pPr>
              <w:spacing w:line="252" w:lineRule="auto"/>
            </w:pPr>
            <w:r>
              <w:rPr>
                <w:rFonts w:ascii="Calibri" w:eastAsia="Calibri" w:hAnsi="Calibri" w:cs="Calibri"/>
                <w:b/>
                <w:bCs/>
                <w:color w:val="FFFFFF"/>
                <w:sz w:val="18"/>
                <w:szCs w:val="18"/>
              </w:rPr>
              <w:t>FinTrust_Transaction_Data.csv</w:t>
            </w:r>
          </w:p>
        </w:tc>
      </w:tr>
      <w:tr w:rsidR="00AE0D5C" w14:paraId="6D54315B" w14:textId="77777777">
        <w:tblPrEx>
          <w:tblCellMar>
            <w:top w:w="0" w:type="dxa"/>
            <w:bottom w:w="0" w:type="dxa"/>
          </w:tblCellMar>
        </w:tblPrEx>
        <w:tc>
          <w:tcPr>
            <w:tcW w:w="1900" w:type="dxa"/>
            <w:tcMar>
              <w:top w:w="60" w:type="dxa"/>
              <w:left w:w="90" w:type="dxa"/>
              <w:bottom w:w="60" w:type="dxa"/>
              <w:right w:w="90" w:type="dxa"/>
            </w:tcMar>
          </w:tcPr>
          <w:p w14:paraId="189B6C77" w14:textId="77777777" w:rsidR="00AE0D5C" w:rsidRDefault="00000000">
            <w:pPr>
              <w:spacing w:line="252" w:lineRule="auto"/>
            </w:pPr>
            <w:r>
              <w:rPr>
                <w:rFonts w:ascii="Calibri" w:eastAsia="Calibri" w:hAnsi="Calibri" w:cs="Calibri"/>
                <w:color w:val="1A1A1A"/>
                <w:sz w:val="18"/>
                <w:szCs w:val="18"/>
              </w:rPr>
              <w:t>Records</w:t>
            </w:r>
          </w:p>
        </w:tc>
        <w:tc>
          <w:tcPr>
            <w:tcW w:w="3400" w:type="dxa"/>
            <w:tcMar>
              <w:top w:w="60" w:type="dxa"/>
              <w:left w:w="90" w:type="dxa"/>
              <w:bottom w:w="60" w:type="dxa"/>
              <w:right w:w="90" w:type="dxa"/>
            </w:tcMar>
          </w:tcPr>
          <w:p w14:paraId="1D9CDDCF" w14:textId="77777777" w:rsidR="00AE0D5C" w:rsidRDefault="00000000">
            <w:pPr>
              <w:spacing w:line="252" w:lineRule="auto"/>
            </w:pPr>
            <w:r>
              <w:rPr>
                <w:rFonts w:ascii="Calibri" w:eastAsia="Calibri" w:hAnsi="Calibri" w:cs="Calibri"/>
                <w:color w:val="1A1A1A"/>
                <w:sz w:val="18"/>
                <w:szCs w:val="18"/>
              </w:rPr>
              <w:t>1,500</w:t>
            </w:r>
          </w:p>
        </w:tc>
        <w:tc>
          <w:tcPr>
            <w:tcW w:w="3700" w:type="dxa"/>
            <w:tcMar>
              <w:top w:w="60" w:type="dxa"/>
              <w:left w:w="90" w:type="dxa"/>
              <w:bottom w:w="60" w:type="dxa"/>
              <w:right w:w="90" w:type="dxa"/>
            </w:tcMar>
          </w:tcPr>
          <w:p w14:paraId="25F61A1A" w14:textId="77777777" w:rsidR="00AE0D5C" w:rsidRDefault="00000000">
            <w:pPr>
              <w:spacing w:line="252" w:lineRule="auto"/>
            </w:pPr>
            <w:r>
              <w:rPr>
                <w:rFonts w:ascii="Calibri" w:eastAsia="Calibri" w:hAnsi="Calibri" w:cs="Calibri"/>
                <w:color w:val="1A1A1A"/>
                <w:sz w:val="18"/>
                <w:szCs w:val="18"/>
              </w:rPr>
              <w:t>12,000</w:t>
            </w:r>
          </w:p>
        </w:tc>
      </w:tr>
      <w:tr w:rsidR="00AE0D5C" w14:paraId="5C6C2BB4"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51F66F10" w14:textId="77777777" w:rsidR="00AE0D5C" w:rsidRDefault="00000000">
            <w:pPr>
              <w:spacing w:line="252" w:lineRule="auto"/>
            </w:pPr>
            <w:r>
              <w:rPr>
                <w:rFonts w:ascii="Calibri" w:eastAsia="Calibri" w:hAnsi="Calibri" w:cs="Calibri"/>
                <w:color w:val="1A1A1A"/>
                <w:sz w:val="18"/>
                <w:szCs w:val="18"/>
              </w:rPr>
              <w:t>Columns</w:t>
            </w:r>
          </w:p>
        </w:tc>
        <w:tc>
          <w:tcPr>
            <w:tcW w:w="3400" w:type="dxa"/>
            <w:shd w:val="clear" w:color="auto" w:fill="EEF1F6"/>
            <w:tcMar>
              <w:top w:w="60" w:type="dxa"/>
              <w:left w:w="90" w:type="dxa"/>
              <w:bottom w:w="60" w:type="dxa"/>
              <w:right w:w="90" w:type="dxa"/>
            </w:tcMar>
          </w:tcPr>
          <w:p w14:paraId="760F8E27" w14:textId="77777777" w:rsidR="00AE0D5C" w:rsidRDefault="00000000">
            <w:pPr>
              <w:spacing w:line="252" w:lineRule="auto"/>
            </w:pPr>
            <w:r>
              <w:rPr>
                <w:rFonts w:ascii="Calibri" w:eastAsia="Calibri" w:hAnsi="Calibri" w:cs="Calibri"/>
                <w:color w:val="1A1A1A"/>
                <w:sz w:val="18"/>
                <w:szCs w:val="18"/>
              </w:rPr>
              <w:t>12</w:t>
            </w:r>
          </w:p>
        </w:tc>
        <w:tc>
          <w:tcPr>
            <w:tcW w:w="3700" w:type="dxa"/>
            <w:shd w:val="clear" w:color="auto" w:fill="EEF1F6"/>
            <w:tcMar>
              <w:top w:w="60" w:type="dxa"/>
              <w:left w:w="90" w:type="dxa"/>
              <w:bottom w:w="60" w:type="dxa"/>
              <w:right w:w="90" w:type="dxa"/>
            </w:tcMar>
          </w:tcPr>
          <w:p w14:paraId="4DCD6A19" w14:textId="77777777" w:rsidR="00AE0D5C" w:rsidRDefault="00000000">
            <w:pPr>
              <w:spacing w:line="252" w:lineRule="auto"/>
            </w:pPr>
            <w:r>
              <w:rPr>
                <w:rFonts w:ascii="Calibri" w:eastAsia="Calibri" w:hAnsi="Calibri" w:cs="Calibri"/>
                <w:color w:val="1A1A1A"/>
                <w:sz w:val="18"/>
                <w:szCs w:val="18"/>
              </w:rPr>
              <w:t>11</w:t>
            </w:r>
          </w:p>
        </w:tc>
      </w:tr>
      <w:tr w:rsidR="00AE0D5C" w14:paraId="53A7B006" w14:textId="77777777">
        <w:tblPrEx>
          <w:tblCellMar>
            <w:top w:w="0" w:type="dxa"/>
            <w:bottom w:w="0" w:type="dxa"/>
          </w:tblCellMar>
        </w:tblPrEx>
        <w:tc>
          <w:tcPr>
            <w:tcW w:w="1900" w:type="dxa"/>
            <w:tcMar>
              <w:top w:w="60" w:type="dxa"/>
              <w:left w:w="90" w:type="dxa"/>
              <w:bottom w:w="60" w:type="dxa"/>
              <w:right w:w="90" w:type="dxa"/>
            </w:tcMar>
          </w:tcPr>
          <w:p w14:paraId="3CD58470" w14:textId="77777777" w:rsidR="00AE0D5C" w:rsidRDefault="00000000">
            <w:pPr>
              <w:spacing w:line="252" w:lineRule="auto"/>
            </w:pPr>
            <w:r>
              <w:rPr>
                <w:rFonts w:ascii="Calibri" w:eastAsia="Calibri" w:hAnsi="Calibri" w:cs="Calibri"/>
                <w:color w:val="1A1A1A"/>
                <w:sz w:val="18"/>
                <w:szCs w:val="18"/>
              </w:rPr>
              <w:t>Primary key</w:t>
            </w:r>
          </w:p>
        </w:tc>
        <w:tc>
          <w:tcPr>
            <w:tcW w:w="3400" w:type="dxa"/>
            <w:tcMar>
              <w:top w:w="60" w:type="dxa"/>
              <w:left w:w="90" w:type="dxa"/>
              <w:bottom w:w="60" w:type="dxa"/>
              <w:right w:w="90" w:type="dxa"/>
            </w:tcMar>
          </w:tcPr>
          <w:p w14:paraId="664693AD" w14:textId="77777777" w:rsidR="00AE0D5C" w:rsidRDefault="00000000">
            <w:pPr>
              <w:spacing w:line="252" w:lineRule="auto"/>
            </w:pP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(unique, no duplicates)</w:t>
            </w:r>
          </w:p>
        </w:tc>
        <w:tc>
          <w:tcPr>
            <w:tcW w:w="3700" w:type="dxa"/>
            <w:tcMar>
              <w:top w:w="60" w:type="dxa"/>
              <w:left w:w="90" w:type="dxa"/>
              <w:bottom w:w="60" w:type="dxa"/>
              <w:right w:w="90" w:type="dxa"/>
            </w:tcMar>
          </w:tcPr>
          <w:p w14:paraId="3C9C4FA1" w14:textId="77777777" w:rsidR="00AE0D5C" w:rsidRDefault="00000000">
            <w:pPr>
              <w:spacing w:line="252" w:lineRule="auto"/>
            </w:pPr>
            <w:proofErr w:type="spellStart"/>
            <w:r>
              <w:rPr>
                <w:rFonts w:ascii="Calibri" w:eastAsia="Calibri" w:hAnsi="Calibri" w:cs="Calibri"/>
                <w:color w:val="1A1A1A"/>
                <w:sz w:val="18"/>
                <w:szCs w:val="18"/>
              </w:rPr>
              <w:t>Transaction_ID</w:t>
            </w:r>
            <w:proofErr w:type="spellEnd"/>
            <w:r>
              <w:rPr>
                <w:rFonts w:ascii="Calibri" w:eastAsia="Calibri" w:hAnsi="Calibri" w:cs="Calibri"/>
                <w:color w:val="1A1A1A"/>
                <w:sz w:val="18"/>
                <w:szCs w:val="18"/>
              </w:rPr>
              <w:t xml:space="preserve"> (unique, no duplicates)</w:t>
            </w:r>
          </w:p>
        </w:tc>
      </w:tr>
      <w:tr w:rsidR="00AE0D5C" w14:paraId="0613E590"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6318BC88" w14:textId="77777777" w:rsidR="00AE0D5C" w:rsidRDefault="00000000">
            <w:pPr>
              <w:spacing w:line="252" w:lineRule="auto"/>
            </w:pPr>
            <w:r>
              <w:rPr>
                <w:rFonts w:ascii="Calibri" w:eastAsia="Calibri" w:hAnsi="Calibri" w:cs="Calibri"/>
                <w:color w:val="1A1A1A"/>
                <w:sz w:val="18"/>
                <w:szCs w:val="18"/>
              </w:rPr>
              <w:t>Foreign key</w:t>
            </w:r>
          </w:p>
        </w:tc>
        <w:tc>
          <w:tcPr>
            <w:tcW w:w="3400" w:type="dxa"/>
            <w:shd w:val="clear" w:color="auto" w:fill="EEF1F6"/>
            <w:tcMar>
              <w:top w:w="60" w:type="dxa"/>
              <w:left w:w="90" w:type="dxa"/>
              <w:bottom w:w="60" w:type="dxa"/>
              <w:right w:w="90" w:type="dxa"/>
            </w:tcMar>
          </w:tcPr>
          <w:p w14:paraId="47058BE4" w14:textId="77777777" w:rsidR="00AE0D5C" w:rsidRDefault="00000000">
            <w:pPr>
              <w:spacing w:line="252" w:lineRule="auto"/>
            </w:pPr>
            <w:r>
              <w:rPr>
                <w:rFonts w:ascii="Calibri" w:eastAsia="Calibri" w:hAnsi="Calibri" w:cs="Calibri"/>
                <w:color w:val="1A1A1A"/>
                <w:sz w:val="18"/>
                <w:szCs w:val="18"/>
              </w:rPr>
              <w:t>—</w:t>
            </w:r>
          </w:p>
        </w:tc>
        <w:tc>
          <w:tcPr>
            <w:tcW w:w="3700" w:type="dxa"/>
            <w:shd w:val="clear" w:color="auto" w:fill="EEF1F6"/>
            <w:tcMar>
              <w:top w:w="60" w:type="dxa"/>
              <w:left w:w="90" w:type="dxa"/>
              <w:bottom w:w="60" w:type="dxa"/>
              <w:right w:w="90" w:type="dxa"/>
            </w:tcMar>
          </w:tcPr>
          <w:p w14:paraId="3AD4858A" w14:textId="77777777" w:rsidR="00AE0D5C" w:rsidRDefault="00000000">
            <w:pPr>
              <w:spacing w:line="252" w:lineRule="auto"/>
            </w:pP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 </w:t>
            </w:r>
            <w:proofErr w:type="spellStart"/>
            <w:r>
              <w:rPr>
                <w:rFonts w:ascii="Calibri" w:eastAsia="Calibri" w:hAnsi="Calibri" w:cs="Calibri"/>
                <w:color w:val="1A1A1A"/>
                <w:sz w:val="18"/>
                <w:szCs w:val="18"/>
              </w:rPr>
              <w:t>Customer_Data.Customer_ID</w:t>
            </w:r>
            <w:proofErr w:type="spellEnd"/>
          </w:p>
        </w:tc>
      </w:tr>
      <w:tr w:rsidR="00AE0D5C" w14:paraId="6001F6F9" w14:textId="77777777">
        <w:tblPrEx>
          <w:tblCellMar>
            <w:top w:w="0" w:type="dxa"/>
            <w:bottom w:w="0" w:type="dxa"/>
          </w:tblCellMar>
        </w:tblPrEx>
        <w:tc>
          <w:tcPr>
            <w:tcW w:w="1900" w:type="dxa"/>
            <w:tcMar>
              <w:top w:w="60" w:type="dxa"/>
              <w:left w:w="90" w:type="dxa"/>
              <w:bottom w:w="60" w:type="dxa"/>
              <w:right w:w="90" w:type="dxa"/>
            </w:tcMar>
          </w:tcPr>
          <w:p w14:paraId="445A8467" w14:textId="77777777" w:rsidR="00AE0D5C" w:rsidRDefault="00000000">
            <w:pPr>
              <w:spacing w:line="252" w:lineRule="auto"/>
            </w:pPr>
            <w:r>
              <w:rPr>
                <w:rFonts w:ascii="Calibri" w:eastAsia="Calibri" w:hAnsi="Calibri" w:cs="Calibri"/>
                <w:color w:val="1A1A1A"/>
                <w:sz w:val="18"/>
                <w:szCs w:val="18"/>
              </w:rPr>
              <w:t>Numerical fields</w:t>
            </w:r>
          </w:p>
        </w:tc>
        <w:tc>
          <w:tcPr>
            <w:tcW w:w="3400" w:type="dxa"/>
            <w:tcMar>
              <w:top w:w="60" w:type="dxa"/>
              <w:left w:w="90" w:type="dxa"/>
              <w:bottom w:w="60" w:type="dxa"/>
              <w:right w:w="90" w:type="dxa"/>
            </w:tcMar>
          </w:tcPr>
          <w:p w14:paraId="5F963B02" w14:textId="77777777" w:rsidR="00AE0D5C" w:rsidRDefault="00000000">
            <w:pPr>
              <w:spacing w:line="252" w:lineRule="auto"/>
            </w:pPr>
            <w:r>
              <w:rPr>
                <w:rFonts w:ascii="Calibri" w:eastAsia="Calibri" w:hAnsi="Calibri" w:cs="Calibri"/>
                <w:color w:val="1A1A1A"/>
                <w:sz w:val="18"/>
                <w:szCs w:val="18"/>
              </w:rPr>
              <w:t xml:space="preserve">Age, </w:t>
            </w:r>
            <w:proofErr w:type="spellStart"/>
            <w:r>
              <w:rPr>
                <w:rFonts w:ascii="Calibri" w:eastAsia="Calibri" w:hAnsi="Calibri" w:cs="Calibri"/>
                <w:color w:val="1A1A1A"/>
                <w:sz w:val="18"/>
                <w:szCs w:val="18"/>
              </w:rPr>
              <w:t>Tenure_Months</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Digital_Engagement_Score</w:t>
            </w:r>
            <w:proofErr w:type="spellEnd"/>
          </w:p>
        </w:tc>
        <w:tc>
          <w:tcPr>
            <w:tcW w:w="3700" w:type="dxa"/>
            <w:tcMar>
              <w:top w:w="60" w:type="dxa"/>
              <w:left w:w="90" w:type="dxa"/>
              <w:bottom w:w="60" w:type="dxa"/>
              <w:right w:w="90" w:type="dxa"/>
            </w:tcMar>
          </w:tcPr>
          <w:p w14:paraId="2162A288" w14:textId="77777777" w:rsidR="00AE0D5C" w:rsidRDefault="00000000">
            <w:pPr>
              <w:spacing w:line="252" w:lineRule="auto"/>
            </w:pPr>
            <w:proofErr w:type="spellStart"/>
            <w:r>
              <w:rPr>
                <w:rFonts w:ascii="Calibri" w:eastAsia="Calibri" w:hAnsi="Calibri" w:cs="Calibri"/>
                <w:color w:val="1A1A1A"/>
                <w:sz w:val="18"/>
                <w:szCs w:val="18"/>
              </w:rPr>
              <w:t>Amount_NGN</w:t>
            </w:r>
            <w:proofErr w:type="spellEnd"/>
          </w:p>
        </w:tc>
      </w:tr>
      <w:tr w:rsidR="00AE0D5C" w14:paraId="12201F0F"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466C97CE" w14:textId="77777777" w:rsidR="00AE0D5C" w:rsidRDefault="00000000">
            <w:pPr>
              <w:spacing w:line="252" w:lineRule="auto"/>
            </w:pPr>
            <w:r>
              <w:rPr>
                <w:rFonts w:ascii="Calibri" w:eastAsia="Calibri" w:hAnsi="Calibri" w:cs="Calibri"/>
                <w:color w:val="1A1A1A"/>
                <w:sz w:val="18"/>
                <w:szCs w:val="18"/>
              </w:rPr>
              <w:t>Categorical fields</w:t>
            </w:r>
          </w:p>
        </w:tc>
        <w:tc>
          <w:tcPr>
            <w:tcW w:w="3400" w:type="dxa"/>
            <w:shd w:val="clear" w:color="auto" w:fill="EEF1F6"/>
            <w:tcMar>
              <w:top w:w="60" w:type="dxa"/>
              <w:left w:w="90" w:type="dxa"/>
              <w:bottom w:w="60" w:type="dxa"/>
              <w:right w:w="90" w:type="dxa"/>
            </w:tcMar>
          </w:tcPr>
          <w:p w14:paraId="4F08A283" w14:textId="77777777" w:rsidR="00AE0D5C" w:rsidRDefault="00000000">
            <w:pPr>
              <w:spacing w:line="252" w:lineRule="auto"/>
            </w:pPr>
            <w:r>
              <w:rPr>
                <w:rFonts w:ascii="Calibri" w:eastAsia="Calibri" w:hAnsi="Calibri" w:cs="Calibri"/>
                <w:color w:val="1A1A1A"/>
                <w:sz w:val="18"/>
                <w:szCs w:val="18"/>
              </w:rPr>
              <w:t xml:space="preserve">Gender, City, </w:t>
            </w:r>
            <w:proofErr w:type="spellStart"/>
            <w:r>
              <w:rPr>
                <w:rFonts w:ascii="Calibri" w:eastAsia="Calibri" w:hAnsi="Calibri" w:cs="Calibri"/>
                <w:color w:val="1A1A1A"/>
                <w:sz w:val="18"/>
                <w:szCs w:val="18"/>
              </w:rPr>
              <w:t>Customer_Segment</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Account_Type</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Monthly_Income_Band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Preferred_Channel</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Account_Status</w:t>
            </w:r>
            <w:proofErr w:type="spellEnd"/>
          </w:p>
        </w:tc>
        <w:tc>
          <w:tcPr>
            <w:tcW w:w="3700" w:type="dxa"/>
            <w:shd w:val="clear" w:color="auto" w:fill="EEF1F6"/>
            <w:tcMar>
              <w:top w:w="60" w:type="dxa"/>
              <w:left w:w="90" w:type="dxa"/>
              <w:bottom w:w="60" w:type="dxa"/>
              <w:right w:w="90" w:type="dxa"/>
            </w:tcMar>
          </w:tcPr>
          <w:p w14:paraId="194F4BEA" w14:textId="77777777" w:rsidR="00AE0D5C" w:rsidRDefault="00000000">
            <w:pPr>
              <w:spacing w:line="252" w:lineRule="auto"/>
            </w:pPr>
            <w:proofErr w:type="spellStart"/>
            <w:r>
              <w:rPr>
                <w:rFonts w:ascii="Calibri" w:eastAsia="Calibri" w:hAnsi="Calibri" w:cs="Calibri"/>
                <w:color w:val="1A1A1A"/>
                <w:sz w:val="18"/>
                <w:szCs w:val="18"/>
              </w:rPr>
              <w:t>Transaction_Type</w:t>
            </w:r>
            <w:proofErr w:type="spellEnd"/>
            <w:r>
              <w:rPr>
                <w:rFonts w:ascii="Calibri" w:eastAsia="Calibri" w:hAnsi="Calibri" w:cs="Calibri"/>
                <w:color w:val="1A1A1A"/>
                <w:sz w:val="18"/>
                <w:szCs w:val="18"/>
              </w:rPr>
              <w:t xml:space="preserve">, Channel,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Location, International_Transaction,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Risk_Review_Flag</w:t>
            </w:r>
            <w:proofErr w:type="spellEnd"/>
          </w:p>
        </w:tc>
      </w:tr>
      <w:tr w:rsidR="00AE0D5C" w14:paraId="22968298" w14:textId="77777777">
        <w:tblPrEx>
          <w:tblCellMar>
            <w:top w:w="0" w:type="dxa"/>
            <w:bottom w:w="0" w:type="dxa"/>
          </w:tblCellMar>
        </w:tblPrEx>
        <w:tc>
          <w:tcPr>
            <w:tcW w:w="1900" w:type="dxa"/>
            <w:tcMar>
              <w:top w:w="60" w:type="dxa"/>
              <w:left w:w="90" w:type="dxa"/>
              <w:bottom w:w="60" w:type="dxa"/>
              <w:right w:w="90" w:type="dxa"/>
            </w:tcMar>
          </w:tcPr>
          <w:p w14:paraId="75544E20" w14:textId="77777777" w:rsidR="00AE0D5C" w:rsidRDefault="00000000">
            <w:pPr>
              <w:spacing w:line="252" w:lineRule="auto"/>
            </w:pPr>
            <w:r>
              <w:rPr>
                <w:rFonts w:ascii="Calibri" w:eastAsia="Calibri" w:hAnsi="Calibri" w:cs="Calibri"/>
                <w:color w:val="1A1A1A"/>
                <w:sz w:val="18"/>
                <w:szCs w:val="18"/>
              </w:rPr>
              <w:t>Date/time fields</w:t>
            </w:r>
          </w:p>
        </w:tc>
        <w:tc>
          <w:tcPr>
            <w:tcW w:w="3400" w:type="dxa"/>
            <w:tcMar>
              <w:top w:w="60" w:type="dxa"/>
              <w:left w:w="90" w:type="dxa"/>
              <w:bottom w:w="60" w:type="dxa"/>
              <w:right w:w="90" w:type="dxa"/>
            </w:tcMar>
          </w:tcPr>
          <w:p w14:paraId="3E460CFF" w14:textId="77777777" w:rsidR="00AE0D5C" w:rsidRDefault="00000000">
            <w:pPr>
              <w:spacing w:line="252" w:lineRule="auto"/>
            </w:pPr>
            <w:r>
              <w:rPr>
                <w:rFonts w:ascii="Calibri" w:eastAsia="Calibri" w:hAnsi="Calibri" w:cs="Calibri"/>
                <w:color w:val="1A1A1A"/>
                <w:sz w:val="18"/>
                <w:szCs w:val="18"/>
              </w:rPr>
              <w:t>None (</w:t>
            </w:r>
            <w:proofErr w:type="spellStart"/>
            <w:r>
              <w:rPr>
                <w:rFonts w:ascii="Calibri" w:eastAsia="Calibri" w:hAnsi="Calibri" w:cs="Calibri"/>
                <w:color w:val="1A1A1A"/>
                <w:sz w:val="18"/>
                <w:szCs w:val="18"/>
              </w:rPr>
              <w:t>Tenure_Months</w:t>
            </w:r>
            <w:proofErr w:type="spellEnd"/>
            <w:r>
              <w:rPr>
                <w:rFonts w:ascii="Calibri" w:eastAsia="Calibri" w:hAnsi="Calibri" w:cs="Calibri"/>
                <w:color w:val="1A1A1A"/>
                <w:sz w:val="18"/>
                <w:szCs w:val="18"/>
              </w:rPr>
              <w:t xml:space="preserve"> is a derived duration)</w:t>
            </w:r>
          </w:p>
        </w:tc>
        <w:tc>
          <w:tcPr>
            <w:tcW w:w="3700" w:type="dxa"/>
            <w:tcMar>
              <w:top w:w="60" w:type="dxa"/>
              <w:left w:w="90" w:type="dxa"/>
              <w:bottom w:w="60" w:type="dxa"/>
              <w:right w:w="90" w:type="dxa"/>
            </w:tcMar>
          </w:tcPr>
          <w:p w14:paraId="206D77B8" w14:textId="77777777" w:rsidR="00AE0D5C" w:rsidRDefault="00000000">
            <w:pPr>
              <w:spacing w:line="252" w:lineRule="auto"/>
            </w:pPr>
            <w:proofErr w:type="spellStart"/>
            <w:r>
              <w:rPr>
                <w:rFonts w:ascii="Calibri" w:eastAsia="Calibri" w:hAnsi="Calibri" w:cs="Calibri"/>
                <w:color w:val="1A1A1A"/>
                <w:sz w:val="18"/>
                <w:szCs w:val="18"/>
              </w:rPr>
              <w:t>Transaction_DateTime</w:t>
            </w:r>
            <w:proofErr w:type="spellEnd"/>
            <w:r>
              <w:rPr>
                <w:rFonts w:ascii="Calibri" w:eastAsia="Calibri" w:hAnsi="Calibri" w:cs="Calibri"/>
                <w:color w:val="1A1A1A"/>
                <w:sz w:val="18"/>
                <w:szCs w:val="18"/>
              </w:rPr>
              <w:t xml:space="preserve"> (1 Jan – 31 Mar 2026)</w:t>
            </w:r>
          </w:p>
        </w:tc>
      </w:tr>
      <w:tr w:rsidR="00AE0D5C" w14:paraId="5F2A44E8"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031CD644" w14:textId="77777777" w:rsidR="00AE0D5C" w:rsidRDefault="00000000">
            <w:pPr>
              <w:spacing w:line="252" w:lineRule="auto"/>
            </w:pPr>
            <w:r>
              <w:rPr>
                <w:rFonts w:ascii="Calibri" w:eastAsia="Calibri" w:hAnsi="Calibri" w:cs="Calibri"/>
                <w:color w:val="1A1A1A"/>
                <w:sz w:val="18"/>
                <w:szCs w:val="18"/>
              </w:rPr>
              <w:t>Identifier/text fields</w:t>
            </w:r>
          </w:p>
        </w:tc>
        <w:tc>
          <w:tcPr>
            <w:tcW w:w="3400" w:type="dxa"/>
            <w:shd w:val="clear" w:color="auto" w:fill="EEF1F6"/>
            <w:tcMar>
              <w:top w:w="60" w:type="dxa"/>
              <w:left w:w="90" w:type="dxa"/>
              <w:bottom w:w="60" w:type="dxa"/>
              <w:right w:w="90" w:type="dxa"/>
            </w:tcMar>
          </w:tcPr>
          <w:p w14:paraId="0454A867" w14:textId="77777777" w:rsidR="00AE0D5C" w:rsidRDefault="00000000">
            <w:pPr>
              <w:spacing w:line="252" w:lineRule="auto"/>
            </w:pP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Customer_Name</w:t>
            </w:r>
            <w:proofErr w:type="spellEnd"/>
          </w:p>
        </w:tc>
        <w:tc>
          <w:tcPr>
            <w:tcW w:w="3700" w:type="dxa"/>
            <w:shd w:val="clear" w:color="auto" w:fill="EEF1F6"/>
            <w:tcMar>
              <w:top w:w="60" w:type="dxa"/>
              <w:left w:w="90" w:type="dxa"/>
              <w:bottom w:w="60" w:type="dxa"/>
              <w:right w:w="90" w:type="dxa"/>
            </w:tcMar>
          </w:tcPr>
          <w:p w14:paraId="3ECD25A7" w14:textId="77777777" w:rsidR="00AE0D5C" w:rsidRDefault="00000000">
            <w:pPr>
              <w:spacing w:line="252" w:lineRule="auto"/>
            </w:pPr>
            <w:proofErr w:type="spellStart"/>
            <w:r>
              <w:rPr>
                <w:rFonts w:ascii="Calibri" w:eastAsia="Calibri" w:hAnsi="Calibri" w:cs="Calibri"/>
                <w:color w:val="1A1A1A"/>
                <w:sz w:val="18"/>
                <w:szCs w:val="18"/>
              </w:rPr>
              <w:t>Transaction_ID</w:t>
            </w:r>
            <w:proofErr w:type="spellEnd"/>
            <w:r>
              <w:rPr>
                <w:rFonts w:ascii="Calibri" w:eastAsia="Calibri" w:hAnsi="Calibri" w:cs="Calibri"/>
                <w:color w:val="1A1A1A"/>
                <w:sz w:val="18"/>
                <w:szCs w:val="18"/>
              </w:rPr>
              <w:t xml:space="preserve">, </w:t>
            </w:r>
            <w:proofErr w:type="spellStart"/>
            <w:r>
              <w:rPr>
                <w:rFonts w:ascii="Calibri" w:eastAsia="Calibri" w:hAnsi="Calibri" w:cs="Calibri"/>
                <w:color w:val="1A1A1A"/>
                <w:sz w:val="18"/>
                <w:szCs w:val="18"/>
              </w:rPr>
              <w:t>Customer_ID</w:t>
            </w:r>
            <w:proofErr w:type="spellEnd"/>
          </w:p>
        </w:tc>
      </w:tr>
      <w:tr w:rsidR="00AE0D5C" w14:paraId="4E50F8B6" w14:textId="77777777">
        <w:tblPrEx>
          <w:tblCellMar>
            <w:top w:w="0" w:type="dxa"/>
            <w:bottom w:w="0" w:type="dxa"/>
          </w:tblCellMar>
        </w:tblPrEx>
        <w:tc>
          <w:tcPr>
            <w:tcW w:w="1900" w:type="dxa"/>
            <w:tcMar>
              <w:top w:w="60" w:type="dxa"/>
              <w:left w:w="90" w:type="dxa"/>
              <w:bottom w:w="60" w:type="dxa"/>
              <w:right w:w="90" w:type="dxa"/>
            </w:tcMar>
          </w:tcPr>
          <w:p w14:paraId="73A2739C" w14:textId="77777777" w:rsidR="00AE0D5C" w:rsidRDefault="00000000">
            <w:pPr>
              <w:spacing w:line="252" w:lineRule="auto"/>
            </w:pPr>
            <w:r>
              <w:rPr>
                <w:rFonts w:ascii="Calibri" w:eastAsia="Calibri" w:hAnsi="Calibri" w:cs="Calibri"/>
                <w:color w:val="1A1A1A"/>
                <w:sz w:val="18"/>
                <w:szCs w:val="18"/>
              </w:rPr>
              <w:t>Missing values</w:t>
            </w:r>
          </w:p>
        </w:tc>
        <w:tc>
          <w:tcPr>
            <w:tcW w:w="3400" w:type="dxa"/>
            <w:tcMar>
              <w:top w:w="60" w:type="dxa"/>
              <w:left w:w="90" w:type="dxa"/>
              <w:bottom w:w="60" w:type="dxa"/>
              <w:right w:w="90" w:type="dxa"/>
            </w:tcMar>
          </w:tcPr>
          <w:p w14:paraId="3A3A2720" w14:textId="77777777" w:rsidR="00AE0D5C" w:rsidRDefault="00000000">
            <w:pPr>
              <w:spacing w:line="252" w:lineRule="auto"/>
            </w:pPr>
            <w:r>
              <w:rPr>
                <w:rFonts w:ascii="Calibri" w:eastAsia="Calibri" w:hAnsi="Calibri" w:cs="Calibri"/>
                <w:color w:val="1A1A1A"/>
                <w:sz w:val="18"/>
                <w:szCs w:val="18"/>
              </w:rPr>
              <w:t>None in any field</w:t>
            </w:r>
          </w:p>
        </w:tc>
        <w:tc>
          <w:tcPr>
            <w:tcW w:w="3700" w:type="dxa"/>
            <w:tcMar>
              <w:top w:w="60" w:type="dxa"/>
              <w:left w:w="90" w:type="dxa"/>
              <w:bottom w:w="60" w:type="dxa"/>
              <w:right w:w="90" w:type="dxa"/>
            </w:tcMar>
          </w:tcPr>
          <w:p w14:paraId="63FBCF6A" w14:textId="77777777" w:rsidR="00AE0D5C" w:rsidRDefault="00000000">
            <w:pPr>
              <w:spacing w:line="252" w:lineRule="auto"/>
            </w:pP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96 (0.80%); Location 96 (0.80%); all other fields complete</w:t>
            </w:r>
          </w:p>
        </w:tc>
      </w:tr>
      <w:tr w:rsidR="00AE0D5C" w14:paraId="4CDDAE7B" w14:textId="77777777">
        <w:tblPrEx>
          <w:tblCellMar>
            <w:top w:w="0" w:type="dxa"/>
            <w:bottom w:w="0" w:type="dxa"/>
          </w:tblCellMar>
        </w:tblPrEx>
        <w:tc>
          <w:tcPr>
            <w:tcW w:w="1900" w:type="dxa"/>
            <w:shd w:val="clear" w:color="auto" w:fill="EEF1F6"/>
            <w:tcMar>
              <w:top w:w="60" w:type="dxa"/>
              <w:left w:w="90" w:type="dxa"/>
              <w:bottom w:w="60" w:type="dxa"/>
              <w:right w:w="90" w:type="dxa"/>
            </w:tcMar>
          </w:tcPr>
          <w:p w14:paraId="13624AD7" w14:textId="77777777" w:rsidR="00AE0D5C" w:rsidRDefault="00000000">
            <w:pPr>
              <w:spacing w:line="252" w:lineRule="auto"/>
            </w:pPr>
            <w:r>
              <w:rPr>
                <w:rFonts w:ascii="Calibri" w:eastAsia="Calibri" w:hAnsi="Calibri" w:cs="Calibri"/>
                <w:color w:val="1A1A1A"/>
                <w:sz w:val="18"/>
                <w:szCs w:val="18"/>
              </w:rPr>
              <w:t>Duplicate rows</w:t>
            </w:r>
          </w:p>
        </w:tc>
        <w:tc>
          <w:tcPr>
            <w:tcW w:w="3400" w:type="dxa"/>
            <w:shd w:val="clear" w:color="auto" w:fill="EEF1F6"/>
            <w:tcMar>
              <w:top w:w="60" w:type="dxa"/>
              <w:left w:w="90" w:type="dxa"/>
              <w:bottom w:w="60" w:type="dxa"/>
              <w:right w:w="90" w:type="dxa"/>
            </w:tcMar>
          </w:tcPr>
          <w:p w14:paraId="3CDDE316" w14:textId="77777777" w:rsidR="00AE0D5C" w:rsidRDefault="00000000">
            <w:pPr>
              <w:spacing w:line="252" w:lineRule="auto"/>
            </w:pPr>
            <w:r>
              <w:rPr>
                <w:rFonts w:ascii="Calibri" w:eastAsia="Calibri" w:hAnsi="Calibri" w:cs="Calibri"/>
                <w:color w:val="1A1A1A"/>
                <w:sz w:val="18"/>
                <w:szCs w:val="18"/>
              </w:rPr>
              <w:t>None</w:t>
            </w:r>
          </w:p>
        </w:tc>
        <w:tc>
          <w:tcPr>
            <w:tcW w:w="3700" w:type="dxa"/>
            <w:shd w:val="clear" w:color="auto" w:fill="EEF1F6"/>
            <w:tcMar>
              <w:top w:w="60" w:type="dxa"/>
              <w:left w:w="90" w:type="dxa"/>
              <w:bottom w:w="60" w:type="dxa"/>
              <w:right w:w="90" w:type="dxa"/>
            </w:tcMar>
          </w:tcPr>
          <w:p w14:paraId="275D99B0" w14:textId="77777777" w:rsidR="00AE0D5C" w:rsidRDefault="00000000">
            <w:pPr>
              <w:spacing w:line="252" w:lineRule="auto"/>
            </w:pPr>
            <w:r>
              <w:rPr>
                <w:rFonts w:ascii="Calibri" w:eastAsia="Calibri" w:hAnsi="Calibri" w:cs="Calibri"/>
                <w:color w:val="1A1A1A"/>
                <w:sz w:val="18"/>
                <w:szCs w:val="18"/>
              </w:rPr>
              <w:t>None</w:t>
            </w:r>
          </w:p>
        </w:tc>
      </w:tr>
    </w:tbl>
    <w:p w14:paraId="6F7B91B4" w14:textId="77777777" w:rsidR="00AE0D5C" w:rsidRDefault="00000000">
      <w:pPr>
        <w:pStyle w:val="Heading2"/>
        <w:spacing w:before="240" w:after="120"/>
      </w:pPr>
      <w:r>
        <w:rPr>
          <w:rFonts w:ascii="Calibri" w:eastAsia="Calibri" w:hAnsi="Calibri" w:cs="Calibri"/>
          <w:b/>
          <w:bCs/>
          <w:color w:val="1F3B63"/>
          <w:sz w:val="23"/>
          <w:szCs w:val="23"/>
        </w:rPr>
        <w:t>8.2 Relationship between the datasets</w:t>
      </w:r>
    </w:p>
    <w:p w14:paraId="72918B3E" w14:textId="77777777" w:rsidR="00AE0D5C" w:rsidRDefault="00000000">
      <w:pPr>
        <w:spacing w:after="120" w:line="276" w:lineRule="auto"/>
      </w:pPr>
      <w:r>
        <w:rPr>
          <w:rFonts w:ascii="Calibri" w:eastAsia="Calibri" w:hAnsi="Calibri" w:cs="Calibri"/>
          <w:color w:val="1A1A1A"/>
          <w:sz w:val="21"/>
          <w:szCs w:val="21"/>
        </w:rPr>
        <w:t xml:space="preserve">The datasets form a clean one-to-many relationship: one customer record to many transaction records, joined on </w:t>
      </w:r>
      <w:proofErr w:type="spellStart"/>
      <w:r>
        <w:rPr>
          <w:rFonts w:ascii="Calibri" w:eastAsia="Calibri" w:hAnsi="Calibri" w:cs="Calibri"/>
          <w:color w:val="1A1A1A"/>
          <w:sz w:val="21"/>
          <w:szCs w:val="21"/>
        </w:rPr>
        <w:t>Customer_ID</w:t>
      </w:r>
      <w:proofErr w:type="spellEnd"/>
      <w:r>
        <w:rPr>
          <w:rFonts w:ascii="Calibri" w:eastAsia="Calibri" w:hAnsi="Calibri" w:cs="Calibri"/>
          <w:color w:val="1A1A1A"/>
          <w:sz w:val="21"/>
          <w:szCs w:val="21"/>
        </w:rPr>
        <w:t>. Referential integrity is complete in both directions — every one of the 12,000 transactions resolves to a customer in the customer file, and all 1,500 customers appear in the transaction file, so an inner join loses no rows. Transaction counts per customer range from 1 to 20 with a mean of 8.0 and a median of 8.</w:t>
      </w:r>
    </w:p>
    <w:p w14:paraId="5497B63E" w14:textId="77777777" w:rsidR="00AE0D5C" w:rsidRDefault="00000000">
      <w:pPr>
        <w:spacing w:after="120" w:line="276" w:lineRule="auto"/>
      </w:pPr>
      <w:r>
        <w:rPr>
          <w:rFonts w:ascii="Calibri" w:eastAsia="Calibri" w:hAnsi="Calibri" w:cs="Calibri"/>
          <w:color w:val="1A1A1A"/>
          <w:sz w:val="21"/>
          <w:szCs w:val="21"/>
        </w:rPr>
        <w:t>The merged analytical table is therefore 12,000 rows by 22 modelling-relevant columns, with customer attributes repeated across that customer's transactions. That repetition has an important methodological consequence: rows are not independent, because transactions from the same customer share customer attributes. This is recorded as a modelling risk in Section 13 and is the reason grouped validation is listed as a sensitivity check in the modelling plan.</w:t>
      </w:r>
    </w:p>
    <w:p w14:paraId="5B3757F1" w14:textId="77777777" w:rsidR="00AE0D5C" w:rsidRDefault="00000000">
      <w:pPr>
        <w:pStyle w:val="Heading2"/>
        <w:spacing w:before="240" w:after="120"/>
      </w:pPr>
      <w:r>
        <w:rPr>
          <w:rFonts w:ascii="Calibri" w:eastAsia="Calibri" w:hAnsi="Calibri" w:cs="Calibri"/>
          <w:b/>
          <w:bCs/>
          <w:color w:val="1F3B63"/>
          <w:sz w:val="23"/>
          <w:szCs w:val="23"/>
        </w:rPr>
        <w:t>8.3 Numerical field profile</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148"/>
        <w:gridCol w:w="910"/>
        <w:gridCol w:w="1191"/>
        <w:gridCol w:w="1191"/>
        <w:gridCol w:w="1216"/>
        <w:gridCol w:w="1047"/>
        <w:gridCol w:w="1297"/>
      </w:tblGrid>
      <w:tr w:rsidR="00AE0D5C" w14:paraId="60510B5A" w14:textId="77777777">
        <w:tblPrEx>
          <w:tblCellMar>
            <w:top w:w="0" w:type="dxa"/>
            <w:bottom w:w="0" w:type="dxa"/>
          </w:tblCellMar>
        </w:tblPrEx>
        <w:trPr>
          <w:tblHeader/>
        </w:trPr>
        <w:tc>
          <w:tcPr>
            <w:tcW w:w="1700" w:type="dxa"/>
            <w:shd w:val="clear" w:color="auto" w:fill="1F3B63"/>
            <w:tcMar>
              <w:top w:w="60" w:type="dxa"/>
              <w:left w:w="90" w:type="dxa"/>
              <w:bottom w:w="60" w:type="dxa"/>
              <w:right w:w="90" w:type="dxa"/>
            </w:tcMar>
          </w:tcPr>
          <w:p w14:paraId="75359635" w14:textId="77777777" w:rsidR="00AE0D5C" w:rsidRDefault="00000000">
            <w:pPr>
              <w:spacing w:line="252" w:lineRule="auto"/>
            </w:pPr>
            <w:r>
              <w:rPr>
                <w:rFonts w:ascii="Calibri" w:eastAsia="Calibri" w:hAnsi="Calibri" w:cs="Calibri"/>
                <w:b/>
                <w:bCs/>
                <w:color w:val="FFFFFF"/>
                <w:sz w:val="18"/>
                <w:szCs w:val="18"/>
              </w:rPr>
              <w:t>Field</w:t>
            </w:r>
          </w:p>
        </w:tc>
        <w:tc>
          <w:tcPr>
            <w:tcW w:w="1000" w:type="dxa"/>
            <w:shd w:val="clear" w:color="auto" w:fill="1F3B63"/>
            <w:tcMar>
              <w:top w:w="60" w:type="dxa"/>
              <w:left w:w="90" w:type="dxa"/>
              <w:bottom w:w="60" w:type="dxa"/>
              <w:right w:w="90" w:type="dxa"/>
            </w:tcMar>
          </w:tcPr>
          <w:p w14:paraId="23D07168" w14:textId="77777777" w:rsidR="00AE0D5C" w:rsidRDefault="00000000">
            <w:pPr>
              <w:spacing w:line="252" w:lineRule="auto"/>
            </w:pPr>
            <w:r>
              <w:rPr>
                <w:rFonts w:ascii="Calibri" w:eastAsia="Calibri" w:hAnsi="Calibri" w:cs="Calibri"/>
                <w:b/>
                <w:bCs/>
                <w:color w:val="FFFFFF"/>
                <w:sz w:val="18"/>
                <w:szCs w:val="18"/>
              </w:rPr>
              <w:t>Min</w:t>
            </w:r>
          </w:p>
        </w:tc>
        <w:tc>
          <w:tcPr>
            <w:tcW w:w="1300" w:type="dxa"/>
            <w:shd w:val="clear" w:color="auto" w:fill="1F3B63"/>
            <w:tcMar>
              <w:top w:w="60" w:type="dxa"/>
              <w:left w:w="90" w:type="dxa"/>
              <w:bottom w:w="60" w:type="dxa"/>
              <w:right w:w="90" w:type="dxa"/>
            </w:tcMar>
          </w:tcPr>
          <w:p w14:paraId="0E9B69E4" w14:textId="77777777" w:rsidR="00AE0D5C" w:rsidRDefault="00000000">
            <w:pPr>
              <w:spacing w:line="252" w:lineRule="auto"/>
            </w:pPr>
            <w:r>
              <w:rPr>
                <w:rFonts w:ascii="Calibri" w:eastAsia="Calibri" w:hAnsi="Calibri" w:cs="Calibri"/>
                <w:b/>
                <w:bCs/>
                <w:color w:val="FFFFFF"/>
                <w:sz w:val="18"/>
                <w:szCs w:val="18"/>
              </w:rPr>
              <w:t>Median</w:t>
            </w:r>
          </w:p>
        </w:tc>
        <w:tc>
          <w:tcPr>
            <w:tcW w:w="1300" w:type="dxa"/>
            <w:shd w:val="clear" w:color="auto" w:fill="1F3B63"/>
            <w:tcMar>
              <w:top w:w="60" w:type="dxa"/>
              <w:left w:w="90" w:type="dxa"/>
              <w:bottom w:w="60" w:type="dxa"/>
              <w:right w:w="90" w:type="dxa"/>
            </w:tcMar>
          </w:tcPr>
          <w:p w14:paraId="7B3A11C3" w14:textId="77777777" w:rsidR="00AE0D5C" w:rsidRDefault="00000000">
            <w:pPr>
              <w:spacing w:line="252" w:lineRule="auto"/>
            </w:pPr>
            <w:r>
              <w:rPr>
                <w:rFonts w:ascii="Calibri" w:eastAsia="Calibri" w:hAnsi="Calibri" w:cs="Calibri"/>
                <w:b/>
                <w:bCs/>
                <w:color w:val="FFFFFF"/>
                <w:sz w:val="18"/>
                <w:szCs w:val="18"/>
              </w:rPr>
              <w:t>Mean</w:t>
            </w:r>
          </w:p>
        </w:tc>
        <w:tc>
          <w:tcPr>
            <w:tcW w:w="1300" w:type="dxa"/>
            <w:shd w:val="clear" w:color="auto" w:fill="1F3B63"/>
            <w:tcMar>
              <w:top w:w="60" w:type="dxa"/>
              <w:left w:w="90" w:type="dxa"/>
              <w:bottom w:w="60" w:type="dxa"/>
              <w:right w:w="90" w:type="dxa"/>
            </w:tcMar>
          </w:tcPr>
          <w:p w14:paraId="7DC8600B" w14:textId="77777777" w:rsidR="00AE0D5C" w:rsidRDefault="00000000">
            <w:pPr>
              <w:spacing w:line="252" w:lineRule="auto"/>
            </w:pPr>
            <w:r>
              <w:rPr>
                <w:rFonts w:ascii="Calibri" w:eastAsia="Calibri" w:hAnsi="Calibri" w:cs="Calibri"/>
                <w:b/>
                <w:bCs/>
                <w:color w:val="FFFFFF"/>
                <w:sz w:val="18"/>
                <w:szCs w:val="18"/>
              </w:rPr>
              <w:t>Max</w:t>
            </w:r>
          </w:p>
        </w:tc>
        <w:tc>
          <w:tcPr>
            <w:tcW w:w="1100" w:type="dxa"/>
            <w:shd w:val="clear" w:color="auto" w:fill="1F3B63"/>
            <w:tcMar>
              <w:top w:w="60" w:type="dxa"/>
              <w:left w:w="90" w:type="dxa"/>
              <w:bottom w:w="60" w:type="dxa"/>
              <w:right w:w="90" w:type="dxa"/>
            </w:tcMar>
          </w:tcPr>
          <w:p w14:paraId="0B199018" w14:textId="77777777" w:rsidR="00AE0D5C" w:rsidRDefault="00000000">
            <w:pPr>
              <w:spacing w:line="252" w:lineRule="auto"/>
            </w:pPr>
            <w:r>
              <w:rPr>
                <w:rFonts w:ascii="Calibri" w:eastAsia="Calibri" w:hAnsi="Calibri" w:cs="Calibri"/>
                <w:b/>
                <w:bCs/>
                <w:color w:val="FFFFFF"/>
                <w:sz w:val="18"/>
                <w:szCs w:val="18"/>
              </w:rPr>
              <w:t>Std dev</w:t>
            </w:r>
          </w:p>
        </w:tc>
        <w:tc>
          <w:tcPr>
            <w:tcW w:w="1300" w:type="dxa"/>
            <w:shd w:val="clear" w:color="auto" w:fill="1F3B63"/>
            <w:tcMar>
              <w:top w:w="60" w:type="dxa"/>
              <w:left w:w="90" w:type="dxa"/>
              <w:bottom w:w="60" w:type="dxa"/>
              <w:right w:w="90" w:type="dxa"/>
            </w:tcMar>
          </w:tcPr>
          <w:p w14:paraId="6EB99333" w14:textId="77777777" w:rsidR="00AE0D5C" w:rsidRDefault="00000000">
            <w:pPr>
              <w:spacing w:line="252" w:lineRule="auto"/>
            </w:pPr>
            <w:r>
              <w:rPr>
                <w:rFonts w:ascii="Calibri" w:eastAsia="Calibri" w:hAnsi="Calibri" w:cs="Calibri"/>
                <w:b/>
                <w:bCs/>
                <w:color w:val="FFFFFF"/>
                <w:sz w:val="18"/>
                <w:szCs w:val="18"/>
              </w:rPr>
              <w:t>Observation</w:t>
            </w:r>
          </w:p>
        </w:tc>
      </w:tr>
      <w:tr w:rsidR="00AE0D5C" w14:paraId="383AC9E3" w14:textId="77777777">
        <w:tblPrEx>
          <w:tblCellMar>
            <w:top w:w="0" w:type="dxa"/>
            <w:bottom w:w="0" w:type="dxa"/>
          </w:tblCellMar>
        </w:tblPrEx>
        <w:tc>
          <w:tcPr>
            <w:tcW w:w="1700" w:type="dxa"/>
            <w:tcMar>
              <w:top w:w="60" w:type="dxa"/>
              <w:left w:w="90" w:type="dxa"/>
              <w:bottom w:w="60" w:type="dxa"/>
              <w:right w:w="90" w:type="dxa"/>
            </w:tcMar>
          </w:tcPr>
          <w:p w14:paraId="202D7767" w14:textId="77777777" w:rsidR="00AE0D5C" w:rsidRDefault="00000000">
            <w:pPr>
              <w:spacing w:line="252" w:lineRule="auto"/>
            </w:pPr>
            <w:proofErr w:type="spellStart"/>
            <w:r>
              <w:rPr>
                <w:rFonts w:ascii="Calibri" w:eastAsia="Calibri" w:hAnsi="Calibri" w:cs="Calibri"/>
                <w:color w:val="1A1A1A"/>
                <w:sz w:val="18"/>
                <w:szCs w:val="18"/>
              </w:rPr>
              <w:t>Amount_NGN</w:t>
            </w:r>
            <w:proofErr w:type="spellEnd"/>
          </w:p>
        </w:tc>
        <w:tc>
          <w:tcPr>
            <w:tcW w:w="1000" w:type="dxa"/>
            <w:tcMar>
              <w:top w:w="60" w:type="dxa"/>
              <w:left w:w="90" w:type="dxa"/>
              <w:bottom w:w="60" w:type="dxa"/>
              <w:right w:w="90" w:type="dxa"/>
            </w:tcMar>
          </w:tcPr>
          <w:p w14:paraId="0B4A7FFD" w14:textId="77777777" w:rsidR="00AE0D5C" w:rsidRDefault="00000000">
            <w:pPr>
              <w:spacing w:line="252" w:lineRule="auto"/>
            </w:pPr>
            <w:r>
              <w:rPr>
                <w:rFonts w:ascii="Calibri" w:eastAsia="Calibri" w:hAnsi="Calibri" w:cs="Calibri"/>
                <w:color w:val="1A1A1A"/>
                <w:sz w:val="18"/>
                <w:szCs w:val="18"/>
              </w:rPr>
              <w:t>100.17</w:t>
            </w:r>
          </w:p>
        </w:tc>
        <w:tc>
          <w:tcPr>
            <w:tcW w:w="1300" w:type="dxa"/>
            <w:tcMar>
              <w:top w:w="60" w:type="dxa"/>
              <w:left w:w="90" w:type="dxa"/>
              <w:bottom w:w="60" w:type="dxa"/>
              <w:right w:w="90" w:type="dxa"/>
            </w:tcMar>
          </w:tcPr>
          <w:p w14:paraId="441CD105" w14:textId="77777777" w:rsidR="00AE0D5C" w:rsidRDefault="00000000">
            <w:pPr>
              <w:spacing w:line="252" w:lineRule="auto"/>
            </w:pPr>
            <w:r>
              <w:rPr>
                <w:rFonts w:ascii="Calibri" w:eastAsia="Calibri" w:hAnsi="Calibri" w:cs="Calibri"/>
                <w:color w:val="1A1A1A"/>
                <w:sz w:val="18"/>
                <w:szCs w:val="18"/>
              </w:rPr>
              <w:t>10,305.94</w:t>
            </w:r>
          </w:p>
        </w:tc>
        <w:tc>
          <w:tcPr>
            <w:tcW w:w="1300" w:type="dxa"/>
            <w:tcMar>
              <w:top w:w="60" w:type="dxa"/>
              <w:left w:w="90" w:type="dxa"/>
              <w:bottom w:w="60" w:type="dxa"/>
              <w:right w:w="90" w:type="dxa"/>
            </w:tcMar>
          </w:tcPr>
          <w:p w14:paraId="208B8AEE" w14:textId="77777777" w:rsidR="00AE0D5C" w:rsidRDefault="00000000">
            <w:pPr>
              <w:spacing w:line="252" w:lineRule="auto"/>
            </w:pPr>
            <w:r>
              <w:rPr>
                <w:rFonts w:ascii="Calibri" w:eastAsia="Calibri" w:hAnsi="Calibri" w:cs="Calibri"/>
                <w:color w:val="1A1A1A"/>
                <w:sz w:val="18"/>
                <w:szCs w:val="18"/>
              </w:rPr>
              <w:t>46,706.45</w:t>
            </w:r>
          </w:p>
        </w:tc>
        <w:tc>
          <w:tcPr>
            <w:tcW w:w="1300" w:type="dxa"/>
            <w:tcMar>
              <w:top w:w="60" w:type="dxa"/>
              <w:left w:w="90" w:type="dxa"/>
              <w:bottom w:w="60" w:type="dxa"/>
              <w:right w:w="90" w:type="dxa"/>
            </w:tcMar>
          </w:tcPr>
          <w:p w14:paraId="245D8555" w14:textId="77777777" w:rsidR="00AE0D5C" w:rsidRDefault="00000000">
            <w:pPr>
              <w:spacing w:line="252" w:lineRule="auto"/>
            </w:pPr>
            <w:r>
              <w:rPr>
                <w:rFonts w:ascii="Calibri" w:eastAsia="Calibri" w:hAnsi="Calibri" w:cs="Calibri"/>
                <w:color w:val="1A1A1A"/>
                <w:sz w:val="18"/>
                <w:szCs w:val="18"/>
              </w:rPr>
              <w:t>693,454.45</w:t>
            </w:r>
          </w:p>
        </w:tc>
        <w:tc>
          <w:tcPr>
            <w:tcW w:w="1100" w:type="dxa"/>
            <w:tcMar>
              <w:top w:w="60" w:type="dxa"/>
              <w:left w:w="90" w:type="dxa"/>
              <w:bottom w:w="60" w:type="dxa"/>
              <w:right w:w="90" w:type="dxa"/>
            </w:tcMar>
          </w:tcPr>
          <w:p w14:paraId="32D0E28D" w14:textId="77777777" w:rsidR="00AE0D5C" w:rsidRDefault="00000000">
            <w:pPr>
              <w:spacing w:line="252" w:lineRule="auto"/>
            </w:pPr>
            <w:r>
              <w:rPr>
                <w:rFonts w:ascii="Calibri" w:eastAsia="Calibri" w:hAnsi="Calibri" w:cs="Calibri"/>
                <w:color w:val="1A1A1A"/>
                <w:sz w:val="18"/>
                <w:szCs w:val="18"/>
              </w:rPr>
              <w:t>86,028.72</w:t>
            </w:r>
          </w:p>
        </w:tc>
        <w:tc>
          <w:tcPr>
            <w:tcW w:w="1300" w:type="dxa"/>
            <w:tcMar>
              <w:top w:w="60" w:type="dxa"/>
              <w:left w:w="90" w:type="dxa"/>
              <w:bottom w:w="60" w:type="dxa"/>
              <w:right w:w="90" w:type="dxa"/>
            </w:tcMar>
          </w:tcPr>
          <w:p w14:paraId="128FF871" w14:textId="77777777" w:rsidR="00AE0D5C" w:rsidRDefault="00000000">
            <w:pPr>
              <w:spacing w:line="252" w:lineRule="auto"/>
            </w:pPr>
            <w:r>
              <w:rPr>
                <w:rFonts w:ascii="Calibri" w:eastAsia="Calibri" w:hAnsi="Calibri" w:cs="Calibri"/>
                <w:color w:val="1A1A1A"/>
                <w:sz w:val="18"/>
                <w:szCs w:val="18"/>
              </w:rPr>
              <w:t>Strongly right-skewed; mean is 4.5× the median. Log transformation indicated for linear models.</w:t>
            </w:r>
          </w:p>
        </w:tc>
      </w:tr>
      <w:tr w:rsidR="00AE0D5C" w14:paraId="134FD741"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425FE434" w14:textId="77777777" w:rsidR="00AE0D5C" w:rsidRDefault="00000000">
            <w:pPr>
              <w:spacing w:line="252" w:lineRule="auto"/>
            </w:pPr>
            <w:r>
              <w:rPr>
                <w:rFonts w:ascii="Calibri" w:eastAsia="Calibri" w:hAnsi="Calibri" w:cs="Calibri"/>
                <w:color w:val="1A1A1A"/>
                <w:sz w:val="18"/>
                <w:szCs w:val="18"/>
              </w:rPr>
              <w:t>Age</w:t>
            </w:r>
          </w:p>
        </w:tc>
        <w:tc>
          <w:tcPr>
            <w:tcW w:w="1000" w:type="dxa"/>
            <w:shd w:val="clear" w:color="auto" w:fill="EEF1F6"/>
            <w:tcMar>
              <w:top w:w="60" w:type="dxa"/>
              <w:left w:w="90" w:type="dxa"/>
              <w:bottom w:w="60" w:type="dxa"/>
              <w:right w:w="90" w:type="dxa"/>
            </w:tcMar>
          </w:tcPr>
          <w:p w14:paraId="73C27774" w14:textId="77777777" w:rsidR="00AE0D5C" w:rsidRDefault="00000000">
            <w:pPr>
              <w:spacing w:line="252" w:lineRule="auto"/>
            </w:pPr>
            <w:r>
              <w:rPr>
                <w:rFonts w:ascii="Calibri" w:eastAsia="Calibri" w:hAnsi="Calibri" w:cs="Calibri"/>
                <w:color w:val="1A1A1A"/>
                <w:sz w:val="18"/>
                <w:szCs w:val="18"/>
              </w:rPr>
              <w:t>18</w:t>
            </w:r>
          </w:p>
        </w:tc>
        <w:tc>
          <w:tcPr>
            <w:tcW w:w="1300" w:type="dxa"/>
            <w:shd w:val="clear" w:color="auto" w:fill="EEF1F6"/>
            <w:tcMar>
              <w:top w:w="60" w:type="dxa"/>
              <w:left w:w="90" w:type="dxa"/>
              <w:bottom w:w="60" w:type="dxa"/>
              <w:right w:w="90" w:type="dxa"/>
            </w:tcMar>
          </w:tcPr>
          <w:p w14:paraId="066D91CF" w14:textId="77777777" w:rsidR="00AE0D5C" w:rsidRDefault="00000000">
            <w:pPr>
              <w:spacing w:line="252" w:lineRule="auto"/>
            </w:pPr>
            <w:r>
              <w:rPr>
                <w:rFonts w:ascii="Calibri" w:eastAsia="Calibri" w:hAnsi="Calibri" w:cs="Calibri"/>
                <w:color w:val="1A1A1A"/>
                <w:sz w:val="18"/>
                <w:szCs w:val="18"/>
              </w:rPr>
              <w:t>42</w:t>
            </w:r>
          </w:p>
        </w:tc>
        <w:tc>
          <w:tcPr>
            <w:tcW w:w="1300" w:type="dxa"/>
            <w:shd w:val="clear" w:color="auto" w:fill="EEF1F6"/>
            <w:tcMar>
              <w:top w:w="60" w:type="dxa"/>
              <w:left w:w="90" w:type="dxa"/>
              <w:bottom w:w="60" w:type="dxa"/>
              <w:right w:w="90" w:type="dxa"/>
            </w:tcMar>
          </w:tcPr>
          <w:p w14:paraId="347F5EA2" w14:textId="77777777" w:rsidR="00AE0D5C" w:rsidRDefault="00000000">
            <w:pPr>
              <w:spacing w:line="252" w:lineRule="auto"/>
            </w:pPr>
            <w:r>
              <w:rPr>
                <w:rFonts w:ascii="Calibri" w:eastAsia="Calibri" w:hAnsi="Calibri" w:cs="Calibri"/>
                <w:color w:val="1A1A1A"/>
                <w:sz w:val="18"/>
                <w:szCs w:val="18"/>
              </w:rPr>
              <w:t>41.59</w:t>
            </w:r>
          </w:p>
        </w:tc>
        <w:tc>
          <w:tcPr>
            <w:tcW w:w="1300" w:type="dxa"/>
            <w:shd w:val="clear" w:color="auto" w:fill="EEF1F6"/>
            <w:tcMar>
              <w:top w:w="60" w:type="dxa"/>
              <w:left w:w="90" w:type="dxa"/>
              <w:bottom w:w="60" w:type="dxa"/>
              <w:right w:w="90" w:type="dxa"/>
            </w:tcMar>
          </w:tcPr>
          <w:p w14:paraId="155E3BAE" w14:textId="77777777" w:rsidR="00AE0D5C" w:rsidRDefault="00000000">
            <w:pPr>
              <w:spacing w:line="252" w:lineRule="auto"/>
            </w:pPr>
            <w:r>
              <w:rPr>
                <w:rFonts w:ascii="Calibri" w:eastAsia="Calibri" w:hAnsi="Calibri" w:cs="Calibri"/>
                <w:color w:val="1A1A1A"/>
                <w:sz w:val="18"/>
                <w:szCs w:val="18"/>
              </w:rPr>
              <w:t>65</w:t>
            </w:r>
          </w:p>
        </w:tc>
        <w:tc>
          <w:tcPr>
            <w:tcW w:w="1100" w:type="dxa"/>
            <w:shd w:val="clear" w:color="auto" w:fill="EEF1F6"/>
            <w:tcMar>
              <w:top w:w="60" w:type="dxa"/>
              <w:left w:w="90" w:type="dxa"/>
              <w:bottom w:w="60" w:type="dxa"/>
              <w:right w:w="90" w:type="dxa"/>
            </w:tcMar>
          </w:tcPr>
          <w:p w14:paraId="5B2438FB" w14:textId="77777777" w:rsidR="00AE0D5C" w:rsidRDefault="00000000">
            <w:pPr>
              <w:spacing w:line="252" w:lineRule="auto"/>
            </w:pPr>
            <w:r>
              <w:rPr>
                <w:rFonts w:ascii="Calibri" w:eastAsia="Calibri" w:hAnsi="Calibri" w:cs="Calibri"/>
                <w:color w:val="1A1A1A"/>
                <w:sz w:val="18"/>
                <w:szCs w:val="18"/>
              </w:rPr>
              <w:t>13.73</w:t>
            </w:r>
          </w:p>
        </w:tc>
        <w:tc>
          <w:tcPr>
            <w:tcW w:w="1300" w:type="dxa"/>
            <w:shd w:val="clear" w:color="auto" w:fill="EEF1F6"/>
            <w:tcMar>
              <w:top w:w="60" w:type="dxa"/>
              <w:left w:w="90" w:type="dxa"/>
              <w:bottom w:w="60" w:type="dxa"/>
              <w:right w:w="90" w:type="dxa"/>
            </w:tcMar>
          </w:tcPr>
          <w:p w14:paraId="17AAECEC" w14:textId="77777777" w:rsidR="00AE0D5C" w:rsidRDefault="00000000">
            <w:pPr>
              <w:spacing w:line="252" w:lineRule="auto"/>
            </w:pPr>
            <w:r>
              <w:rPr>
                <w:rFonts w:ascii="Calibri" w:eastAsia="Calibri" w:hAnsi="Calibri" w:cs="Calibri"/>
                <w:color w:val="1A1A1A"/>
                <w:sz w:val="18"/>
                <w:szCs w:val="18"/>
              </w:rPr>
              <w:t xml:space="preserve">Plausible adult range; no under-18 or </w:t>
            </w:r>
            <w:r>
              <w:rPr>
                <w:rFonts w:ascii="Calibri" w:eastAsia="Calibri" w:hAnsi="Calibri" w:cs="Calibri"/>
                <w:color w:val="1A1A1A"/>
                <w:sz w:val="18"/>
                <w:szCs w:val="18"/>
              </w:rPr>
              <w:lastRenderedPageBreak/>
              <w:t>implausible values</w:t>
            </w:r>
          </w:p>
        </w:tc>
      </w:tr>
      <w:tr w:rsidR="00AE0D5C" w14:paraId="59C58FAE" w14:textId="77777777">
        <w:tblPrEx>
          <w:tblCellMar>
            <w:top w:w="0" w:type="dxa"/>
            <w:bottom w:w="0" w:type="dxa"/>
          </w:tblCellMar>
        </w:tblPrEx>
        <w:tc>
          <w:tcPr>
            <w:tcW w:w="1700" w:type="dxa"/>
            <w:tcMar>
              <w:top w:w="60" w:type="dxa"/>
              <w:left w:w="90" w:type="dxa"/>
              <w:bottom w:w="60" w:type="dxa"/>
              <w:right w:w="90" w:type="dxa"/>
            </w:tcMar>
          </w:tcPr>
          <w:p w14:paraId="790190F5" w14:textId="77777777" w:rsidR="00AE0D5C" w:rsidRDefault="00000000">
            <w:pPr>
              <w:spacing w:line="252" w:lineRule="auto"/>
            </w:pPr>
            <w:proofErr w:type="spellStart"/>
            <w:r>
              <w:rPr>
                <w:rFonts w:ascii="Calibri" w:eastAsia="Calibri" w:hAnsi="Calibri" w:cs="Calibri"/>
                <w:color w:val="1A1A1A"/>
                <w:sz w:val="18"/>
                <w:szCs w:val="18"/>
              </w:rPr>
              <w:t>Tenure_Months</w:t>
            </w:r>
            <w:proofErr w:type="spellEnd"/>
          </w:p>
        </w:tc>
        <w:tc>
          <w:tcPr>
            <w:tcW w:w="1000" w:type="dxa"/>
            <w:tcMar>
              <w:top w:w="60" w:type="dxa"/>
              <w:left w:w="90" w:type="dxa"/>
              <w:bottom w:w="60" w:type="dxa"/>
              <w:right w:w="90" w:type="dxa"/>
            </w:tcMar>
          </w:tcPr>
          <w:p w14:paraId="4C22F79F" w14:textId="77777777" w:rsidR="00AE0D5C" w:rsidRDefault="00000000">
            <w:pPr>
              <w:spacing w:line="252" w:lineRule="auto"/>
            </w:pPr>
            <w:r>
              <w:rPr>
                <w:rFonts w:ascii="Calibri" w:eastAsia="Calibri" w:hAnsi="Calibri" w:cs="Calibri"/>
                <w:color w:val="1A1A1A"/>
                <w:sz w:val="18"/>
                <w:szCs w:val="18"/>
              </w:rPr>
              <w:t>1</w:t>
            </w:r>
          </w:p>
        </w:tc>
        <w:tc>
          <w:tcPr>
            <w:tcW w:w="1300" w:type="dxa"/>
            <w:tcMar>
              <w:top w:w="60" w:type="dxa"/>
              <w:left w:w="90" w:type="dxa"/>
              <w:bottom w:w="60" w:type="dxa"/>
              <w:right w:w="90" w:type="dxa"/>
            </w:tcMar>
          </w:tcPr>
          <w:p w14:paraId="748268E6" w14:textId="77777777" w:rsidR="00AE0D5C" w:rsidRDefault="00000000">
            <w:pPr>
              <w:spacing w:line="252" w:lineRule="auto"/>
            </w:pPr>
            <w:r>
              <w:rPr>
                <w:rFonts w:ascii="Calibri" w:eastAsia="Calibri" w:hAnsi="Calibri" w:cs="Calibri"/>
                <w:color w:val="1A1A1A"/>
                <w:sz w:val="18"/>
                <w:szCs w:val="18"/>
              </w:rPr>
              <w:t>51</w:t>
            </w:r>
          </w:p>
        </w:tc>
        <w:tc>
          <w:tcPr>
            <w:tcW w:w="1300" w:type="dxa"/>
            <w:tcMar>
              <w:top w:w="60" w:type="dxa"/>
              <w:left w:w="90" w:type="dxa"/>
              <w:bottom w:w="60" w:type="dxa"/>
              <w:right w:w="90" w:type="dxa"/>
            </w:tcMar>
          </w:tcPr>
          <w:p w14:paraId="49FF2D19" w14:textId="77777777" w:rsidR="00AE0D5C" w:rsidRDefault="00000000">
            <w:pPr>
              <w:spacing w:line="252" w:lineRule="auto"/>
            </w:pPr>
            <w:r>
              <w:rPr>
                <w:rFonts w:ascii="Calibri" w:eastAsia="Calibri" w:hAnsi="Calibri" w:cs="Calibri"/>
                <w:color w:val="1A1A1A"/>
                <w:sz w:val="18"/>
                <w:szCs w:val="18"/>
              </w:rPr>
              <w:t>49.86</w:t>
            </w:r>
          </w:p>
        </w:tc>
        <w:tc>
          <w:tcPr>
            <w:tcW w:w="1300" w:type="dxa"/>
            <w:tcMar>
              <w:top w:w="60" w:type="dxa"/>
              <w:left w:w="90" w:type="dxa"/>
              <w:bottom w:w="60" w:type="dxa"/>
              <w:right w:w="90" w:type="dxa"/>
            </w:tcMar>
          </w:tcPr>
          <w:p w14:paraId="5D720780" w14:textId="77777777" w:rsidR="00AE0D5C" w:rsidRDefault="00000000">
            <w:pPr>
              <w:spacing w:line="252" w:lineRule="auto"/>
            </w:pPr>
            <w:r>
              <w:rPr>
                <w:rFonts w:ascii="Calibri" w:eastAsia="Calibri" w:hAnsi="Calibri" w:cs="Calibri"/>
                <w:color w:val="1A1A1A"/>
                <w:sz w:val="18"/>
                <w:szCs w:val="18"/>
              </w:rPr>
              <w:t>96</w:t>
            </w:r>
          </w:p>
        </w:tc>
        <w:tc>
          <w:tcPr>
            <w:tcW w:w="1100" w:type="dxa"/>
            <w:tcMar>
              <w:top w:w="60" w:type="dxa"/>
              <w:left w:w="90" w:type="dxa"/>
              <w:bottom w:w="60" w:type="dxa"/>
              <w:right w:w="90" w:type="dxa"/>
            </w:tcMar>
          </w:tcPr>
          <w:p w14:paraId="7A969728" w14:textId="77777777" w:rsidR="00AE0D5C" w:rsidRDefault="00000000">
            <w:pPr>
              <w:spacing w:line="252" w:lineRule="auto"/>
            </w:pPr>
            <w:r>
              <w:rPr>
                <w:rFonts w:ascii="Calibri" w:eastAsia="Calibri" w:hAnsi="Calibri" w:cs="Calibri"/>
                <w:color w:val="1A1A1A"/>
                <w:sz w:val="18"/>
                <w:szCs w:val="18"/>
              </w:rPr>
              <w:t>27.91</w:t>
            </w:r>
          </w:p>
        </w:tc>
        <w:tc>
          <w:tcPr>
            <w:tcW w:w="1300" w:type="dxa"/>
            <w:tcMar>
              <w:top w:w="60" w:type="dxa"/>
              <w:left w:w="90" w:type="dxa"/>
              <w:bottom w:w="60" w:type="dxa"/>
              <w:right w:w="90" w:type="dxa"/>
            </w:tcMar>
          </w:tcPr>
          <w:p w14:paraId="7E31DBAE" w14:textId="77777777" w:rsidR="00AE0D5C" w:rsidRDefault="00000000">
            <w:pPr>
              <w:spacing w:line="252" w:lineRule="auto"/>
            </w:pPr>
            <w:r>
              <w:rPr>
                <w:rFonts w:ascii="Calibri" w:eastAsia="Calibri" w:hAnsi="Calibri" w:cs="Calibri"/>
                <w:color w:val="1A1A1A"/>
                <w:sz w:val="18"/>
                <w:szCs w:val="18"/>
              </w:rPr>
              <w:t>Up to 8 years; broadly uniform rather than concentrated</w:t>
            </w:r>
          </w:p>
        </w:tc>
      </w:tr>
      <w:tr w:rsidR="00AE0D5C" w14:paraId="5FD70671" w14:textId="77777777">
        <w:tblPrEx>
          <w:tblCellMar>
            <w:top w:w="0" w:type="dxa"/>
            <w:bottom w:w="0" w:type="dxa"/>
          </w:tblCellMar>
        </w:tblPrEx>
        <w:tc>
          <w:tcPr>
            <w:tcW w:w="1700" w:type="dxa"/>
            <w:shd w:val="clear" w:color="auto" w:fill="EEF1F6"/>
            <w:tcMar>
              <w:top w:w="60" w:type="dxa"/>
              <w:left w:w="90" w:type="dxa"/>
              <w:bottom w:w="60" w:type="dxa"/>
              <w:right w:w="90" w:type="dxa"/>
            </w:tcMar>
          </w:tcPr>
          <w:p w14:paraId="0B25EE97" w14:textId="77777777" w:rsidR="00AE0D5C" w:rsidRDefault="00000000">
            <w:pPr>
              <w:spacing w:line="252" w:lineRule="auto"/>
            </w:pPr>
            <w:proofErr w:type="spellStart"/>
            <w:r>
              <w:rPr>
                <w:rFonts w:ascii="Calibri" w:eastAsia="Calibri" w:hAnsi="Calibri" w:cs="Calibri"/>
                <w:color w:val="1A1A1A"/>
                <w:sz w:val="18"/>
                <w:szCs w:val="18"/>
              </w:rPr>
              <w:t>Digital_Engagement_Score</w:t>
            </w:r>
            <w:proofErr w:type="spellEnd"/>
          </w:p>
        </w:tc>
        <w:tc>
          <w:tcPr>
            <w:tcW w:w="1000" w:type="dxa"/>
            <w:shd w:val="clear" w:color="auto" w:fill="EEF1F6"/>
            <w:tcMar>
              <w:top w:w="60" w:type="dxa"/>
              <w:left w:w="90" w:type="dxa"/>
              <w:bottom w:w="60" w:type="dxa"/>
              <w:right w:w="90" w:type="dxa"/>
            </w:tcMar>
          </w:tcPr>
          <w:p w14:paraId="493ECB4E" w14:textId="77777777" w:rsidR="00AE0D5C" w:rsidRDefault="00000000">
            <w:pPr>
              <w:spacing w:line="252" w:lineRule="auto"/>
            </w:pPr>
            <w:r>
              <w:rPr>
                <w:rFonts w:ascii="Calibri" w:eastAsia="Calibri" w:hAnsi="Calibri" w:cs="Calibri"/>
                <w:color w:val="1A1A1A"/>
                <w:sz w:val="18"/>
                <w:szCs w:val="18"/>
              </w:rPr>
              <w:t>16.70</w:t>
            </w:r>
          </w:p>
        </w:tc>
        <w:tc>
          <w:tcPr>
            <w:tcW w:w="1300" w:type="dxa"/>
            <w:shd w:val="clear" w:color="auto" w:fill="EEF1F6"/>
            <w:tcMar>
              <w:top w:w="60" w:type="dxa"/>
              <w:left w:w="90" w:type="dxa"/>
              <w:bottom w:w="60" w:type="dxa"/>
              <w:right w:w="90" w:type="dxa"/>
            </w:tcMar>
          </w:tcPr>
          <w:p w14:paraId="090A4EE0" w14:textId="77777777" w:rsidR="00AE0D5C" w:rsidRDefault="00000000">
            <w:pPr>
              <w:spacing w:line="252" w:lineRule="auto"/>
            </w:pPr>
            <w:r>
              <w:rPr>
                <w:rFonts w:ascii="Calibri" w:eastAsia="Calibri" w:hAnsi="Calibri" w:cs="Calibri"/>
                <w:color w:val="1A1A1A"/>
                <w:sz w:val="18"/>
                <w:szCs w:val="18"/>
              </w:rPr>
              <w:t>68.00</w:t>
            </w:r>
          </w:p>
        </w:tc>
        <w:tc>
          <w:tcPr>
            <w:tcW w:w="1300" w:type="dxa"/>
            <w:shd w:val="clear" w:color="auto" w:fill="EEF1F6"/>
            <w:tcMar>
              <w:top w:w="60" w:type="dxa"/>
              <w:left w:w="90" w:type="dxa"/>
              <w:bottom w:w="60" w:type="dxa"/>
              <w:right w:w="90" w:type="dxa"/>
            </w:tcMar>
          </w:tcPr>
          <w:p w14:paraId="6B808B30" w14:textId="77777777" w:rsidR="00AE0D5C" w:rsidRDefault="00000000">
            <w:pPr>
              <w:spacing w:line="252" w:lineRule="auto"/>
            </w:pPr>
            <w:r>
              <w:rPr>
                <w:rFonts w:ascii="Calibri" w:eastAsia="Calibri" w:hAnsi="Calibri" w:cs="Calibri"/>
                <w:color w:val="1A1A1A"/>
                <w:sz w:val="18"/>
                <w:szCs w:val="18"/>
              </w:rPr>
              <w:t>67.95</w:t>
            </w:r>
          </w:p>
        </w:tc>
        <w:tc>
          <w:tcPr>
            <w:tcW w:w="1300" w:type="dxa"/>
            <w:shd w:val="clear" w:color="auto" w:fill="EEF1F6"/>
            <w:tcMar>
              <w:top w:w="60" w:type="dxa"/>
              <w:left w:w="90" w:type="dxa"/>
              <w:bottom w:w="60" w:type="dxa"/>
              <w:right w:w="90" w:type="dxa"/>
            </w:tcMar>
          </w:tcPr>
          <w:p w14:paraId="3D68A9E6" w14:textId="77777777" w:rsidR="00AE0D5C" w:rsidRDefault="00000000">
            <w:pPr>
              <w:spacing w:line="252" w:lineRule="auto"/>
            </w:pPr>
            <w:r>
              <w:rPr>
                <w:rFonts w:ascii="Calibri" w:eastAsia="Calibri" w:hAnsi="Calibri" w:cs="Calibri"/>
                <w:color w:val="1A1A1A"/>
                <w:sz w:val="18"/>
                <w:szCs w:val="18"/>
              </w:rPr>
              <w:t>100.00</w:t>
            </w:r>
          </w:p>
        </w:tc>
        <w:tc>
          <w:tcPr>
            <w:tcW w:w="1100" w:type="dxa"/>
            <w:shd w:val="clear" w:color="auto" w:fill="EEF1F6"/>
            <w:tcMar>
              <w:top w:w="60" w:type="dxa"/>
              <w:left w:w="90" w:type="dxa"/>
              <w:bottom w:w="60" w:type="dxa"/>
              <w:right w:w="90" w:type="dxa"/>
            </w:tcMar>
          </w:tcPr>
          <w:p w14:paraId="734AA0F6" w14:textId="77777777" w:rsidR="00AE0D5C" w:rsidRDefault="00000000">
            <w:pPr>
              <w:spacing w:line="252" w:lineRule="auto"/>
            </w:pPr>
            <w:r>
              <w:rPr>
                <w:rFonts w:ascii="Calibri" w:eastAsia="Calibri" w:hAnsi="Calibri" w:cs="Calibri"/>
                <w:color w:val="1A1A1A"/>
                <w:sz w:val="18"/>
                <w:szCs w:val="18"/>
              </w:rPr>
              <w:t>17.56</w:t>
            </w:r>
          </w:p>
        </w:tc>
        <w:tc>
          <w:tcPr>
            <w:tcW w:w="1300" w:type="dxa"/>
            <w:shd w:val="clear" w:color="auto" w:fill="EEF1F6"/>
            <w:tcMar>
              <w:top w:w="60" w:type="dxa"/>
              <w:left w:w="90" w:type="dxa"/>
              <w:bottom w:w="60" w:type="dxa"/>
              <w:right w:w="90" w:type="dxa"/>
            </w:tcMar>
          </w:tcPr>
          <w:p w14:paraId="110DF75B" w14:textId="77777777" w:rsidR="00AE0D5C" w:rsidRDefault="00000000">
            <w:pPr>
              <w:spacing w:line="252" w:lineRule="auto"/>
            </w:pPr>
            <w:r>
              <w:rPr>
                <w:rFonts w:ascii="Calibri" w:eastAsia="Calibri" w:hAnsi="Calibri" w:cs="Calibri"/>
                <w:color w:val="1A1A1A"/>
                <w:sz w:val="18"/>
                <w:szCs w:val="18"/>
              </w:rPr>
              <w:t>Matches the 10–100 synthetic range described in the dictionary</w:t>
            </w:r>
          </w:p>
        </w:tc>
      </w:tr>
    </w:tbl>
    <w:p w14:paraId="571F1995" w14:textId="77777777" w:rsidR="00AE0D5C" w:rsidRDefault="00000000">
      <w:pPr>
        <w:pStyle w:val="Heading2"/>
        <w:spacing w:before="240" w:after="120"/>
      </w:pPr>
      <w:r>
        <w:rPr>
          <w:rFonts w:ascii="Calibri" w:eastAsia="Calibri" w:hAnsi="Calibri" w:cs="Calibri"/>
          <w:b/>
          <w:bCs/>
          <w:color w:val="1F3B63"/>
          <w:sz w:val="23"/>
          <w:szCs w:val="23"/>
        </w:rPr>
        <w:t>8.4 Data-quality observations</w:t>
      </w:r>
    </w:p>
    <w:p w14:paraId="5F253E9F" w14:textId="77777777" w:rsidR="00AE0D5C" w:rsidRDefault="00000000">
      <w:pPr>
        <w:spacing w:after="120" w:line="276" w:lineRule="auto"/>
      </w:pPr>
      <w:r>
        <w:rPr>
          <w:rFonts w:ascii="Calibri" w:eastAsia="Calibri" w:hAnsi="Calibri" w:cs="Calibri"/>
          <w:color w:val="1A1A1A"/>
          <w:sz w:val="21"/>
          <w:szCs w:val="21"/>
        </w:rPr>
        <w:t>Ten observations are recorded below. Each is stated with its evidence, its likely impact on modelling and the treatment planned for Week 2.</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98"/>
        <w:gridCol w:w="1878"/>
        <w:gridCol w:w="2077"/>
        <w:gridCol w:w="2131"/>
        <w:gridCol w:w="2516"/>
      </w:tblGrid>
      <w:tr w:rsidR="00AE0D5C" w14:paraId="45048981"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32E03D45" w14:textId="77777777" w:rsidR="00AE0D5C" w:rsidRDefault="00000000">
            <w:pPr>
              <w:spacing w:line="252" w:lineRule="auto"/>
            </w:pPr>
            <w:r>
              <w:rPr>
                <w:rFonts w:ascii="Calibri" w:eastAsia="Calibri" w:hAnsi="Calibri" w:cs="Calibri"/>
                <w:b/>
                <w:bCs/>
                <w:color w:val="FFFFFF"/>
                <w:sz w:val="18"/>
                <w:szCs w:val="18"/>
              </w:rPr>
              <w:t>#</w:t>
            </w:r>
          </w:p>
        </w:tc>
        <w:tc>
          <w:tcPr>
            <w:tcW w:w="1900" w:type="dxa"/>
            <w:shd w:val="clear" w:color="auto" w:fill="1F3B63"/>
            <w:tcMar>
              <w:top w:w="60" w:type="dxa"/>
              <w:left w:w="90" w:type="dxa"/>
              <w:bottom w:w="60" w:type="dxa"/>
              <w:right w:w="90" w:type="dxa"/>
            </w:tcMar>
          </w:tcPr>
          <w:p w14:paraId="5F9B3BEF" w14:textId="77777777" w:rsidR="00AE0D5C" w:rsidRDefault="00000000">
            <w:pPr>
              <w:spacing w:line="252" w:lineRule="auto"/>
            </w:pPr>
            <w:r>
              <w:rPr>
                <w:rFonts w:ascii="Calibri" w:eastAsia="Calibri" w:hAnsi="Calibri" w:cs="Calibri"/>
                <w:b/>
                <w:bCs/>
                <w:color w:val="FFFFFF"/>
                <w:sz w:val="18"/>
                <w:szCs w:val="18"/>
              </w:rPr>
              <w:t>Observation</w:t>
            </w:r>
          </w:p>
        </w:tc>
        <w:tc>
          <w:tcPr>
            <w:tcW w:w="1900" w:type="dxa"/>
            <w:shd w:val="clear" w:color="auto" w:fill="1F3B63"/>
            <w:tcMar>
              <w:top w:w="60" w:type="dxa"/>
              <w:left w:w="90" w:type="dxa"/>
              <w:bottom w:w="60" w:type="dxa"/>
              <w:right w:w="90" w:type="dxa"/>
            </w:tcMar>
          </w:tcPr>
          <w:p w14:paraId="61571EAF" w14:textId="77777777" w:rsidR="00AE0D5C" w:rsidRDefault="00000000">
            <w:pPr>
              <w:spacing w:line="252" w:lineRule="auto"/>
            </w:pPr>
            <w:r>
              <w:rPr>
                <w:rFonts w:ascii="Calibri" w:eastAsia="Calibri" w:hAnsi="Calibri" w:cs="Calibri"/>
                <w:b/>
                <w:bCs/>
                <w:color w:val="FFFFFF"/>
                <w:sz w:val="18"/>
                <w:szCs w:val="18"/>
              </w:rPr>
              <w:t>Evidence</w:t>
            </w:r>
          </w:p>
        </w:tc>
        <w:tc>
          <w:tcPr>
            <w:tcW w:w="2200" w:type="dxa"/>
            <w:shd w:val="clear" w:color="auto" w:fill="1F3B63"/>
            <w:tcMar>
              <w:top w:w="60" w:type="dxa"/>
              <w:left w:w="90" w:type="dxa"/>
              <w:bottom w:w="60" w:type="dxa"/>
              <w:right w:w="90" w:type="dxa"/>
            </w:tcMar>
          </w:tcPr>
          <w:p w14:paraId="6640F7C3" w14:textId="77777777" w:rsidR="00AE0D5C" w:rsidRDefault="00000000">
            <w:pPr>
              <w:spacing w:line="252" w:lineRule="auto"/>
            </w:pPr>
            <w:r>
              <w:rPr>
                <w:rFonts w:ascii="Calibri" w:eastAsia="Calibri" w:hAnsi="Calibri" w:cs="Calibri"/>
                <w:b/>
                <w:bCs/>
                <w:color w:val="FFFFFF"/>
                <w:sz w:val="18"/>
                <w:szCs w:val="18"/>
              </w:rPr>
              <w:t>Impact</w:t>
            </w:r>
          </w:p>
        </w:tc>
        <w:tc>
          <w:tcPr>
            <w:tcW w:w="2600" w:type="dxa"/>
            <w:shd w:val="clear" w:color="auto" w:fill="1F3B63"/>
            <w:tcMar>
              <w:top w:w="60" w:type="dxa"/>
              <w:left w:w="90" w:type="dxa"/>
              <w:bottom w:w="60" w:type="dxa"/>
              <w:right w:w="90" w:type="dxa"/>
            </w:tcMar>
          </w:tcPr>
          <w:p w14:paraId="656DEC06" w14:textId="77777777" w:rsidR="00AE0D5C" w:rsidRDefault="00000000">
            <w:pPr>
              <w:spacing w:line="252" w:lineRule="auto"/>
            </w:pPr>
            <w:r>
              <w:rPr>
                <w:rFonts w:ascii="Calibri" w:eastAsia="Calibri" w:hAnsi="Calibri" w:cs="Calibri"/>
                <w:b/>
                <w:bCs/>
                <w:color w:val="FFFFFF"/>
                <w:sz w:val="18"/>
                <w:szCs w:val="18"/>
              </w:rPr>
              <w:t>Planned treatment</w:t>
            </w:r>
          </w:p>
        </w:tc>
      </w:tr>
      <w:tr w:rsidR="00AE0D5C" w14:paraId="056217A8" w14:textId="77777777">
        <w:tblPrEx>
          <w:tblCellMar>
            <w:top w:w="0" w:type="dxa"/>
            <w:bottom w:w="0" w:type="dxa"/>
          </w:tblCellMar>
        </w:tblPrEx>
        <w:tc>
          <w:tcPr>
            <w:tcW w:w="400" w:type="dxa"/>
            <w:tcMar>
              <w:top w:w="60" w:type="dxa"/>
              <w:left w:w="90" w:type="dxa"/>
              <w:bottom w:w="60" w:type="dxa"/>
              <w:right w:w="90" w:type="dxa"/>
            </w:tcMar>
          </w:tcPr>
          <w:p w14:paraId="5A1C0635" w14:textId="77777777" w:rsidR="00AE0D5C" w:rsidRDefault="00000000">
            <w:pPr>
              <w:spacing w:line="252" w:lineRule="auto"/>
            </w:pPr>
            <w:r>
              <w:rPr>
                <w:rFonts w:ascii="Calibri" w:eastAsia="Calibri" w:hAnsi="Calibri" w:cs="Calibri"/>
                <w:color w:val="1A1A1A"/>
                <w:sz w:val="18"/>
                <w:szCs w:val="18"/>
              </w:rPr>
              <w:t>1</w:t>
            </w:r>
          </w:p>
        </w:tc>
        <w:tc>
          <w:tcPr>
            <w:tcW w:w="1900" w:type="dxa"/>
            <w:tcMar>
              <w:top w:w="60" w:type="dxa"/>
              <w:left w:w="90" w:type="dxa"/>
              <w:bottom w:w="60" w:type="dxa"/>
              <w:right w:w="90" w:type="dxa"/>
            </w:tcMar>
          </w:tcPr>
          <w:p w14:paraId="00271220" w14:textId="77777777" w:rsidR="00AE0D5C" w:rsidRDefault="00000000">
            <w:pPr>
              <w:spacing w:line="252" w:lineRule="auto"/>
            </w:pPr>
            <w:r>
              <w:rPr>
                <w:rFonts w:ascii="Calibri" w:eastAsia="Calibri" w:hAnsi="Calibri" w:cs="Calibri"/>
                <w:color w:val="1A1A1A"/>
                <w:sz w:val="18"/>
                <w:szCs w:val="18"/>
              </w:rPr>
              <w:t xml:space="preserve">Missing </w:t>
            </w:r>
            <w:proofErr w:type="spellStart"/>
            <w:r>
              <w:rPr>
                <w:rFonts w:ascii="Calibri" w:eastAsia="Calibri" w:hAnsi="Calibri" w:cs="Calibri"/>
                <w:color w:val="1A1A1A"/>
                <w:sz w:val="18"/>
                <w:szCs w:val="18"/>
              </w:rPr>
              <w:t>Device_Type</w:t>
            </w:r>
            <w:proofErr w:type="spellEnd"/>
          </w:p>
        </w:tc>
        <w:tc>
          <w:tcPr>
            <w:tcW w:w="1900" w:type="dxa"/>
            <w:tcMar>
              <w:top w:w="60" w:type="dxa"/>
              <w:left w:w="90" w:type="dxa"/>
              <w:bottom w:w="60" w:type="dxa"/>
              <w:right w:w="90" w:type="dxa"/>
            </w:tcMar>
          </w:tcPr>
          <w:p w14:paraId="75EEF431" w14:textId="77777777" w:rsidR="00AE0D5C" w:rsidRDefault="00000000">
            <w:pPr>
              <w:spacing w:line="252" w:lineRule="auto"/>
            </w:pPr>
            <w:r>
              <w:rPr>
                <w:rFonts w:ascii="Calibri" w:eastAsia="Calibri" w:hAnsi="Calibri" w:cs="Calibri"/>
                <w:color w:val="1A1A1A"/>
                <w:sz w:val="18"/>
                <w:szCs w:val="18"/>
              </w:rPr>
              <w:t>96 records (0.80%)</w:t>
            </w:r>
          </w:p>
        </w:tc>
        <w:tc>
          <w:tcPr>
            <w:tcW w:w="2200" w:type="dxa"/>
            <w:tcMar>
              <w:top w:w="60" w:type="dxa"/>
              <w:left w:w="90" w:type="dxa"/>
              <w:bottom w:w="60" w:type="dxa"/>
              <w:right w:w="90" w:type="dxa"/>
            </w:tcMar>
          </w:tcPr>
          <w:p w14:paraId="6B1B0033" w14:textId="77777777" w:rsidR="00AE0D5C" w:rsidRDefault="00000000">
            <w:pPr>
              <w:spacing w:line="252" w:lineRule="auto"/>
            </w:pPr>
            <w:r>
              <w:rPr>
                <w:rFonts w:ascii="Calibri" w:eastAsia="Calibri" w:hAnsi="Calibri" w:cs="Calibri"/>
                <w:color w:val="1A1A1A"/>
                <w:sz w:val="18"/>
                <w:szCs w:val="18"/>
              </w:rPr>
              <w:t>Low volume; complete-case deletion would still discard usable transactions</w:t>
            </w:r>
          </w:p>
        </w:tc>
        <w:tc>
          <w:tcPr>
            <w:tcW w:w="2600" w:type="dxa"/>
            <w:tcMar>
              <w:top w:w="60" w:type="dxa"/>
              <w:left w:w="90" w:type="dxa"/>
              <w:bottom w:w="60" w:type="dxa"/>
              <w:right w:w="90" w:type="dxa"/>
            </w:tcMar>
          </w:tcPr>
          <w:p w14:paraId="05E38B42" w14:textId="77777777" w:rsidR="00AE0D5C" w:rsidRDefault="00000000">
            <w:pPr>
              <w:spacing w:line="252" w:lineRule="auto"/>
            </w:pPr>
            <w:r>
              <w:rPr>
                <w:rFonts w:ascii="Calibri" w:eastAsia="Calibri" w:hAnsi="Calibri" w:cs="Calibri"/>
                <w:color w:val="1A1A1A"/>
                <w:sz w:val="18"/>
                <w:szCs w:val="18"/>
              </w:rPr>
              <w:t>Impute as an explicit 'Unknown' category rather than dropping; test whether missingness itself is predictive</w:t>
            </w:r>
          </w:p>
        </w:tc>
      </w:tr>
      <w:tr w:rsidR="00AE0D5C" w14:paraId="30357C0C"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1F322FBF" w14:textId="77777777" w:rsidR="00AE0D5C" w:rsidRDefault="00000000">
            <w:pPr>
              <w:spacing w:line="252" w:lineRule="auto"/>
            </w:pPr>
            <w:r>
              <w:rPr>
                <w:rFonts w:ascii="Calibri" w:eastAsia="Calibri" w:hAnsi="Calibri" w:cs="Calibri"/>
                <w:color w:val="1A1A1A"/>
                <w:sz w:val="18"/>
                <w:szCs w:val="18"/>
              </w:rPr>
              <w:t>2</w:t>
            </w:r>
          </w:p>
        </w:tc>
        <w:tc>
          <w:tcPr>
            <w:tcW w:w="1900" w:type="dxa"/>
            <w:shd w:val="clear" w:color="auto" w:fill="EEF1F6"/>
            <w:tcMar>
              <w:top w:w="60" w:type="dxa"/>
              <w:left w:w="90" w:type="dxa"/>
              <w:bottom w:w="60" w:type="dxa"/>
              <w:right w:w="90" w:type="dxa"/>
            </w:tcMar>
          </w:tcPr>
          <w:p w14:paraId="635E7033" w14:textId="77777777" w:rsidR="00AE0D5C" w:rsidRDefault="00000000">
            <w:pPr>
              <w:spacing w:line="252" w:lineRule="auto"/>
            </w:pPr>
            <w:r>
              <w:rPr>
                <w:rFonts w:ascii="Calibri" w:eastAsia="Calibri" w:hAnsi="Calibri" w:cs="Calibri"/>
                <w:color w:val="1A1A1A"/>
                <w:sz w:val="18"/>
                <w:szCs w:val="18"/>
              </w:rPr>
              <w:t>Missing Location</w:t>
            </w:r>
          </w:p>
        </w:tc>
        <w:tc>
          <w:tcPr>
            <w:tcW w:w="1900" w:type="dxa"/>
            <w:shd w:val="clear" w:color="auto" w:fill="EEF1F6"/>
            <w:tcMar>
              <w:top w:w="60" w:type="dxa"/>
              <w:left w:w="90" w:type="dxa"/>
              <w:bottom w:w="60" w:type="dxa"/>
              <w:right w:w="90" w:type="dxa"/>
            </w:tcMar>
          </w:tcPr>
          <w:p w14:paraId="39034F1C" w14:textId="77777777" w:rsidR="00AE0D5C" w:rsidRDefault="00000000">
            <w:pPr>
              <w:spacing w:line="252" w:lineRule="auto"/>
            </w:pPr>
            <w:r>
              <w:rPr>
                <w:rFonts w:ascii="Calibri" w:eastAsia="Calibri" w:hAnsi="Calibri" w:cs="Calibri"/>
                <w:color w:val="1A1A1A"/>
                <w:sz w:val="18"/>
                <w:szCs w:val="18"/>
              </w:rPr>
              <w:t xml:space="preserve">96 records (0.80%), overlapping with the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gaps in only 4 records</w:t>
            </w:r>
          </w:p>
        </w:tc>
        <w:tc>
          <w:tcPr>
            <w:tcW w:w="2200" w:type="dxa"/>
            <w:shd w:val="clear" w:color="auto" w:fill="EEF1F6"/>
            <w:tcMar>
              <w:top w:w="60" w:type="dxa"/>
              <w:left w:w="90" w:type="dxa"/>
              <w:bottom w:w="60" w:type="dxa"/>
              <w:right w:w="90" w:type="dxa"/>
            </w:tcMar>
          </w:tcPr>
          <w:p w14:paraId="4EFEC54E" w14:textId="77777777" w:rsidR="00AE0D5C" w:rsidRDefault="00000000">
            <w:pPr>
              <w:spacing w:line="252" w:lineRule="auto"/>
            </w:pPr>
            <w:r>
              <w:rPr>
                <w:rFonts w:ascii="Calibri" w:eastAsia="Calibri" w:hAnsi="Calibri" w:cs="Calibri"/>
                <w:color w:val="1A1A1A"/>
                <w:sz w:val="18"/>
                <w:szCs w:val="18"/>
              </w:rPr>
              <w:t>Independent missingness patterns, consistent with random omission</w:t>
            </w:r>
          </w:p>
        </w:tc>
        <w:tc>
          <w:tcPr>
            <w:tcW w:w="2600" w:type="dxa"/>
            <w:shd w:val="clear" w:color="auto" w:fill="EEF1F6"/>
            <w:tcMar>
              <w:top w:w="60" w:type="dxa"/>
              <w:left w:w="90" w:type="dxa"/>
              <w:bottom w:w="60" w:type="dxa"/>
              <w:right w:w="90" w:type="dxa"/>
            </w:tcMar>
          </w:tcPr>
          <w:p w14:paraId="1EE41CE7" w14:textId="77777777" w:rsidR="00AE0D5C" w:rsidRDefault="00000000">
            <w:pPr>
              <w:spacing w:line="252" w:lineRule="auto"/>
            </w:pPr>
            <w:r>
              <w:rPr>
                <w:rFonts w:ascii="Calibri" w:eastAsia="Calibri" w:hAnsi="Calibri" w:cs="Calibri"/>
                <w:color w:val="1A1A1A"/>
                <w:sz w:val="18"/>
                <w:szCs w:val="18"/>
              </w:rPr>
              <w:t>Same treatment: explicit 'Unknown' category</w:t>
            </w:r>
          </w:p>
        </w:tc>
      </w:tr>
      <w:tr w:rsidR="00AE0D5C" w14:paraId="2D8187FB" w14:textId="77777777">
        <w:tblPrEx>
          <w:tblCellMar>
            <w:top w:w="0" w:type="dxa"/>
            <w:bottom w:w="0" w:type="dxa"/>
          </w:tblCellMar>
        </w:tblPrEx>
        <w:tc>
          <w:tcPr>
            <w:tcW w:w="400" w:type="dxa"/>
            <w:tcMar>
              <w:top w:w="60" w:type="dxa"/>
              <w:left w:w="90" w:type="dxa"/>
              <w:bottom w:w="60" w:type="dxa"/>
              <w:right w:w="90" w:type="dxa"/>
            </w:tcMar>
          </w:tcPr>
          <w:p w14:paraId="0EE49FB2" w14:textId="77777777" w:rsidR="00AE0D5C" w:rsidRDefault="00000000">
            <w:pPr>
              <w:spacing w:line="252" w:lineRule="auto"/>
            </w:pPr>
            <w:r>
              <w:rPr>
                <w:rFonts w:ascii="Calibri" w:eastAsia="Calibri" w:hAnsi="Calibri" w:cs="Calibri"/>
                <w:color w:val="1A1A1A"/>
                <w:sz w:val="18"/>
                <w:szCs w:val="18"/>
              </w:rPr>
              <w:t>3</w:t>
            </w:r>
          </w:p>
        </w:tc>
        <w:tc>
          <w:tcPr>
            <w:tcW w:w="1900" w:type="dxa"/>
            <w:tcMar>
              <w:top w:w="60" w:type="dxa"/>
              <w:left w:w="90" w:type="dxa"/>
              <w:bottom w:w="60" w:type="dxa"/>
              <w:right w:w="90" w:type="dxa"/>
            </w:tcMar>
          </w:tcPr>
          <w:p w14:paraId="73CF2024" w14:textId="77777777" w:rsidR="00AE0D5C" w:rsidRDefault="00000000">
            <w:pPr>
              <w:spacing w:line="252" w:lineRule="auto"/>
            </w:pPr>
            <w:r>
              <w:rPr>
                <w:rFonts w:ascii="Calibri" w:eastAsia="Calibri" w:hAnsi="Calibri" w:cs="Calibri"/>
                <w:color w:val="1A1A1A"/>
                <w:sz w:val="18"/>
                <w:szCs w:val="18"/>
              </w:rPr>
              <w:t>Transaction volume is perfectly uniform in time</w:t>
            </w:r>
          </w:p>
        </w:tc>
        <w:tc>
          <w:tcPr>
            <w:tcW w:w="1900" w:type="dxa"/>
            <w:tcMar>
              <w:top w:w="60" w:type="dxa"/>
              <w:left w:w="90" w:type="dxa"/>
              <w:bottom w:w="60" w:type="dxa"/>
              <w:right w:w="90" w:type="dxa"/>
            </w:tcMar>
          </w:tcPr>
          <w:p w14:paraId="6C10F2EC" w14:textId="77777777" w:rsidR="00AE0D5C" w:rsidRDefault="00000000">
            <w:pPr>
              <w:spacing w:line="252" w:lineRule="auto"/>
            </w:pPr>
            <w:r>
              <w:rPr>
                <w:rFonts w:ascii="Calibri" w:eastAsia="Calibri" w:hAnsi="Calibri" w:cs="Calibri"/>
                <w:color w:val="1A1A1A"/>
                <w:sz w:val="18"/>
                <w:szCs w:val="18"/>
              </w:rPr>
              <w:t>Exactly 500 transactions in every hour of the day; 133–134 per day across all 90 days</w:t>
            </w:r>
          </w:p>
        </w:tc>
        <w:tc>
          <w:tcPr>
            <w:tcW w:w="2200" w:type="dxa"/>
            <w:tcMar>
              <w:top w:w="60" w:type="dxa"/>
              <w:left w:w="90" w:type="dxa"/>
              <w:bottom w:w="60" w:type="dxa"/>
              <w:right w:w="90" w:type="dxa"/>
            </w:tcMar>
          </w:tcPr>
          <w:p w14:paraId="61442CA9" w14:textId="77777777" w:rsidR="00AE0D5C" w:rsidRDefault="00000000">
            <w:pPr>
              <w:spacing w:line="252" w:lineRule="auto"/>
            </w:pPr>
            <w:r>
              <w:rPr>
                <w:rFonts w:ascii="Calibri" w:eastAsia="Calibri" w:hAnsi="Calibri" w:cs="Calibri"/>
                <w:color w:val="1A1A1A"/>
                <w:sz w:val="18"/>
                <w:szCs w:val="18"/>
              </w:rPr>
              <w:t>Real banking volume is never uniform. No volume-based seasonality or burst-detection analysis is credible on this data</w:t>
            </w:r>
          </w:p>
        </w:tc>
        <w:tc>
          <w:tcPr>
            <w:tcW w:w="2600" w:type="dxa"/>
            <w:tcMar>
              <w:top w:w="60" w:type="dxa"/>
              <w:left w:w="90" w:type="dxa"/>
              <w:bottom w:w="60" w:type="dxa"/>
              <w:right w:w="90" w:type="dxa"/>
            </w:tcMar>
          </w:tcPr>
          <w:p w14:paraId="0F724303" w14:textId="77777777" w:rsidR="00AE0D5C" w:rsidRDefault="00000000">
            <w:pPr>
              <w:spacing w:line="252" w:lineRule="auto"/>
            </w:pPr>
            <w:r>
              <w:rPr>
                <w:rFonts w:ascii="Calibri" w:eastAsia="Calibri" w:hAnsi="Calibri" w:cs="Calibri"/>
                <w:color w:val="1A1A1A"/>
                <w:sz w:val="18"/>
                <w:szCs w:val="18"/>
              </w:rPr>
              <w:t>Exclude volume-based temporal features; restrict time features to the flag-rate dimension and state the limitation</w:t>
            </w:r>
          </w:p>
        </w:tc>
      </w:tr>
      <w:tr w:rsidR="00AE0D5C" w14:paraId="701D309D"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5D4A835F" w14:textId="77777777" w:rsidR="00AE0D5C" w:rsidRDefault="00000000">
            <w:pPr>
              <w:spacing w:line="252" w:lineRule="auto"/>
            </w:pPr>
            <w:r>
              <w:rPr>
                <w:rFonts w:ascii="Calibri" w:eastAsia="Calibri" w:hAnsi="Calibri" w:cs="Calibri"/>
                <w:color w:val="1A1A1A"/>
                <w:sz w:val="18"/>
                <w:szCs w:val="18"/>
              </w:rPr>
              <w:t>4</w:t>
            </w:r>
          </w:p>
        </w:tc>
        <w:tc>
          <w:tcPr>
            <w:tcW w:w="1900" w:type="dxa"/>
            <w:shd w:val="clear" w:color="auto" w:fill="EEF1F6"/>
            <w:tcMar>
              <w:top w:w="60" w:type="dxa"/>
              <w:left w:w="90" w:type="dxa"/>
              <w:bottom w:w="60" w:type="dxa"/>
              <w:right w:w="90" w:type="dxa"/>
            </w:tcMar>
          </w:tcPr>
          <w:p w14:paraId="0E9EAF87" w14:textId="77777777" w:rsidR="00AE0D5C" w:rsidRDefault="00000000">
            <w:pPr>
              <w:spacing w:line="252" w:lineRule="auto"/>
            </w:pPr>
            <w:r>
              <w:rPr>
                <w:rFonts w:ascii="Calibri" w:eastAsia="Calibri" w:hAnsi="Calibri" w:cs="Calibri"/>
                <w:color w:val="1A1A1A"/>
                <w:sz w:val="18"/>
                <w:szCs w:val="18"/>
              </w:rPr>
              <w:t xml:space="preserve">Channel and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are internally inconsistent</w:t>
            </w:r>
          </w:p>
        </w:tc>
        <w:tc>
          <w:tcPr>
            <w:tcW w:w="1900" w:type="dxa"/>
            <w:shd w:val="clear" w:color="auto" w:fill="EEF1F6"/>
            <w:tcMar>
              <w:top w:w="60" w:type="dxa"/>
              <w:left w:w="90" w:type="dxa"/>
              <w:bottom w:w="60" w:type="dxa"/>
              <w:right w:w="90" w:type="dxa"/>
            </w:tcMar>
          </w:tcPr>
          <w:p w14:paraId="78C0839D" w14:textId="77777777" w:rsidR="00AE0D5C" w:rsidRDefault="00000000">
            <w:pPr>
              <w:spacing w:line="252" w:lineRule="auto"/>
            </w:pPr>
            <w:r>
              <w:rPr>
                <w:rFonts w:ascii="Calibri" w:eastAsia="Calibri" w:hAnsi="Calibri" w:cs="Calibri"/>
                <w:color w:val="1A1A1A"/>
                <w:sz w:val="18"/>
                <w:szCs w:val="18"/>
              </w:rPr>
              <w:t>ATM-channel transactions recorded with Android and iOS devices; Mobile App transactions recorded with POS Terminal and ATM Terminal devices</w:t>
            </w:r>
          </w:p>
        </w:tc>
        <w:tc>
          <w:tcPr>
            <w:tcW w:w="2200" w:type="dxa"/>
            <w:shd w:val="clear" w:color="auto" w:fill="EEF1F6"/>
            <w:tcMar>
              <w:top w:w="60" w:type="dxa"/>
              <w:left w:w="90" w:type="dxa"/>
              <w:bottom w:w="60" w:type="dxa"/>
              <w:right w:w="90" w:type="dxa"/>
            </w:tcMar>
          </w:tcPr>
          <w:p w14:paraId="0C86195F" w14:textId="77777777" w:rsidR="00AE0D5C" w:rsidRDefault="00000000">
            <w:pPr>
              <w:spacing w:line="252" w:lineRule="auto"/>
            </w:pPr>
            <w:r>
              <w:rPr>
                <w:rFonts w:ascii="Calibri" w:eastAsia="Calibri" w:hAnsi="Calibri" w:cs="Calibri"/>
                <w:color w:val="1A1A1A"/>
                <w:sz w:val="18"/>
                <w:szCs w:val="18"/>
              </w:rPr>
              <w:t xml:space="preserve">The two fields are close to independent, so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cannot be read as corroborating Channel</w:t>
            </w:r>
          </w:p>
        </w:tc>
        <w:tc>
          <w:tcPr>
            <w:tcW w:w="2600" w:type="dxa"/>
            <w:shd w:val="clear" w:color="auto" w:fill="EEF1F6"/>
            <w:tcMar>
              <w:top w:w="60" w:type="dxa"/>
              <w:left w:w="90" w:type="dxa"/>
              <w:bottom w:w="60" w:type="dxa"/>
              <w:right w:w="90" w:type="dxa"/>
            </w:tcMar>
          </w:tcPr>
          <w:p w14:paraId="0F880464" w14:textId="77777777" w:rsidR="00AE0D5C" w:rsidRDefault="00000000">
            <w:pPr>
              <w:spacing w:line="252" w:lineRule="auto"/>
            </w:pPr>
            <w:r>
              <w:rPr>
                <w:rFonts w:ascii="Calibri" w:eastAsia="Calibri" w:hAnsi="Calibri" w:cs="Calibri"/>
                <w:color w:val="1A1A1A"/>
                <w:sz w:val="18"/>
                <w:szCs w:val="18"/>
              </w:rPr>
              <w:t xml:space="preserve">Treat as independent </w:t>
            </w:r>
            <w:proofErr w:type="spellStart"/>
            <w:r>
              <w:rPr>
                <w:rFonts w:ascii="Calibri" w:eastAsia="Calibri" w:hAnsi="Calibri" w:cs="Calibri"/>
                <w:color w:val="1A1A1A"/>
                <w:sz w:val="18"/>
                <w:szCs w:val="18"/>
              </w:rPr>
              <w:t>categoricals</w:t>
            </w:r>
            <w:proofErr w:type="spellEnd"/>
            <w:r>
              <w:rPr>
                <w:rFonts w:ascii="Calibri" w:eastAsia="Calibri" w:hAnsi="Calibri" w:cs="Calibri"/>
                <w:color w:val="1A1A1A"/>
                <w:sz w:val="18"/>
                <w:szCs w:val="18"/>
              </w:rPr>
              <w:t>; do not construct a combined channel-device feature; document as a synthetic-data artefact</w:t>
            </w:r>
          </w:p>
        </w:tc>
      </w:tr>
      <w:tr w:rsidR="00AE0D5C" w14:paraId="4B46194B" w14:textId="77777777">
        <w:tblPrEx>
          <w:tblCellMar>
            <w:top w:w="0" w:type="dxa"/>
            <w:bottom w:w="0" w:type="dxa"/>
          </w:tblCellMar>
        </w:tblPrEx>
        <w:tc>
          <w:tcPr>
            <w:tcW w:w="400" w:type="dxa"/>
            <w:tcMar>
              <w:top w:w="60" w:type="dxa"/>
              <w:left w:w="90" w:type="dxa"/>
              <w:bottom w:w="60" w:type="dxa"/>
              <w:right w:w="90" w:type="dxa"/>
            </w:tcMar>
          </w:tcPr>
          <w:p w14:paraId="2ADEF165" w14:textId="77777777" w:rsidR="00AE0D5C" w:rsidRDefault="00000000">
            <w:pPr>
              <w:spacing w:line="252" w:lineRule="auto"/>
            </w:pPr>
            <w:r>
              <w:rPr>
                <w:rFonts w:ascii="Calibri" w:eastAsia="Calibri" w:hAnsi="Calibri" w:cs="Calibri"/>
                <w:color w:val="1A1A1A"/>
                <w:sz w:val="18"/>
                <w:szCs w:val="18"/>
              </w:rPr>
              <w:t>5</w:t>
            </w:r>
          </w:p>
        </w:tc>
        <w:tc>
          <w:tcPr>
            <w:tcW w:w="1900" w:type="dxa"/>
            <w:tcMar>
              <w:top w:w="60" w:type="dxa"/>
              <w:left w:w="90" w:type="dxa"/>
              <w:bottom w:w="60" w:type="dxa"/>
              <w:right w:w="90" w:type="dxa"/>
            </w:tcMar>
          </w:tcPr>
          <w:p w14:paraId="45DF7AFF" w14:textId="77777777" w:rsidR="00AE0D5C" w:rsidRDefault="00000000">
            <w:pPr>
              <w:spacing w:line="252" w:lineRule="auto"/>
            </w:pPr>
            <w:r>
              <w:rPr>
                <w:rFonts w:ascii="Calibri" w:eastAsia="Calibri" w:hAnsi="Calibri" w:cs="Calibri"/>
                <w:color w:val="1A1A1A"/>
                <w:sz w:val="18"/>
                <w:szCs w:val="18"/>
              </w:rPr>
              <w:t>Transaction Location is unrelated to customer City</w:t>
            </w:r>
          </w:p>
        </w:tc>
        <w:tc>
          <w:tcPr>
            <w:tcW w:w="1900" w:type="dxa"/>
            <w:tcMar>
              <w:top w:w="60" w:type="dxa"/>
              <w:left w:w="90" w:type="dxa"/>
              <w:bottom w:w="60" w:type="dxa"/>
              <w:right w:w="90" w:type="dxa"/>
            </w:tcMar>
          </w:tcPr>
          <w:p w14:paraId="297E512B" w14:textId="77777777" w:rsidR="00AE0D5C" w:rsidRDefault="00000000">
            <w:pPr>
              <w:spacing w:line="252" w:lineRule="auto"/>
            </w:pPr>
            <w:r>
              <w:rPr>
                <w:rFonts w:ascii="Calibri" w:eastAsia="Calibri" w:hAnsi="Calibri" w:cs="Calibri"/>
                <w:color w:val="1A1A1A"/>
                <w:sz w:val="18"/>
                <w:szCs w:val="18"/>
              </w:rPr>
              <w:t>86.5% of transactions occur in a city other than the customer's recorded home city</w:t>
            </w:r>
          </w:p>
        </w:tc>
        <w:tc>
          <w:tcPr>
            <w:tcW w:w="2200" w:type="dxa"/>
            <w:tcMar>
              <w:top w:w="60" w:type="dxa"/>
              <w:left w:w="90" w:type="dxa"/>
              <w:bottom w:w="60" w:type="dxa"/>
              <w:right w:w="90" w:type="dxa"/>
            </w:tcMar>
          </w:tcPr>
          <w:p w14:paraId="6DFCB1DD" w14:textId="77777777" w:rsidR="00AE0D5C" w:rsidRDefault="00000000">
            <w:pPr>
              <w:spacing w:line="252" w:lineRule="auto"/>
            </w:pPr>
            <w:r>
              <w:rPr>
                <w:rFonts w:ascii="Calibri" w:eastAsia="Calibri" w:hAnsi="Calibri" w:cs="Calibri"/>
                <w:color w:val="1A1A1A"/>
                <w:sz w:val="18"/>
                <w:szCs w:val="18"/>
              </w:rPr>
              <w:t>Location cannot be interpreted as a home location, and a naive 'away from home' feature would be meaningless here</w:t>
            </w:r>
          </w:p>
        </w:tc>
        <w:tc>
          <w:tcPr>
            <w:tcW w:w="2600" w:type="dxa"/>
            <w:tcMar>
              <w:top w:w="60" w:type="dxa"/>
              <w:left w:w="90" w:type="dxa"/>
              <w:bottom w:w="60" w:type="dxa"/>
              <w:right w:w="90" w:type="dxa"/>
            </w:tcMar>
          </w:tcPr>
          <w:p w14:paraId="124063EC" w14:textId="77777777" w:rsidR="00AE0D5C" w:rsidRDefault="00000000">
            <w:pPr>
              <w:spacing w:line="252" w:lineRule="auto"/>
            </w:pPr>
            <w:r>
              <w:rPr>
                <w:rFonts w:ascii="Calibri" w:eastAsia="Calibri" w:hAnsi="Calibri" w:cs="Calibri"/>
                <w:color w:val="1A1A1A"/>
                <w:sz w:val="18"/>
                <w:szCs w:val="18"/>
              </w:rPr>
              <w:t>Retain Location as a plain categorical; do not build distance or home-mismatch features</w:t>
            </w:r>
          </w:p>
        </w:tc>
      </w:tr>
      <w:tr w:rsidR="00AE0D5C" w14:paraId="56DED8BC"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5B4533CD" w14:textId="77777777" w:rsidR="00AE0D5C" w:rsidRDefault="00000000">
            <w:pPr>
              <w:spacing w:line="252" w:lineRule="auto"/>
            </w:pPr>
            <w:r>
              <w:rPr>
                <w:rFonts w:ascii="Calibri" w:eastAsia="Calibri" w:hAnsi="Calibri" w:cs="Calibri"/>
                <w:color w:val="1A1A1A"/>
                <w:sz w:val="18"/>
                <w:szCs w:val="18"/>
              </w:rPr>
              <w:t>6</w:t>
            </w:r>
          </w:p>
        </w:tc>
        <w:tc>
          <w:tcPr>
            <w:tcW w:w="1900" w:type="dxa"/>
            <w:shd w:val="clear" w:color="auto" w:fill="EEF1F6"/>
            <w:tcMar>
              <w:top w:w="60" w:type="dxa"/>
              <w:left w:w="90" w:type="dxa"/>
              <w:bottom w:w="60" w:type="dxa"/>
              <w:right w:w="90" w:type="dxa"/>
            </w:tcMar>
          </w:tcPr>
          <w:p w14:paraId="08E12C59" w14:textId="77777777" w:rsidR="00AE0D5C" w:rsidRDefault="00000000">
            <w:pPr>
              <w:spacing w:line="252" w:lineRule="auto"/>
            </w:pPr>
            <w:r>
              <w:rPr>
                <w:rFonts w:ascii="Calibri" w:eastAsia="Calibri" w:hAnsi="Calibri" w:cs="Calibri"/>
                <w:color w:val="1A1A1A"/>
                <w:sz w:val="18"/>
                <w:szCs w:val="18"/>
              </w:rPr>
              <w:t>Implausible tenure relative to age</w:t>
            </w:r>
          </w:p>
        </w:tc>
        <w:tc>
          <w:tcPr>
            <w:tcW w:w="1900" w:type="dxa"/>
            <w:shd w:val="clear" w:color="auto" w:fill="EEF1F6"/>
            <w:tcMar>
              <w:top w:w="60" w:type="dxa"/>
              <w:left w:w="90" w:type="dxa"/>
              <w:bottom w:w="60" w:type="dxa"/>
              <w:right w:w="90" w:type="dxa"/>
            </w:tcMar>
          </w:tcPr>
          <w:p w14:paraId="416F02E3" w14:textId="77777777" w:rsidR="00AE0D5C" w:rsidRDefault="00000000">
            <w:pPr>
              <w:spacing w:line="252" w:lineRule="auto"/>
            </w:pPr>
            <w:r>
              <w:rPr>
                <w:rFonts w:ascii="Calibri" w:eastAsia="Calibri" w:hAnsi="Calibri" w:cs="Calibri"/>
                <w:color w:val="1A1A1A"/>
                <w:sz w:val="18"/>
                <w:szCs w:val="18"/>
              </w:rPr>
              <w:t xml:space="preserve">145 customers have </w:t>
            </w:r>
            <w:proofErr w:type="spellStart"/>
            <w:r>
              <w:rPr>
                <w:rFonts w:ascii="Calibri" w:eastAsia="Calibri" w:hAnsi="Calibri" w:cs="Calibri"/>
                <w:color w:val="1A1A1A"/>
                <w:sz w:val="18"/>
                <w:szCs w:val="18"/>
              </w:rPr>
              <w:t>Tenure_Months</w:t>
            </w:r>
            <w:proofErr w:type="spellEnd"/>
            <w:r>
              <w:rPr>
                <w:rFonts w:ascii="Calibri" w:eastAsia="Calibri" w:hAnsi="Calibri" w:cs="Calibri"/>
                <w:color w:val="1A1A1A"/>
                <w:sz w:val="18"/>
                <w:szCs w:val="18"/>
              </w:rPr>
              <w:t xml:space="preserve"> exceeding (Age − 18) × 12</w:t>
            </w:r>
          </w:p>
        </w:tc>
        <w:tc>
          <w:tcPr>
            <w:tcW w:w="2200" w:type="dxa"/>
            <w:shd w:val="clear" w:color="auto" w:fill="EEF1F6"/>
            <w:tcMar>
              <w:top w:w="60" w:type="dxa"/>
              <w:left w:w="90" w:type="dxa"/>
              <w:bottom w:w="60" w:type="dxa"/>
              <w:right w:w="90" w:type="dxa"/>
            </w:tcMar>
          </w:tcPr>
          <w:p w14:paraId="5ACE8CEA" w14:textId="77777777" w:rsidR="00AE0D5C" w:rsidRDefault="00000000">
            <w:pPr>
              <w:spacing w:line="252" w:lineRule="auto"/>
            </w:pPr>
            <w:r>
              <w:rPr>
                <w:rFonts w:ascii="Calibri" w:eastAsia="Calibri" w:hAnsi="Calibri" w:cs="Calibri"/>
                <w:color w:val="1A1A1A"/>
                <w:sz w:val="18"/>
                <w:szCs w:val="18"/>
              </w:rPr>
              <w:t>Affects roughly 10% of customers; a banking relationship predating adulthood is questionable</w:t>
            </w:r>
          </w:p>
        </w:tc>
        <w:tc>
          <w:tcPr>
            <w:tcW w:w="2600" w:type="dxa"/>
            <w:shd w:val="clear" w:color="auto" w:fill="EEF1F6"/>
            <w:tcMar>
              <w:top w:w="60" w:type="dxa"/>
              <w:left w:w="90" w:type="dxa"/>
              <w:bottom w:w="60" w:type="dxa"/>
              <w:right w:w="90" w:type="dxa"/>
            </w:tcMar>
          </w:tcPr>
          <w:p w14:paraId="4100CDAA" w14:textId="77777777" w:rsidR="00AE0D5C" w:rsidRDefault="00000000">
            <w:pPr>
              <w:spacing w:line="252" w:lineRule="auto"/>
            </w:pPr>
            <w:r>
              <w:rPr>
                <w:rFonts w:ascii="Calibri" w:eastAsia="Calibri" w:hAnsi="Calibri" w:cs="Calibri"/>
                <w:color w:val="1A1A1A"/>
                <w:sz w:val="18"/>
                <w:szCs w:val="18"/>
              </w:rPr>
              <w:t>Flag and retain; test sensitivity by excluding these customers and report whether results change</w:t>
            </w:r>
          </w:p>
        </w:tc>
      </w:tr>
      <w:tr w:rsidR="00AE0D5C" w14:paraId="24FF9FDD" w14:textId="77777777">
        <w:tblPrEx>
          <w:tblCellMar>
            <w:top w:w="0" w:type="dxa"/>
            <w:bottom w:w="0" w:type="dxa"/>
          </w:tblCellMar>
        </w:tblPrEx>
        <w:tc>
          <w:tcPr>
            <w:tcW w:w="400" w:type="dxa"/>
            <w:tcMar>
              <w:top w:w="60" w:type="dxa"/>
              <w:left w:w="90" w:type="dxa"/>
              <w:bottom w:w="60" w:type="dxa"/>
              <w:right w:w="90" w:type="dxa"/>
            </w:tcMar>
          </w:tcPr>
          <w:p w14:paraId="3E2D864E" w14:textId="77777777" w:rsidR="00AE0D5C" w:rsidRDefault="00000000">
            <w:pPr>
              <w:spacing w:line="252" w:lineRule="auto"/>
            </w:pPr>
            <w:r>
              <w:rPr>
                <w:rFonts w:ascii="Calibri" w:eastAsia="Calibri" w:hAnsi="Calibri" w:cs="Calibri"/>
                <w:color w:val="1A1A1A"/>
                <w:sz w:val="18"/>
                <w:szCs w:val="18"/>
              </w:rPr>
              <w:t>7</w:t>
            </w:r>
          </w:p>
        </w:tc>
        <w:tc>
          <w:tcPr>
            <w:tcW w:w="1900" w:type="dxa"/>
            <w:tcMar>
              <w:top w:w="60" w:type="dxa"/>
              <w:left w:w="90" w:type="dxa"/>
              <w:bottom w:w="60" w:type="dxa"/>
              <w:right w:w="90" w:type="dxa"/>
            </w:tcMar>
          </w:tcPr>
          <w:p w14:paraId="7386284A" w14:textId="77777777" w:rsidR="00AE0D5C" w:rsidRDefault="00000000">
            <w:pPr>
              <w:spacing w:line="252" w:lineRule="auto"/>
            </w:pPr>
            <w:proofErr w:type="spellStart"/>
            <w:r>
              <w:rPr>
                <w:rFonts w:ascii="Calibri" w:eastAsia="Calibri" w:hAnsi="Calibri" w:cs="Calibri"/>
                <w:color w:val="1A1A1A"/>
                <w:sz w:val="18"/>
                <w:szCs w:val="18"/>
              </w:rPr>
              <w:t>Customer_Name</w:t>
            </w:r>
            <w:proofErr w:type="spellEnd"/>
            <w:r>
              <w:rPr>
                <w:rFonts w:ascii="Calibri" w:eastAsia="Calibri" w:hAnsi="Calibri" w:cs="Calibri"/>
                <w:color w:val="1A1A1A"/>
                <w:sz w:val="18"/>
                <w:szCs w:val="18"/>
              </w:rPr>
              <w:t xml:space="preserve"> is not unique</w:t>
            </w:r>
          </w:p>
        </w:tc>
        <w:tc>
          <w:tcPr>
            <w:tcW w:w="1900" w:type="dxa"/>
            <w:tcMar>
              <w:top w:w="60" w:type="dxa"/>
              <w:left w:w="90" w:type="dxa"/>
              <w:bottom w:w="60" w:type="dxa"/>
              <w:right w:w="90" w:type="dxa"/>
            </w:tcMar>
          </w:tcPr>
          <w:p w14:paraId="7CC4836F" w14:textId="77777777" w:rsidR="00AE0D5C" w:rsidRDefault="00000000">
            <w:pPr>
              <w:spacing w:line="252" w:lineRule="auto"/>
            </w:pPr>
            <w:r>
              <w:rPr>
                <w:rFonts w:ascii="Calibri" w:eastAsia="Calibri" w:hAnsi="Calibri" w:cs="Calibri"/>
                <w:color w:val="1A1A1A"/>
                <w:sz w:val="18"/>
                <w:szCs w:val="18"/>
              </w:rPr>
              <w:t>1,320 of 1,500 names are duplicated</w:t>
            </w:r>
          </w:p>
        </w:tc>
        <w:tc>
          <w:tcPr>
            <w:tcW w:w="2200" w:type="dxa"/>
            <w:tcMar>
              <w:top w:w="60" w:type="dxa"/>
              <w:left w:w="90" w:type="dxa"/>
              <w:bottom w:w="60" w:type="dxa"/>
              <w:right w:w="90" w:type="dxa"/>
            </w:tcMar>
          </w:tcPr>
          <w:p w14:paraId="19F3308A" w14:textId="77777777" w:rsidR="00AE0D5C" w:rsidRDefault="00000000">
            <w:pPr>
              <w:spacing w:line="252" w:lineRule="auto"/>
            </w:pPr>
            <w:r>
              <w:rPr>
                <w:rFonts w:ascii="Calibri" w:eastAsia="Calibri" w:hAnsi="Calibri" w:cs="Calibri"/>
                <w:color w:val="1A1A1A"/>
                <w:sz w:val="18"/>
                <w:szCs w:val="18"/>
              </w:rPr>
              <w:t>Name is not an identifier and must never be joined on</w:t>
            </w:r>
          </w:p>
        </w:tc>
        <w:tc>
          <w:tcPr>
            <w:tcW w:w="2600" w:type="dxa"/>
            <w:tcMar>
              <w:top w:w="60" w:type="dxa"/>
              <w:left w:w="90" w:type="dxa"/>
              <w:bottom w:w="60" w:type="dxa"/>
              <w:right w:w="90" w:type="dxa"/>
            </w:tcMar>
          </w:tcPr>
          <w:p w14:paraId="2199D150" w14:textId="77777777" w:rsidR="00AE0D5C" w:rsidRDefault="00000000">
            <w:pPr>
              <w:spacing w:line="252" w:lineRule="auto"/>
            </w:pPr>
            <w:r>
              <w:rPr>
                <w:rFonts w:ascii="Calibri" w:eastAsia="Calibri" w:hAnsi="Calibri" w:cs="Calibri"/>
                <w:color w:val="1A1A1A"/>
                <w:sz w:val="18"/>
                <w:szCs w:val="18"/>
              </w:rPr>
              <w:t>Exclude from modelling entirely, in line with the dictionary's '</w:t>
            </w:r>
            <w:proofErr w:type="spellStart"/>
            <w:r>
              <w:rPr>
                <w:rFonts w:ascii="Calibri" w:eastAsia="Calibri" w:hAnsi="Calibri" w:cs="Calibri"/>
                <w:color w:val="1A1A1A"/>
                <w:sz w:val="18"/>
                <w:szCs w:val="18"/>
              </w:rPr>
              <w:t>Modelling_Use</w:t>
            </w:r>
            <w:proofErr w:type="spellEnd"/>
            <w:r>
              <w:rPr>
                <w:rFonts w:ascii="Calibri" w:eastAsia="Calibri" w:hAnsi="Calibri" w:cs="Calibri"/>
                <w:color w:val="1A1A1A"/>
                <w:sz w:val="18"/>
                <w:szCs w:val="18"/>
              </w:rPr>
              <w:t>: No'</w:t>
            </w:r>
          </w:p>
        </w:tc>
      </w:tr>
      <w:tr w:rsidR="00AE0D5C" w14:paraId="31048F41"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DA4A4CB" w14:textId="77777777" w:rsidR="00AE0D5C" w:rsidRDefault="00000000">
            <w:pPr>
              <w:spacing w:line="252" w:lineRule="auto"/>
            </w:pPr>
            <w:r>
              <w:rPr>
                <w:rFonts w:ascii="Calibri" w:eastAsia="Calibri" w:hAnsi="Calibri" w:cs="Calibri"/>
                <w:color w:val="1A1A1A"/>
                <w:sz w:val="18"/>
                <w:szCs w:val="18"/>
              </w:rPr>
              <w:lastRenderedPageBreak/>
              <w:t>8</w:t>
            </w:r>
          </w:p>
        </w:tc>
        <w:tc>
          <w:tcPr>
            <w:tcW w:w="1900" w:type="dxa"/>
            <w:shd w:val="clear" w:color="auto" w:fill="EEF1F6"/>
            <w:tcMar>
              <w:top w:w="60" w:type="dxa"/>
              <w:left w:w="90" w:type="dxa"/>
              <w:bottom w:w="60" w:type="dxa"/>
              <w:right w:w="90" w:type="dxa"/>
            </w:tcMar>
          </w:tcPr>
          <w:p w14:paraId="3052F2D6" w14:textId="77777777" w:rsidR="00AE0D5C" w:rsidRDefault="00000000">
            <w:pPr>
              <w:spacing w:line="252" w:lineRule="auto"/>
            </w:pPr>
            <w:r>
              <w:rPr>
                <w:rFonts w:ascii="Calibri" w:eastAsia="Calibri" w:hAnsi="Calibri" w:cs="Calibri"/>
                <w:color w:val="1A1A1A"/>
                <w:sz w:val="18"/>
                <w:szCs w:val="18"/>
              </w:rPr>
              <w:t>Semantically unusual international transactions</w:t>
            </w:r>
          </w:p>
        </w:tc>
        <w:tc>
          <w:tcPr>
            <w:tcW w:w="1900" w:type="dxa"/>
            <w:shd w:val="clear" w:color="auto" w:fill="EEF1F6"/>
            <w:tcMar>
              <w:top w:w="60" w:type="dxa"/>
              <w:left w:w="90" w:type="dxa"/>
              <w:bottom w:w="60" w:type="dxa"/>
              <w:right w:w="90" w:type="dxa"/>
            </w:tcMar>
          </w:tcPr>
          <w:p w14:paraId="793AD594" w14:textId="77777777" w:rsidR="00AE0D5C" w:rsidRDefault="00000000">
            <w:pPr>
              <w:spacing w:line="252" w:lineRule="auto"/>
            </w:pPr>
            <w:r>
              <w:rPr>
                <w:rFonts w:ascii="Calibri" w:eastAsia="Calibri" w:hAnsi="Calibri" w:cs="Calibri"/>
                <w:color w:val="1A1A1A"/>
                <w:sz w:val="18"/>
                <w:szCs w:val="18"/>
              </w:rPr>
              <w:t>International_Transaction = Yes appears against Deposit, Airtime/Data and Cash Withdrawal types</w:t>
            </w:r>
          </w:p>
        </w:tc>
        <w:tc>
          <w:tcPr>
            <w:tcW w:w="2200" w:type="dxa"/>
            <w:shd w:val="clear" w:color="auto" w:fill="EEF1F6"/>
            <w:tcMar>
              <w:top w:w="60" w:type="dxa"/>
              <w:left w:w="90" w:type="dxa"/>
              <w:bottom w:w="60" w:type="dxa"/>
              <w:right w:w="90" w:type="dxa"/>
            </w:tcMar>
          </w:tcPr>
          <w:p w14:paraId="612086CD" w14:textId="77777777" w:rsidR="00AE0D5C" w:rsidRDefault="00000000">
            <w:pPr>
              <w:spacing w:line="252" w:lineRule="auto"/>
            </w:pPr>
            <w:r>
              <w:rPr>
                <w:rFonts w:ascii="Calibri" w:eastAsia="Calibri" w:hAnsi="Calibri" w:cs="Calibri"/>
                <w:color w:val="1A1A1A"/>
                <w:sz w:val="18"/>
                <w:szCs w:val="18"/>
              </w:rPr>
              <w:t>Some combinations are not realistic products</w:t>
            </w:r>
          </w:p>
        </w:tc>
        <w:tc>
          <w:tcPr>
            <w:tcW w:w="2600" w:type="dxa"/>
            <w:shd w:val="clear" w:color="auto" w:fill="EEF1F6"/>
            <w:tcMar>
              <w:top w:w="60" w:type="dxa"/>
              <w:left w:w="90" w:type="dxa"/>
              <w:bottom w:w="60" w:type="dxa"/>
              <w:right w:w="90" w:type="dxa"/>
            </w:tcMar>
          </w:tcPr>
          <w:p w14:paraId="37E04003" w14:textId="77777777" w:rsidR="00AE0D5C" w:rsidRDefault="00000000">
            <w:pPr>
              <w:spacing w:line="252" w:lineRule="auto"/>
            </w:pPr>
            <w:r>
              <w:rPr>
                <w:rFonts w:ascii="Calibri" w:eastAsia="Calibri" w:hAnsi="Calibri" w:cs="Calibri"/>
                <w:color w:val="1A1A1A"/>
                <w:sz w:val="18"/>
                <w:szCs w:val="18"/>
              </w:rPr>
              <w:t xml:space="preserve">Retain — the flag is still informative — but do not interpret these categories as real product </w:t>
            </w:r>
            <w:proofErr w:type="spellStart"/>
            <w:r>
              <w:rPr>
                <w:rFonts w:ascii="Calibri" w:eastAsia="Calibri" w:hAnsi="Calibri" w:cs="Calibri"/>
                <w:color w:val="1A1A1A"/>
                <w:sz w:val="18"/>
                <w:szCs w:val="18"/>
              </w:rPr>
              <w:t>behaviour</w:t>
            </w:r>
            <w:proofErr w:type="spellEnd"/>
          </w:p>
        </w:tc>
      </w:tr>
      <w:tr w:rsidR="00AE0D5C" w14:paraId="6EEF7046" w14:textId="77777777">
        <w:tblPrEx>
          <w:tblCellMar>
            <w:top w:w="0" w:type="dxa"/>
            <w:bottom w:w="0" w:type="dxa"/>
          </w:tblCellMar>
        </w:tblPrEx>
        <w:tc>
          <w:tcPr>
            <w:tcW w:w="400" w:type="dxa"/>
            <w:tcMar>
              <w:top w:w="60" w:type="dxa"/>
              <w:left w:w="90" w:type="dxa"/>
              <w:bottom w:w="60" w:type="dxa"/>
              <w:right w:w="90" w:type="dxa"/>
            </w:tcMar>
          </w:tcPr>
          <w:p w14:paraId="16F87420" w14:textId="77777777" w:rsidR="00AE0D5C" w:rsidRDefault="00000000">
            <w:pPr>
              <w:spacing w:line="252" w:lineRule="auto"/>
            </w:pPr>
            <w:r>
              <w:rPr>
                <w:rFonts w:ascii="Calibri" w:eastAsia="Calibri" w:hAnsi="Calibri" w:cs="Calibri"/>
                <w:color w:val="1A1A1A"/>
                <w:sz w:val="18"/>
                <w:szCs w:val="18"/>
              </w:rPr>
              <w:t>9</w:t>
            </w:r>
          </w:p>
        </w:tc>
        <w:tc>
          <w:tcPr>
            <w:tcW w:w="1900" w:type="dxa"/>
            <w:tcMar>
              <w:top w:w="60" w:type="dxa"/>
              <w:left w:w="90" w:type="dxa"/>
              <w:bottom w:w="60" w:type="dxa"/>
              <w:right w:w="90" w:type="dxa"/>
            </w:tcMar>
          </w:tcPr>
          <w:p w14:paraId="548BBC5A" w14:textId="77777777" w:rsidR="00AE0D5C" w:rsidRDefault="00000000">
            <w:pPr>
              <w:spacing w:line="252" w:lineRule="auto"/>
            </w:pPr>
            <w:r>
              <w:rPr>
                <w:rFonts w:ascii="Calibri" w:eastAsia="Calibri" w:hAnsi="Calibri" w:cs="Calibri"/>
                <w:color w:val="1A1A1A"/>
                <w:sz w:val="18"/>
                <w:szCs w:val="18"/>
              </w:rPr>
              <w:t xml:space="preserve">Possible target leakage via </w:t>
            </w:r>
            <w:proofErr w:type="spellStart"/>
            <w:r>
              <w:rPr>
                <w:rFonts w:ascii="Calibri" w:eastAsia="Calibri" w:hAnsi="Calibri" w:cs="Calibri"/>
                <w:color w:val="1A1A1A"/>
                <w:sz w:val="18"/>
                <w:szCs w:val="18"/>
              </w:rPr>
              <w:t>Transaction_Status</w:t>
            </w:r>
            <w:proofErr w:type="spellEnd"/>
          </w:p>
        </w:tc>
        <w:tc>
          <w:tcPr>
            <w:tcW w:w="1900" w:type="dxa"/>
            <w:tcMar>
              <w:top w:w="60" w:type="dxa"/>
              <w:left w:w="90" w:type="dxa"/>
              <w:bottom w:w="60" w:type="dxa"/>
              <w:right w:w="90" w:type="dxa"/>
            </w:tcMar>
          </w:tcPr>
          <w:p w14:paraId="0FC5A28A" w14:textId="77777777" w:rsidR="00AE0D5C" w:rsidRDefault="00000000">
            <w:pPr>
              <w:spacing w:line="252" w:lineRule="auto"/>
            </w:pPr>
            <w:r>
              <w:rPr>
                <w:rFonts w:ascii="Calibri" w:eastAsia="Calibri" w:hAnsi="Calibri" w:cs="Calibri"/>
                <w:color w:val="1A1A1A"/>
                <w:sz w:val="18"/>
                <w:szCs w:val="18"/>
              </w:rPr>
              <w:t>Flag rate 27.0% for Failed versus 19.2% for Successful</w:t>
            </w:r>
          </w:p>
        </w:tc>
        <w:tc>
          <w:tcPr>
            <w:tcW w:w="2200" w:type="dxa"/>
            <w:tcMar>
              <w:top w:w="60" w:type="dxa"/>
              <w:left w:w="90" w:type="dxa"/>
              <w:bottom w:w="60" w:type="dxa"/>
              <w:right w:w="90" w:type="dxa"/>
            </w:tcMar>
          </w:tcPr>
          <w:p w14:paraId="2BF93371" w14:textId="77777777" w:rsidR="00AE0D5C" w:rsidRDefault="00000000">
            <w:pPr>
              <w:spacing w:line="252" w:lineRule="auto"/>
            </w:pPr>
            <w:r>
              <w:rPr>
                <w:rFonts w:ascii="Calibri" w:eastAsia="Calibri" w:hAnsi="Calibri" w:cs="Calibri"/>
                <w:color w:val="1A1A1A"/>
                <w:sz w:val="18"/>
                <w:szCs w:val="18"/>
              </w:rPr>
              <w:t>If status is set after review, inclusion inflates performance artificially</w:t>
            </w:r>
          </w:p>
        </w:tc>
        <w:tc>
          <w:tcPr>
            <w:tcW w:w="2600" w:type="dxa"/>
            <w:tcMar>
              <w:top w:w="60" w:type="dxa"/>
              <w:left w:w="90" w:type="dxa"/>
              <w:bottom w:w="60" w:type="dxa"/>
              <w:right w:w="90" w:type="dxa"/>
            </w:tcMar>
          </w:tcPr>
          <w:p w14:paraId="12374F71" w14:textId="77777777" w:rsidR="00AE0D5C" w:rsidRDefault="00000000">
            <w:pPr>
              <w:spacing w:line="252" w:lineRule="auto"/>
            </w:pPr>
            <w:r>
              <w:rPr>
                <w:rFonts w:ascii="Calibri" w:eastAsia="Calibri" w:hAnsi="Calibri" w:cs="Calibri"/>
                <w:color w:val="1A1A1A"/>
                <w:sz w:val="18"/>
                <w:szCs w:val="18"/>
              </w:rPr>
              <w:t>Train with and without the field, compare, and report the difference explicitly</w:t>
            </w:r>
          </w:p>
        </w:tc>
      </w:tr>
      <w:tr w:rsidR="00AE0D5C" w14:paraId="27B03125"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72B31F8B" w14:textId="77777777" w:rsidR="00AE0D5C" w:rsidRDefault="00000000">
            <w:pPr>
              <w:spacing w:line="252" w:lineRule="auto"/>
            </w:pPr>
            <w:r>
              <w:rPr>
                <w:rFonts w:ascii="Calibri" w:eastAsia="Calibri" w:hAnsi="Calibri" w:cs="Calibri"/>
                <w:color w:val="1A1A1A"/>
                <w:sz w:val="18"/>
                <w:szCs w:val="18"/>
              </w:rPr>
              <w:t>10</w:t>
            </w:r>
          </w:p>
        </w:tc>
        <w:tc>
          <w:tcPr>
            <w:tcW w:w="1900" w:type="dxa"/>
            <w:shd w:val="clear" w:color="auto" w:fill="EEF1F6"/>
            <w:tcMar>
              <w:top w:w="60" w:type="dxa"/>
              <w:left w:w="90" w:type="dxa"/>
              <w:bottom w:w="60" w:type="dxa"/>
              <w:right w:w="90" w:type="dxa"/>
            </w:tcMar>
          </w:tcPr>
          <w:p w14:paraId="5CCE09E9" w14:textId="77777777" w:rsidR="00AE0D5C" w:rsidRDefault="00000000">
            <w:pPr>
              <w:spacing w:line="252" w:lineRule="auto"/>
            </w:pPr>
            <w:r>
              <w:rPr>
                <w:rFonts w:ascii="Calibri" w:eastAsia="Calibri" w:hAnsi="Calibri" w:cs="Calibri"/>
                <w:color w:val="1A1A1A"/>
                <w:sz w:val="18"/>
                <w:szCs w:val="18"/>
              </w:rPr>
              <w:t>No transaction-level data dictionary</w:t>
            </w:r>
          </w:p>
        </w:tc>
        <w:tc>
          <w:tcPr>
            <w:tcW w:w="1900" w:type="dxa"/>
            <w:shd w:val="clear" w:color="auto" w:fill="EEF1F6"/>
            <w:tcMar>
              <w:top w:w="60" w:type="dxa"/>
              <w:left w:w="90" w:type="dxa"/>
              <w:bottom w:w="60" w:type="dxa"/>
              <w:right w:w="90" w:type="dxa"/>
            </w:tcMar>
          </w:tcPr>
          <w:p w14:paraId="675F1791" w14:textId="77777777" w:rsidR="00AE0D5C" w:rsidRDefault="00000000">
            <w:pPr>
              <w:spacing w:line="252" w:lineRule="auto"/>
            </w:pPr>
            <w:r>
              <w:rPr>
                <w:rFonts w:ascii="Calibri" w:eastAsia="Calibri" w:hAnsi="Calibri" w:cs="Calibri"/>
                <w:color w:val="1A1A1A"/>
                <w:sz w:val="18"/>
                <w:szCs w:val="18"/>
              </w:rPr>
              <w:t>Supplied dictionary covers the 12 customer fields only</w:t>
            </w:r>
          </w:p>
        </w:tc>
        <w:tc>
          <w:tcPr>
            <w:tcW w:w="2200" w:type="dxa"/>
            <w:shd w:val="clear" w:color="auto" w:fill="EEF1F6"/>
            <w:tcMar>
              <w:top w:w="60" w:type="dxa"/>
              <w:left w:w="90" w:type="dxa"/>
              <w:bottom w:w="60" w:type="dxa"/>
              <w:right w:w="90" w:type="dxa"/>
            </w:tcMar>
          </w:tcPr>
          <w:p w14:paraId="46181368" w14:textId="77777777" w:rsidR="00AE0D5C" w:rsidRDefault="00000000">
            <w:pPr>
              <w:spacing w:line="252" w:lineRule="auto"/>
            </w:pPr>
            <w:r>
              <w:rPr>
                <w:rFonts w:ascii="Calibri" w:eastAsia="Calibri" w:hAnsi="Calibri" w:cs="Calibri"/>
                <w:color w:val="1A1A1A"/>
                <w:sz w:val="18"/>
                <w:szCs w:val="18"/>
              </w:rPr>
              <w:t>Field semantics, units and the target definition must be inferred</w:t>
            </w:r>
          </w:p>
        </w:tc>
        <w:tc>
          <w:tcPr>
            <w:tcW w:w="2600" w:type="dxa"/>
            <w:shd w:val="clear" w:color="auto" w:fill="EEF1F6"/>
            <w:tcMar>
              <w:top w:w="60" w:type="dxa"/>
              <w:left w:w="90" w:type="dxa"/>
              <w:bottom w:w="60" w:type="dxa"/>
              <w:right w:w="90" w:type="dxa"/>
            </w:tcMar>
          </w:tcPr>
          <w:p w14:paraId="24AD4EAE" w14:textId="77777777" w:rsidR="00AE0D5C" w:rsidRDefault="00000000">
            <w:pPr>
              <w:spacing w:line="252" w:lineRule="auto"/>
            </w:pPr>
            <w:r>
              <w:rPr>
                <w:rFonts w:ascii="Calibri" w:eastAsia="Calibri" w:hAnsi="Calibri" w:cs="Calibri"/>
                <w:color w:val="1A1A1A"/>
                <w:sz w:val="18"/>
                <w:szCs w:val="18"/>
              </w:rPr>
              <w:t>Document all inferred definitions as assumptions in the notebook and in this report</w:t>
            </w:r>
          </w:p>
        </w:tc>
      </w:tr>
    </w:tbl>
    <w:p w14:paraId="2D5A1A4E" w14:textId="77777777" w:rsidR="00AE0D5C" w:rsidRDefault="00000000">
      <w:pPr>
        <w:pStyle w:val="Heading2"/>
        <w:spacing w:before="240" w:after="120"/>
      </w:pPr>
      <w:r>
        <w:rPr>
          <w:rFonts w:ascii="Calibri" w:eastAsia="Calibri" w:hAnsi="Calibri" w:cs="Calibri"/>
          <w:b/>
          <w:bCs/>
          <w:color w:val="1F3B63"/>
          <w:sz w:val="23"/>
          <w:szCs w:val="23"/>
        </w:rPr>
        <w:t>8.5 Preliminary target profiling</w:t>
      </w:r>
    </w:p>
    <w:p w14:paraId="74AFEF36" w14:textId="77777777" w:rsidR="00AE0D5C" w:rsidRDefault="00000000">
      <w:pPr>
        <w:spacing w:after="120" w:line="276" w:lineRule="auto"/>
      </w:pPr>
      <w:r>
        <w:rPr>
          <w:rFonts w:ascii="Calibri" w:eastAsia="Calibri" w:hAnsi="Calibri" w:cs="Calibri"/>
          <w:b/>
          <w:bCs/>
          <w:color w:val="1A1A1A"/>
          <w:sz w:val="21"/>
          <w:szCs w:val="21"/>
        </w:rPr>
        <w:t xml:space="preserve">The figures in this sub-section are descriptive profiling only. </w:t>
      </w:r>
      <w:r>
        <w:rPr>
          <w:rFonts w:ascii="Calibri" w:eastAsia="Calibri" w:hAnsi="Calibri" w:cs="Calibri"/>
          <w:color w:val="1A1A1A"/>
          <w:sz w:val="21"/>
          <w:szCs w:val="21"/>
        </w:rPr>
        <w:t>They are reported to justify the feature and hypothesis choices that follow. No statistical test has been performed, no association has been established as significant, and none of these observations should be read as a conclusion. Formal testing is Week 2 work.</w:t>
      </w:r>
    </w:p>
    <w:p w14:paraId="1C78D265" w14:textId="77777777" w:rsidR="00AE0D5C" w:rsidRDefault="00000000">
      <w:pPr>
        <w:spacing w:before="160" w:after="40"/>
        <w:jc w:val="center"/>
      </w:pPr>
      <w:r>
        <w:rPr>
          <w:noProof/>
        </w:rPr>
        <w:drawing>
          <wp:inline distT="0" distB="0" distL="0" distR="0" wp14:anchorId="382E3F2B" wp14:editId="613A3055">
            <wp:extent cx="4476750" cy="2686050"/>
            <wp:effectExtent l="0" t="0" r="0" b="0"/>
            <wp:docPr id="162353535" name="Picture 16235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86050"/>
                    </a:xfrm>
                    <a:prstGeom prst="rect">
                      <a:avLst/>
                    </a:prstGeom>
                  </pic:spPr>
                </pic:pic>
              </a:graphicData>
            </a:graphic>
          </wp:inline>
        </w:drawing>
      </w:r>
    </w:p>
    <w:p w14:paraId="622C3632" w14:textId="77777777" w:rsidR="00AE0D5C" w:rsidRDefault="00000000">
      <w:pPr>
        <w:spacing w:before="60" w:after="200"/>
        <w:jc w:val="center"/>
      </w:pPr>
      <w:r>
        <w:rPr>
          <w:rFonts w:ascii="Calibri" w:eastAsia="Calibri" w:hAnsi="Calibri" w:cs="Calibri"/>
          <w:i/>
          <w:iCs/>
          <w:color w:val="5A6473"/>
          <w:sz w:val="17"/>
          <w:szCs w:val="17"/>
        </w:rPr>
        <w:t>Figure 2 — Distribution of transaction amount by review flag, plotted on a logarithmic scale.</w:t>
      </w:r>
    </w:p>
    <w:p w14:paraId="5527FD45" w14:textId="77777777" w:rsidR="00AE0D5C" w:rsidRDefault="00000000">
      <w:pPr>
        <w:spacing w:before="160" w:after="40"/>
        <w:jc w:val="center"/>
      </w:pPr>
      <w:r>
        <w:rPr>
          <w:noProof/>
        </w:rPr>
        <w:drawing>
          <wp:inline distT="0" distB="0" distL="0" distR="0" wp14:anchorId="105D134F" wp14:editId="5DBA7CCA">
            <wp:extent cx="5048250" cy="1685925"/>
            <wp:effectExtent l="0" t="0" r="0" b="0"/>
            <wp:docPr id="228476747" name="Picture 2284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1685925"/>
                    </a:xfrm>
                    <a:prstGeom prst="rect">
                      <a:avLst/>
                    </a:prstGeom>
                  </pic:spPr>
                </pic:pic>
              </a:graphicData>
            </a:graphic>
          </wp:inline>
        </w:drawing>
      </w:r>
    </w:p>
    <w:p w14:paraId="7A2C297D" w14:textId="77777777" w:rsidR="00AE0D5C" w:rsidRDefault="00000000">
      <w:pPr>
        <w:spacing w:before="60" w:after="200"/>
        <w:jc w:val="center"/>
      </w:pPr>
      <w:r>
        <w:rPr>
          <w:rFonts w:ascii="Calibri" w:eastAsia="Calibri" w:hAnsi="Calibri" w:cs="Calibri"/>
          <w:i/>
          <w:iCs/>
          <w:color w:val="5A6473"/>
          <w:sz w:val="17"/>
          <w:szCs w:val="17"/>
        </w:rPr>
        <w:t>Figure 4 — Descriptive review-flag rate by transaction type, channel and international status. The dashed reference line is the overall rate of 19.6%.</w:t>
      </w:r>
    </w:p>
    <w:p w14:paraId="0B40900F" w14:textId="77777777" w:rsidR="00AE0D5C" w:rsidRDefault="00000000">
      <w:pPr>
        <w:spacing w:after="120" w:line="276" w:lineRule="auto"/>
      </w:pPr>
      <w:r>
        <w:rPr>
          <w:rFonts w:ascii="Calibri" w:eastAsia="Calibri" w:hAnsi="Calibri" w:cs="Calibri"/>
          <w:color w:val="1A1A1A"/>
          <w:sz w:val="21"/>
          <w:szCs w:val="21"/>
        </w:rPr>
        <w:t>Three patterns in this profiling shape the plan that follows.</w:t>
      </w:r>
    </w:p>
    <w:p w14:paraId="46E33570" w14:textId="77777777" w:rsidR="00AE0D5C" w:rsidRDefault="00000000">
      <w:pPr>
        <w:pStyle w:val="ListParagraph"/>
        <w:numPr>
          <w:ilvl w:val="0"/>
          <w:numId w:val="2"/>
        </w:numPr>
        <w:spacing w:after="80" w:line="276" w:lineRule="auto"/>
      </w:pPr>
      <w:r>
        <w:rPr>
          <w:rFonts w:ascii="Calibri" w:eastAsia="Calibri" w:hAnsi="Calibri" w:cs="Calibri"/>
          <w:sz w:val="21"/>
          <w:szCs w:val="21"/>
        </w:rPr>
        <w:lastRenderedPageBreak/>
        <w:t>Transaction-level attributes vary; customer-level attributes barely do. Flag rates range from 12.8% to 28.5% across transaction type, from 18.9% to 36.9% across international status, and from 16.9% to 28.4% across time of day. Across customer segment (19.3%–20.3%), account type (18.0%–20.1%), tenure band (18.7%–20.6%) and income band (18.4%–20.2%) the variation is negligible.</w:t>
      </w:r>
    </w:p>
    <w:p w14:paraId="1585E70D" w14:textId="77777777" w:rsidR="00AE0D5C" w:rsidRDefault="00000000">
      <w:pPr>
        <w:pStyle w:val="ListParagraph"/>
        <w:numPr>
          <w:ilvl w:val="0"/>
          <w:numId w:val="2"/>
        </w:numPr>
        <w:spacing w:after="80" w:line="276" w:lineRule="auto"/>
      </w:pPr>
      <w:r>
        <w:rPr>
          <w:rFonts w:ascii="Calibri" w:eastAsia="Calibri" w:hAnsi="Calibri" w:cs="Calibri"/>
          <w:sz w:val="21"/>
          <w:szCs w:val="21"/>
        </w:rPr>
        <w:t>Amount matters in the upper tail rather than linearly. The flag rate sits between 17.4% and 18.4% across the lowest four quintiles of amount, then rises to 26.8% in the top quintile and to 40.5% above ₦200,000. A monotonic linear term will not capture this; binning or a tree-based model will.</w:t>
      </w:r>
    </w:p>
    <w:p w14:paraId="4CFD9DA3" w14:textId="77777777" w:rsidR="00AE0D5C" w:rsidRDefault="00000000">
      <w:pPr>
        <w:pStyle w:val="ListParagraph"/>
        <w:numPr>
          <w:ilvl w:val="0"/>
          <w:numId w:val="2"/>
        </w:numPr>
        <w:spacing w:after="80" w:line="276" w:lineRule="auto"/>
      </w:pPr>
      <w:r>
        <w:rPr>
          <w:rFonts w:ascii="Calibri" w:eastAsia="Calibri" w:hAnsi="Calibri" w:cs="Calibri"/>
          <w:sz w:val="21"/>
          <w:szCs w:val="21"/>
        </w:rPr>
        <w:t>The elevated overnight window is narrower than the one I assumed in my original hypothesis. Hours 00:00–05:59 carry a 28.4% flag rate against 16.9% for 06:00–21:59, but 22:00–23:59 sits at 15.3% — below the daytime rate. The hypothesis in Section 10 has been restated accordingly, and Figure 3 shows the pattern.</w:t>
      </w:r>
    </w:p>
    <w:p w14:paraId="38954DBB" w14:textId="77777777" w:rsidR="00AE0D5C" w:rsidRDefault="00000000">
      <w:pPr>
        <w:spacing w:before="160" w:after="40"/>
        <w:jc w:val="center"/>
      </w:pPr>
      <w:r>
        <w:rPr>
          <w:noProof/>
        </w:rPr>
        <w:drawing>
          <wp:inline distT="0" distB="0" distL="0" distR="0" wp14:anchorId="565228F9" wp14:editId="28FABF43">
            <wp:extent cx="4667250" cy="2609850"/>
            <wp:effectExtent l="0" t="0" r="0" b="0"/>
            <wp:docPr id="88500091" name="Picture 885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609850"/>
                    </a:xfrm>
                    <a:prstGeom prst="rect">
                      <a:avLst/>
                    </a:prstGeom>
                  </pic:spPr>
                </pic:pic>
              </a:graphicData>
            </a:graphic>
          </wp:inline>
        </w:drawing>
      </w:r>
    </w:p>
    <w:p w14:paraId="52D3DEC4" w14:textId="77777777" w:rsidR="00AE0D5C" w:rsidRDefault="00000000">
      <w:pPr>
        <w:spacing w:before="60" w:after="200"/>
        <w:jc w:val="center"/>
      </w:pPr>
      <w:r>
        <w:rPr>
          <w:rFonts w:ascii="Calibri" w:eastAsia="Calibri" w:hAnsi="Calibri" w:cs="Calibri"/>
          <w:i/>
          <w:iCs/>
          <w:color w:val="5A6473"/>
          <w:sz w:val="17"/>
          <w:szCs w:val="17"/>
        </w:rPr>
        <w:t>Figure 3 — Hourly transaction volume (bars, uniform by construction) against review flag rate (line).</w:t>
      </w:r>
    </w:p>
    <w:p w14:paraId="2515EB42" w14:textId="77777777" w:rsidR="00AE0D5C" w:rsidRDefault="00000000">
      <w:pPr>
        <w:spacing w:after="120" w:line="276" w:lineRule="auto"/>
      </w:pPr>
      <w:r>
        <w:rPr>
          <w:rFonts w:ascii="Calibri" w:eastAsia="Calibri" w:hAnsi="Calibri" w:cs="Calibri"/>
          <w:color w:val="1A1A1A"/>
          <w:sz w:val="21"/>
          <w:szCs w:val="21"/>
        </w:rPr>
        <w:t>The near-flat customer-level rates are the most consequential observation for this project. They suggest that the supplied label is driven principally by transaction attributes, and that customer features may contribute little. This is a property of synthetic data rather than a statement about banking risk. I will still test the customer features properly in Week 2 — a weak marginal association can still matter in interaction with others — but I am recording now, in advance of the results, that I expect a modest performance ceiling and that I will report it honestly rather than tuning towards a target number.</w:t>
      </w:r>
    </w:p>
    <w:p w14:paraId="54EF0596" w14:textId="77777777" w:rsidR="00AE0D5C" w:rsidRDefault="00000000">
      <w:r>
        <w:br w:type="page"/>
      </w:r>
    </w:p>
    <w:p w14:paraId="70B637B0" w14:textId="77777777" w:rsidR="00AE0D5C" w:rsidRDefault="00000000">
      <w:pPr>
        <w:pStyle w:val="Heading1"/>
        <w:spacing w:before="320" w:after="160"/>
      </w:pPr>
      <w:r>
        <w:rPr>
          <w:rFonts w:ascii="Calibri" w:eastAsia="Calibri" w:hAnsi="Calibri" w:cs="Calibri"/>
          <w:b/>
          <w:bCs/>
          <w:color w:val="1F3B63"/>
          <w:sz w:val="28"/>
          <w:szCs w:val="28"/>
        </w:rPr>
        <w:lastRenderedPageBreak/>
        <w:t>9. Part C — Candidate Feature Table</w:t>
      </w:r>
    </w:p>
    <w:p w14:paraId="19833FDE" w14:textId="77777777" w:rsidR="00AE0D5C" w:rsidRDefault="00000000">
      <w:pPr>
        <w:spacing w:after="120" w:line="276" w:lineRule="auto"/>
      </w:pPr>
      <w:r>
        <w:rPr>
          <w:rFonts w:ascii="Calibri" w:eastAsia="Calibri" w:hAnsi="Calibri" w:cs="Calibri"/>
          <w:color w:val="1A1A1A"/>
          <w:sz w:val="21"/>
          <w:szCs w:val="21"/>
        </w:rPr>
        <w:t>Twelve candidate features are proposed: nine drawn directly from the supplied fields and three engineered. Inclusion here is a candidate decision, not a final one; each will be assessed for predictive contribution, leakage risk and stability in Week 2.</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407"/>
        <w:gridCol w:w="2330"/>
        <w:gridCol w:w="1120"/>
        <w:gridCol w:w="1883"/>
        <w:gridCol w:w="1205"/>
        <w:gridCol w:w="2055"/>
      </w:tblGrid>
      <w:tr w:rsidR="00AE0D5C" w14:paraId="13596FB8" w14:textId="77777777">
        <w:tblPrEx>
          <w:tblCellMar>
            <w:top w:w="0" w:type="dxa"/>
            <w:bottom w:w="0" w:type="dxa"/>
          </w:tblCellMar>
        </w:tblPrEx>
        <w:trPr>
          <w:tblHeader/>
        </w:trPr>
        <w:tc>
          <w:tcPr>
            <w:tcW w:w="450" w:type="dxa"/>
            <w:shd w:val="clear" w:color="auto" w:fill="1F3B63"/>
            <w:tcMar>
              <w:top w:w="60" w:type="dxa"/>
              <w:left w:w="90" w:type="dxa"/>
              <w:bottom w:w="60" w:type="dxa"/>
              <w:right w:w="90" w:type="dxa"/>
            </w:tcMar>
          </w:tcPr>
          <w:p w14:paraId="5B35F4E6" w14:textId="77777777" w:rsidR="00AE0D5C" w:rsidRDefault="00000000">
            <w:pPr>
              <w:spacing w:line="252" w:lineRule="auto"/>
            </w:pPr>
            <w:r>
              <w:rPr>
                <w:rFonts w:ascii="Calibri" w:eastAsia="Calibri" w:hAnsi="Calibri" w:cs="Calibri"/>
                <w:b/>
                <w:bCs/>
                <w:color w:val="FFFFFF"/>
                <w:sz w:val="18"/>
                <w:szCs w:val="18"/>
              </w:rPr>
              <w:t>#</w:t>
            </w:r>
          </w:p>
        </w:tc>
        <w:tc>
          <w:tcPr>
            <w:tcW w:w="1500" w:type="dxa"/>
            <w:shd w:val="clear" w:color="auto" w:fill="1F3B63"/>
            <w:tcMar>
              <w:top w:w="60" w:type="dxa"/>
              <w:left w:w="90" w:type="dxa"/>
              <w:bottom w:w="60" w:type="dxa"/>
              <w:right w:w="90" w:type="dxa"/>
            </w:tcMar>
          </w:tcPr>
          <w:p w14:paraId="4000FFCF" w14:textId="77777777" w:rsidR="00AE0D5C" w:rsidRDefault="00000000">
            <w:pPr>
              <w:spacing w:line="252" w:lineRule="auto"/>
            </w:pPr>
            <w:r>
              <w:rPr>
                <w:rFonts w:ascii="Calibri" w:eastAsia="Calibri" w:hAnsi="Calibri" w:cs="Calibri"/>
                <w:b/>
                <w:bCs/>
                <w:color w:val="FFFFFF"/>
                <w:sz w:val="18"/>
                <w:szCs w:val="18"/>
              </w:rPr>
              <w:t>Feature</w:t>
            </w:r>
          </w:p>
        </w:tc>
        <w:tc>
          <w:tcPr>
            <w:tcW w:w="1200" w:type="dxa"/>
            <w:shd w:val="clear" w:color="auto" w:fill="1F3B63"/>
            <w:tcMar>
              <w:top w:w="60" w:type="dxa"/>
              <w:left w:w="90" w:type="dxa"/>
              <w:bottom w:w="60" w:type="dxa"/>
              <w:right w:w="90" w:type="dxa"/>
            </w:tcMar>
          </w:tcPr>
          <w:p w14:paraId="01628364" w14:textId="77777777" w:rsidR="00AE0D5C" w:rsidRDefault="00000000">
            <w:pPr>
              <w:spacing w:line="252" w:lineRule="auto"/>
            </w:pPr>
            <w:r>
              <w:rPr>
                <w:rFonts w:ascii="Calibri" w:eastAsia="Calibri" w:hAnsi="Calibri" w:cs="Calibri"/>
                <w:b/>
                <w:bCs/>
                <w:color w:val="FFFFFF"/>
                <w:sz w:val="18"/>
                <w:szCs w:val="18"/>
              </w:rPr>
              <w:t>Source</w:t>
            </w:r>
          </w:p>
        </w:tc>
        <w:tc>
          <w:tcPr>
            <w:tcW w:w="1800" w:type="dxa"/>
            <w:shd w:val="clear" w:color="auto" w:fill="1F3B63"/>
            <w:tcMar>
              <w:top w:w="60" w:type="dxa"/>
              <w:left w:w="90" w:type="dxa"/>
              <w:bottom w:w="60" w:type="dxa"/>
              <w:right w:w="90" w:type="dxa"/>
            </w:tcMar>
          </w:tcPr>
          <w:p w14:paraId="3B5748FA" w14:textId="77777777" w:rsidR="00AE0D5C" w:rsidRDefault="00000000">
            <w:pPr>
              <w:spacing w:line="252" w:lineRule="auto"/>
            </w:pPr>
            <w:r>
              <w:rPr>
                <w:rFonts w:ascii="Calibri" w:eastAsia="Calibri" w:hAnsi="Calibri" w:cs="Calibri"/>
                <w:b/>
                <w:bCs/>
                <w:color w:val="FFFFFF"/>
                <w:sz w:val="18"/>
                <w:szCs w:val="18"/>
              </w:rPr>
              <w:t>Why it may matter</w:t>
            </w:r>
          </w:p>
        </w:tc>
        <w:tc>
          <w:tcPr>
            <w:tcW w:w="1300" w:type="dxa"/>
            <w:shd w:val="clear" w:color="auto" w:fill="1F3B63"/>
            <w:tcMar>
              <w:top w:w="60" w:type="dxa"/>
              <w:left w:w="90" w:type="dxa"/>
              <w:bottom w:w="60" w:type="dxa"/>
              <w:right w:w="90" w:type="dxa"/>
            </w:tcMar>
          </w:tcPr>
          <w:p w14:paraId="1E977AC3" w14:textId="77777777" w:rsidR="00AE0D5C" w:rsidRDefault="00000000">
            <w:pPr>
              <w:spacing w:line="252" w:lineRule="auto"/>
            </w:pPr>
            <w:r>
              <w:rPr>
                <w:rFonts w:ascii="Calibri" w:eastAsia="Calibri" w:hAnsi="Calibri" w:cs="Calibri"/>
                <w:b/>
                <w:bCs/>
                <w:color w:val="FFFFFF"/>
                <w:sz w:val="18"/>
                <w:szCs w:val="18"/>
              </w:rPr>
              <w:t>Data type</w:t>
            </w:r>
          </w:p>
        </w:tc>
        <w:tc>
          <w:tcPr>
            <w:tcW w:w="2750" w:type="dxa"/>
            <w:shd w:val="clear" w:color="auto" w:fill="1F3B63"/>
            <w:tcMar>
              <w:top w:w="60" w:type="dxa"/>
              <w:left w:w="90" w:type="dxa"/>
              <w:bottom w:w="60" w:type="dxa"/>
              <w:right w:w="90" w:type="dxa"/>
            </w:tcMar>
          </w:tcPr>
          <w:p w14:paraId="344D44E9" w14:textId="77777777" w:rsidR="00AE0D5C" w:rsidRDefault="00000000">
            <w:pPr>
              <w:spacing w:line="252" w:lineRule="auto"/>
            </w:pPr>
            <w:r>
              <w:rPr>
                <w:rFonts w:ascii="Calibri" w:eastAsia="Calibri" w:hAnsi="Calibri" w:cs="Calibri"/>
                <w:b/>
                <w:bCs/>
                <w:color w:val="FFFFFF"/>
                <w:sz w:val="18"/>
                <w:szCs w:val="18"/>
              </w:rPr>
              <w:t>Potential concern</w:t>
            </w:r>
          </w:p>
        </w:tc>
      </w:tr>
      <w:tr w:rsidR="00AE0D5C" w14:paraId="5B979BC7" w14:textId="77777777">
        <w:tblPrEx>
          <w:tblCellMar>
            <w:top w:w="0" w:type="dxa"/>
            <w:bottom w:w="0" w:type="dxa"/>
          </w:tblCellMar>
        </w:tblPrEx>
        <w:tc>
          <w:tcPr>
            <w:tcW w:w="450" w:type="dxa"/>
            <w:tcMar>
              <w:top w:w="60" w:type="dxa"/>
              <w:left w:w="90" w:type="dxa"/>
              <w:bottom w:w="60" w:type="dxa"/>
              <w:right w:w="90" w:type="dxa"/>
            </w:tcMar>
          </w:tcPr>
          <w:p w14:paraId="691FADD9" w14:textId="77777777" w:rsidR="00AE0D5C" w:rsidRDefault="00000000">
            <w:pPr>
              <w:spacing w:line="252" w:lineRule="auto"/>
            </w:pPr>
            <w:r>
              <w:rPr>
                <w:rFonts w:ascii="Calibri" w:eastAsia="Calibri" w:hAnsi="Calibri" w:cs="Calibri"/>
                <w:color w:val="1A1A1A"/>
                <w:sz w:val="18"/>
                <w:szCs w:val="18"/>
              </w:rPr>
              <w:t>1</w:t>
            </w:r>
          </w:p>
        </w:tc>
        <w:tc>
          <w:tcPr>
            <w:tcW w:w="1500" w:type="dxa"/>
            <w:tcMar>
              <w:top w:w="60" w:type="dxa"/>
              <w:left w:w="90" w:type="dxa"/>
              <w:bottom w:w="60" w:type="dxa"/>
              <w:right w:w="90" w:type="dxa"/>
            </w:tcMar>
          </w:tcPr>
          <w:p w14:paraId="7F5D4D06" w14:textId="77777777" w:rsidR="00AE0D5C" w:rsidRDefault="00000000">
            <w:pPr>
              <w:spacing w:line="252" w:lineRule="auto"/>
            </w:pPr>
            <w:proofErr w:type="spellStart"/>
            <w:r>
              <w:rPr>
                <w:rFonts w:ascii="Calibri" w:eastAsia="Calibri" w:hAnsi="Calibri" w:cs="Calibri"/>
                <w:color w:val="1A1A1A"/>
                <w:sz w:val="18"/>
                <w:szCs w:val="18"/>
              </w:rPr>
              <w:t>Amount_NGN</w:t>
            </w:r>
            <w:proofErr w:type="spellEnd"/>
          </w:p>
        </w:tc>
        <w:tc>
          <w:tcPr>
            <w:tcW w:w="1200" w:type="dxa"/>
            <w:tcMar>
              <w:top w:w="60" w:type="dxa"/>
              <w:left w:w="90" w:type="dxa"/>
              <w:bottom w:w="60" w:type="dxa"/>
              <w:right w:w="90" w:type="dxa"/>
            </w:tcMar>
          </w:tcPr>
          <w:p w14:paraId="3960CE4D" w14:textId="77777777" w:rsidR="00AE0D5C" w:rsidRDefault="00000000">
            <w:pPr>
              <w:spacing w:line="252" w:lineRule="auto"/>
            </w:pPr>
            <w:r>
              <w:rPr>
                <w:rFonts w:ascii="Calibri" w:eastAsia="Calibri" w:hAnsi="Calibri" w:cs="Calibri"/>
                <w:color w:val="1A1A1A"/>
                <w:sz w:val="18"/>
                <w:szCs w:val="18"/>
              </w:rPr>
              <w:t>Transaction</w:t>
            </w:r>
          </w:p>
        </w:tc>
        <w:tc>
          <w:tcPr>
            <w:tcW w:w="1800" w:type="dxa"/>
            <w:tcMar>
              <w:top w:w="60" w:type="dxa"/>
              <w:left w:w="90" w:type="dxa"/>
              <w:bottom w:w="60" w:type="dxa"/>
              <w:right w:w="90" w:type="dxa"/>
            </w:tcMar>
          </w:tcPr>
          <w:p w14:paraId="51D721D5" w14:textId="77777777" w:rsidR="00AE0D5C" w:rsidRDefault="00000000">
            <w:pPr>
              <w:spacing w:line="252" w:lineRule="auto"/>
            </w:pPr>
            <w:r>
              <w:rPr>
                <w:rFonts w:ascii="Calibri" w:eastAsia="Calibri" w:hAnsi="Calibri" w:cs="Calibri"/>
                <w:color w:val="1A1A1A"/>
                <w:sz w:val="18"/>
                <w:szCs w:val="18"/>
              </w:rPr>
              <w:t>Transaction value is the most commonly used single indicator in transaction monitoring; profiling shows the flag rate rising sharply in the upper tail</w:t>
            </w:r>
          </w:p>
        </w:tc>
        <w:tc>
          <w:tcPr>
            <w:tcW w:w="1300" w:type="dxa"/>
            <w:tcMar>
              <w:top w:w="60" w:type="dxa"/>
              <w:left w:w="90" w:type="dxa"/>
              <w:bottom w:w="60" w:type="dxa"/>
              <w:right w:w="90" w:type="dxa"/>
            </w:tcMar>
          </w:tcPr>
          <w:p w14:paraId="4539DB9E" w14:textId="77777777" w:rsidR="00AE0D5C" w:rsidRDefault="00000000">
            <w:pPr>
              <w:spacing w:line="252" w:lineRule="auto"/>
            </w:pPr>
            <w:r>
              <w:rPr>
                <w:rFonts w:ascii="Calibri" w:eastAsia="Calibri" w:hAnsi="Calibri" w:cs="Calibri"/>
                <w:color w:val="1A1A1A"/>
                <w:sz w:val="18"/>
                <w:szCs w:val="18"/>
              </w:rPr>
              <w:t>Numerical (continuous)</w:t>
            </w:r>
          </w:p>
        </w:tc>
        <w:tc>
          <w:tcPr>
            <w:tcW w:w="2750" w:type="dxa"/>
            <w:tcMar>
              <w:top w:w="60" w:type="dxa"/>
              <w:left w:w="90" w:type="dxa"/>
              <w:bottom w:w="60" w:type="dxa"/>
              <w:right w:w="90" w:type="dxa"/>
            </w:tcMar>
          </w:tcPr>
          <w:p w14:paraId="57AB242C" w14:textId="77777777" w:rsidR="00AE0D5C" w:rsidRDefault="00000000">
            <w:pPr>
              <w:spacing w:line="252" w:lineRule="auto"/>
            </w:pPr>
            <w:r>
              <w:rPr>
                <w:rFonts w:ascii="Calibri" w:eastAsia="Calibri" w:hAnsi="Calibri" w:cs="Calibri"/>
                <w:color w:val="1A1A1A"/>
                <w:sz w:val="18"/>
                <w:szCs w:val="18"/>
              </w:rPr>
              <w:t>Strongly right-skewed (mean 4.5× median); relationship with the target is non-linear, so log transformation or binning is required for linear models</w:t>
            </w:r>
          </w:p>
        </w:tc>
      </w:tr>
      <w:tr w:rsidR="00AE0D5C" w14:paraId="3D1B2F2F"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623FFB6E" w14:textId="77777777" w:rsidR="00AE0D5C" w:rsidRDefault="00000000">
            <w:pPr>
              <w:spacing w:line="252" w:lineRule="auto"/>
            </w:pPr>
            <w:r>
              <w:rPr>
                <w:rFonts w:ascii="Calibri" w:eastAsia="Calibri" w:hAnsi="Calibri" w:cs="Calibri"/>
                <w:color w:val="1A1A1A"/>
                <w:sz w:val="18"/>
                <w:szCs w:val="18"/>
              </w:rPr>
              <w:t>2</w:t>
            </w:r>
          </w:p>
        </w:tc>
        <w:tc>
          <w:tcPr>
            <w:tcW w:w="1500" w:type="dxa"/>
            <w:shd w:val="clear" w:color="auto" w:fill="EEF1F6"/>
            <w:tcMar>
              <w:top w:w="60" w:type="dxa"/>
              <w:left w:w="90" w:type="dxa"/>
              <w:bottom w:w="60" w:type="dxa"/>
              <w:right w:w="90" w:type="dxa"/>
            </w:tcMar>
          </w:tcPr>
          <w:p w14:paraId="4B9D9881" w14:textId="77777777" w:rsidR="00AE0D5C" w:rsidRDefault="00000000">
            <w:pPr>
              <w:spacing w:line="252" w:lineRule="auto"/>
            </w:pPr>
            <w:proofErr w:type="spellStart"/>
            <w:r>
              <w:rPr>
                <w:rFonts w:ascii="Calibri" w:eastAsia="Calibri" w:hAnsi="Calibri" w:cs="Calibri"/>
                <w:color w:val="1A1A1A"/>
                <w:sz w:val="18"/>
                <w:szCs w:val="18"/>
              </w:rPr>
              <w:t>Transaction_Type</w:t>
            </w:r>
            <w:proofErr w:type="spellEnd"/>
          </w:p>
        </w:tc>
        <w:tc>
          <w:tcPr>
            <w:tcW w:w="1200" w:type="dxa"/>
            <w:shd w:val="clear" w:color="auto" w:fill="EEF1F6"/>
            <w:tcMar>
              <w:top w:w="60" w:type="dxa"/>
              <w:left w:w="90" w:type="dxa"/>
              <w:bottom w:w="60" w:type="dxa"/>
              <w:right w:w="90" w:type="dxa"/>
            </w:tcMar>
          </w:tcPr>
          <w:p w14:paraId="77F07C21" w14:textId="77777777" w:rsidR="00AE0D5C" w:rsidRDefault="00000000">
            <w:pPr>
              <w:spacing w:line="252" w:lineRule="auto"/>
            </w:pPr>
            <w:r>
              <w:rPr>
                <w:rFonts w:ascii="Calibri" w:eastAsia="Calibri" w:hAnsi="Calibri" w:cs="Calibri"/>
                <w:color w:val="1A1A1A"/>
                <w:sz w:val="18"/>
                <w:szCs w:val="18"/>
              </w:rPr>
              <w:t>Transaction</w:t>
            </w:r>
          </w:p>
        </w:tc>
        <w:tc>
          <w:tcPr>
            <w:tcW w:w="1800" w:type="dxa"/>
            <w:shd w:val="clear" w:color="auto" w:fill="EEF1F6"/>
            <w:tcMar>
              <w:top w:w="60" w:type="dxa"/>
              <w:left w:w="90" w:type="dxa"/>
              <w:bottom w:w="60" w:type="dxa"/>
              <w:right w:w="90" w:type="dxa"/>
            </w:tcMar>
          </w:tcPr>
          <w:p w14:paraId="5FD6F413" w14:textId="77777777" w:rsidR="00AE0D5C" w:rsidRDefault="00000000">
            <w:pPr>
              <w:spacing w:line="252" w:lineRule="auto"/>
            </w:pPr>
            <w:r>
              <w:rPr>
                <w:rFonts w:ascii="Calibri" w:eastAsia="Calibri" w:hAnsi="Calibri" w:cs="Calibri"/>
                <w:color w:val="1A1A1A"/>
                <w:sz w:val="18"/>
                <w:szCs w:val="18"/>
              </w:rPr>
              <w:t>Product types carry different risk characteristics; observed flag rates range from 12.8% to 28.5%</w:t>
            </w:r>
          </w:p>
        </w:tc>
        <w:tc>
          <w:tcPr>
            <w:tcW w:w="1300" w:type="dxa"/>
            <w:shd w:val="clear" w:color="auto" w:fill="EEF1F6"/>
            <w:tcMar>
              <w:top w:w="60" w:type="dxa"/>
              <w:left w:w="90" w:type="dxa"/>
              <w:bottom w:w="60" w:type="dxa"/>
              <w:right w:w="90" w:type="dxa"/>
            </w:tcMar>
          </w:tcPr>
          <w:p w14:paraId="545E60EE" w14:textId="77777777" w:rsidR="00AE0D5C" w:rsidRDefault="00000000">
            <w:pPr>
              <w:spacing w:line="252" w:lineRule="auto"/>
            </w:pPr>
            <w:r>
              <w:rPr>
                <w:rFonts w:ascii="Calibri" w:eastAsia="Calibri" w:hAnsi="Calibri" w:cs="Calibri"/>
                <w:color w:val="1A1A1A"/>
                <w:sz w:val="18"/>
                <w:szCs w:val="18"/>
              </w:rPr>
              <w:t>Categorical (6 levels)</w:t>
            </w:r>
          </w:p>
        </w:tc>
        <w:tc>
          <w:tcPr>
            <w:tcW w:w="2750" w:type="dxa"/>
            <w:shd w:val="clear" w:color="auto" w:fill="EEF1F6"/>
            <w:tcMar>
              <w:top w:w="60" w:type="dxa"/>
              <w:left w:w="90" w:type="dxa"/>
              <w:bottom w:w="60" w:type="dxa"/>
              <w:right w:w="90" w:type="dxa"/>
            </w:tcMar>
          </w:tcPr>
          <w:p w14:paraId="43B9771B" w14:textId="77777777" w:rsidR="00AE0D5C" w:rsidRDefault="00000000">
            <w:pPr>
              <w:spacing w:line="252" w:lineRule="auto"/>
            </w:pPr>
            <w:r>
              <w:rPr>
                <w:rFonts w:ascii="Calibri" w:eastAsia="Calibri" w:hAnsi="Calibri" w:cs="Calibri"/>
                <w:color w:val="1A1A1A"/>
                <w:sz w:val="18"/>
                <w:szCs w:val="18"/>
              </w:rPr>
              <w:t>Correlated with amount and channel; one-hot encoding adds five columns</w:t>
            </w:r>
          </w:p>
        </w:tc>
      </w:tr>
      <w:tr w:rsidR="00AE0D5C" w14:paraId="4591FC69" w14:textId="77777777">
        <w:tblPrEx>
          <w:tblCellMar>
            <w:top w:w="0" w:type="dxa"/>
            <w:bottom w:w="0" w:type="dxa"/>
          </w:tblCellMar>
        </w:tblPrEx>
        <w:tc>
          <w:tcPr>
            <w:tcW w:w="450" w:type="dxa"/>
            <w:tcMar>
              <w:top w:w="60" w:type="dxa"/>
              <w:left w:w="90" w:type="dxa"/>
              <w:bottom w:w="60" w:type="dxa"/>
              <w:right w:w="90" w:type="dxa"/>
            </w:tcMar>
          </w:tcPr>
          <w:p w14:paraId="56EDF8E3" w14:textId="77777777" w:rsidR="00AE0D5C" w:rsidRDefault="00000000">
            <w:pPr>
              <w:spacing w:line="252" w:lineRule="auto"/>
            </w:pPr>
            <w:r>
              <w:rPr>
                <w:rFonts w:ascii="Calibri" w:eastAsia="Calibri" w:hAnsi="Calibri" w:cs="Calibri"/>
                <w:color w:val="1A1A1A"/>
                <w:sz w:val="18"/>
                <w:szCs w:val="18"/>
              </w:rPr>
              <w:t>3</w:t>
            </w:r>
          </w:p>
        </w:tc>
        <w:tc>
          <w:tcPr>
            <w:tcW w:w="1500" w:type="dxa"/>
            <w:tcMar>
              <w:top w:w="60" w:type="dxa"/>
              <w:left w:w="90" w:type="dxa"/>
              <w:bottom w:w="60" w:type="dxa"/>
              <w:right w:w="90" w:type="dxa"/>
            </w:tcMar>
          </w:tcPr>
          <w:p w14:paraId="0271FC01" w14:textId="77777777" w:rsidR="00AE0D5C" w:rsidRDefault="00000000">
            <w:pPr>
              <w:spacing w:line="252" w:lineRule="auto"/>
            </w:pPr>
            <w:r>
              <w:rPr>
                <w:rFonts w:ascii="Calibri" w:eastAsia="Calibri" w:hAnsi="Calibri" w:cs="Calibri"/>
                <w:color w:val="1A1A1A"/>
                <w:sz w:val="18"/>
                <w:szCs w:val="18"/>
              </w:rPr>
              <w:t>Channel</w:t>
            </w:r>
          </w:p>
        </w:tc>
        <w:tc>
          <w:tcPr>
            <w:tcW w:w="1200" w:type="dxa"/>
            <w:tcMar>
              <w:top w:w="60" w:type="dxa"/>
              <w:left w:w="90" w:type="dxa"/>
              <w:bottom w:w="60" w:type="dxa"/>
              <w:right w:w="90" w:type="dxa"/>
            </w:tcMar>
          </w:tcPr>
          <w:p w14:paraId="69DD562D" w14:textId="77777777" w:rsidR="00AE0D5C" w:rsidRDefault="00000000">
            <w:pPr>
              <w:spacing w:line="252" w:lineRule="auto"/>
            </w:pPr>
            <w:r>
              <w:rPr>
                <w:rFonts w:ascii="Calibri" w:eastAsia="Calibri" w:hAnsi="Calibri" w:cs="Calibri"/>
                <w:color w:val="1A1A1A"/>
                <w:sz w:val="18"/>
                <w:szCs w:val="18"/>
              </w:rPr>
              <w:t>Transaction</w:t>
            </w:r>
          </w:p>
        </w:tc>
        <w:tc>
          <w:tcPr>
            <w:tcW w:w="1800" w:type="dxa"/>
            <w:tcMar>
              <w:top w:w="60" w:type="dxa"/>
              <w:left w:w="90" w:type="dxa"/>
              <w:bottom w:w="60" w:type="dxa"/>
              <w:right w:w="90" w:type="dxa"/>
            </w:tcMar>
          </w:tcPr>
          <w:p w14:paraId="6B3FF5CE" w14:textId="77777777" w:rsidR="00AE0D5C" w:rsidRDefault="00000000">
            <w:pPr>
              <w:spacing w:line="252" w:lineRule="auto"/>
            </w:pPr>
            <w:r>
              <w:rPr>
                <w:rFonts w:ascii="Calibri" w:eastAsia="Calibri" w:hAnsi="Calibri" w:cs="Calibri"/>
                <w:color w:val="1A1A1A"/>
                <w:sz w:val="18"/>
                <w:szCs w:val="18"/>
              </w:rPr>
              <w:t>Channel controls the authentication path available for a transaction</w:t>
            </w:r>
          </w:p>
        </w:tc>
        <w:tc>
          <w:tcPr>
            <w:tcW w:w="1300" w:type="dxa"/>
            <w:tcMar>
              <w:top w:w="60" w:type="dxa"/>
              <w:left w:w="90" w:type="dxa"/>
              <w:bottom w:w="60" w:type="dxa"/>
              <w:right w:w="90" w:type="dxa"/>
            </w:tcMar>
          </w:tcPr>
          <w:p w14:paraId="0FC5E18A" w14:textId="77777777" w:rsidR="00AE0D5C" w:rsidRDefault="00000000">
            <w:pPr>
              <w:spacing w:line="252" w:lineRule="auto"/>
            </w:pPr>
            <w:r>
              <w:rPr>
                <w:rFonts w:ascii="Calibri" w:eastAsia="Calibri" w:hAnsi="Calibri" w:cs="Calibri"/>
                <w:color w:val="1A1A1A"/>
                <w:sz w:val="18"/>
                <w:szCs w:val="18"/>
              </w:rPr>
              <w:t>Categorical (5 levels)</w:t>
            </w:r>
          </w:p>
        </w:tc>
        <w:tc>
          <w:tcPr>
            <w:tcW w:w="2750" w:type="dxa"/>
            <w:tcMar>
              <w:top w:w="60" w:type="dxa"/>
              <w:left w:w="90" w:type="dxa"/>
              <w:bottom w:w="60" w:type="dxa"/>
              <w:right w:w="90" w:type="dxa"/>
            </w:tcMar>
          </w:tcPr>
          <w:p w14:paraId="356A2ECB" w14:textId="77777777" w:rsidR="00AE0D5C" w:rsidRDefault="00000000">
            <w:pPr>
              <w:spacing w:line="252" w:lineRule="auto"/>
            </w:pPr>
            <w:r>
              <w:rPr>
                <w:rFonts w:ascii="Calibri" w:eastAsia="Calibri" w:hAnsi="Calibri" w:cs="Calibri"/>
                <w:color w:val="1A1A1A"/>
                <w:sz w:val="18"/>
                <w:szCs w:val="18"/>
              </w:rPr>
              <w:t>Observed variation is narrow (17.3%–21.3%), so the marginal contribution may be small</w:t>
            </w:r>
          </w:p>
        </w:tc>
      </w:tr>
      <w:tr w:rsidR="00AE0D5C" w14:paraId="263988DE"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0C8D19BF" w14:textId="77777777" w:rsidR="00AE0D5C" w:rsidRDefault="00000000">
            <w:pPr>
              <w:spacing w:line="252" w:lineRule="auto"/>
            </w:pPr>
            <w:r>
              <w:rPr>
                <w:rFonts w:ascii="Calibri" w:eastAsia="Calibri" w:hAnsi="Calibri" w:cs="Calibri"/>
                <w:color w:val="1A1A1A"/>
                <w:sz w:val="18"/>
                <w:szCs w:val="18"/>
              </w:rPr>
              <w:t>4</w:t>
            </w:r>
          </w:p>
        </w:tc>
        <w:tc>
          <w:tcPr>
            <w:tcW w:w="1500" w:type="dxa"/>
            <w:shd w:val="clear" w:color="auto" w:fill="EEF1F6"/>
            <w:tcMar>
              <w:top w:w="60" w:type="dxa"/>
              <w:left w:w="90" w:type="dxa"/>
              <w:bottom w:w="60" w:type="dxa"/>
              <w:right w:w="90" w:type="dxa"/>
            </w:tcMar>
          </w:tcPr>
          <w:p w14:paraId="1C216072" w14:textId="77777777" w:rsidR="00AE0D5C" w:rsidRDefault="00000000">
            <w:pPr>
              <w:spacing w:line="252" w:lineRule="auto"/>
            </w:pPr>
            <w:r>
              <w:rPr>
                <w:rFonts w:ascii="Calibri" w:eastAsia="Calibri" w:hAnsi="Calibri" w:cs="Calibri"/>
                <w:color w:val="1A1A1A"/>
                <w:sz w:val="18"/>
                <w:szCs w:val="18"/>
              </w:rPr>
              <w:t>International_Transaction</w:t>
            </w:r>
          </w:p>
        </w:tc>
        <w:tc>
          <w:tcPr>
            <w:tcW w:w="1200" w:type="dxa"/>
            <w:shd w:val="clear" w:color="auto" w:fill="EEF1F6"/>
            <w:tcMar>
              <w:top w:w="60" w:type="dxa"/>
              <w:left w:w="90" w:type="dxa"/>
              <w:bottom w:w="60" w:type="dxa"/>
              <w:right w:w="90" w:type="dxa"/>
            </w:tcMar>
          </w:tcPr>
          <w:p w14:paraId="477DC7C3" w14:textId="77777777" w:rsidR="00AE0D5C" w:rsidRDefault="00000000">
            <w:pPr>
              <w:spacing w:line="252" w:lineRule="auto"/>
            </w:pPr>
            <w:r>
              <w:rPr>
                <w:rFonts w:ascii="Calibri" w:eastAsia="Calibri" w:hAnsi="Calibri" w:cs="Calibri"/>
                <w:color w:val="1A1A1A"/>
                <w:sz w:val="18"/>
                <w:szCs w:val="18"/>
              </w:rPr>
              <w:t>Transaction</w:t>
            </w:r>
          </w:p>
        </w:tc>
        <w:tc>
          <w:tcPr>
            <w:tcW w:w="1800" w:type="dxa"/>
            <w:shd w:val="clear" w:color="auto" w:fill="EEF1F6"/>
            <w:tcMar>
              <w:top w:w="60" w:type="dxa"/>
              <w:left w:w="90" w:type="dxa"/>
              <w:bottom w:w="60" w:type="dxa"/>
              <w:right w:w="90" w:type="dxa"/>
            </w:tcMar>
          </w:tcPr>
          <w:p w14:paraId="3F654F38" w14:textId="77777777" w:rsidR="00AE0D5C" w:rsidRDefault="00000000">
            <w:pPr>
              <w:spacing w:line="252" w:lineRule="auto"/>
            </w:pPr>
            <w:r>
              <w:rPr>
                <w:rFonts w:ascii="Calibri" w:eastAsia="Calibri" w:hAnsi="Calibri" w:cs="Calibri"/>
                <w:color w:val="1A1A1A"/>
                <w:sz w:val="18"/>
                <w:szCs w:val="18"/>
              </w:rPr>
              <w:t>Cross-border activity is a standard escalation trigger; the observed rate is roughly double the domestic rate</w:t>
            </w:r>
          </w:p>
        </w:tc>
        <w:tc>
          <w:tcPr>
            <w:tcW w:w="1300" w:type="dxa"/>
            <w:shd w:val="clear" w:color="auto" w:fill="EEF1F6"/>
            <w:tcMar>
              <w:top w:w="60" w:type="dxa"/>
              <w:left w:w="90" w:type="dxa"/>
              <w:bottom w:w="60" w:type="dxa"/>
              <w:right w:w="90" w:type="dxa"/>
            </w:tcMar>
          </w:tcPr>
          <w:p w14:paraId="2C9CE6D8" w14:textId="77777777" w:rsidR="00AE0D5C" w:rsidRDefault="00000000">
            <w:pPr>
              <w:spacing w:line="252" w:lineRule="auto"/>
            </w:pPr>
            <w:r>
              <w:rPr>
                <w:rFonts w:ascii="Calibri" w:eastAsia="Calibri" w:hAnsi="Calibri" w:cs="Calibri"/>
                <w:color w:val="1A1A1A"/>
                <w:sz w:val="18"/>
                <w:szCs w:val="18"/>
              </w:rPr>
              <w:t>Binary</w:t>
            </w:r>
          </w:p>
        </w:tc>
        <w:tc>
          <w:tcPr>
            <w:tcW w:w="2750" w:type="dxa"/>
            <w:shd w:val="clear" w:color="auto" w:fill="EEF1F6"/>
            <w:tcMar>
              <w:top w:w="60" w:type="dxa"/>
              <w:left w:w="90" w:type="dxa"/>
              <w:bottom w:w="60" w:type="dxa"/>
              <w:right w:w="90" w:type="dxa"/>
            </w:tcMar>
          </w:tcPr>
          <w:p w14:paraId="1A50BB98" w14:textId="77777777" w:rsidR="00AE0D5C" w:rsidRDefault="00000000">
            <w:pPr>
              <w:spacing w:line="252" w:lineRule="auto"/>
            </w:pPr>
            <w:r>
              <w:rPr>
                <w:rFonts w:ascii="Calibri" w:eastAsia="Calibri" w:hAnsi="Calibri" w:cs="Calibri"/>
                <w:color w:val="1A1A1A"/>
                <w:sz w:val="18"/>
                <w:szCs w:val="18"/>
              </w:rPr>
              <w:t>Only 480 international transactions (4.0%), so estimates for this level are supported by relatively few cases</w:t>
            </w:r>
          </w:p>
        </w:tc>
      </w:tr>
      <w:tr w:rsidR="00AE0D5C" w14:paraId="08C286C3" w14:textId="77777777">
        <w:tblPrEx>
          <w:tblCellMar>
            <w:top w:w="0" w:type="dxa"/>
            <w:bottom w:w="0" w:type="dxa"/>
          </w:tblCellMar>
        </w:tblPrEx>
        <w:tc>
          <w:tcPr>
            <w:tcW w:w="450" w:type="dxa"/>
            <w:tcMar>
              <w:top w:w="60" w:type="dxa"/>
              <w:left w:w="90" w:type="dxa"/>
              <w:bottom w:w="60" w:type="dxa"/>
              <w:right w:w="90" w:type="dxa"/>
            </w:tcMar>
          </w:tcPr>
          <w:p w14:paraId="08446D8A" w14:textId="77777777" w:rsidR="00AE0D5C" w:rsidRDefault="00000000">
            <w:pPr>
              <w:spacing w:line="252" w:lineRule="auto"/>
            </w:pPr>
            <w:r>
              <w:rPr>
                <w:rFonts w:ascii="Calibri" w:eastAsia="Calibri" w:hAnsi="Calibri" w:cs="Calibri"/>
                <w:color w:val="1A1A1A"/>
                <w:sz w:val="18"/>
                <w:szCs w:val="18"/>
              </w:rPr>
              <w:t>5</w:t>
            </w:r>
          </w:p>
        </w:tc>
        <w:tc>
          <w:tcPr>
            <w:tcW w:w="1500" w:type="dxa"/>
            <w:tcMar>
              <w:top w:w="60" w:type="dxa"/>
              <w:left w:w="90" w:type="dxa"/>
              <w:bottom w:w="60" w:type="dxa"/>
              <w:right w:w="90" w:type="dxa"/>
            </w:tcMar>
          </w:tcPr>
          <w:p w14:paraId="442B0626" w14:textId="77777777" w:rsidR="00AE0D5C" w:rsidRDefault="00000000">
            <w:pPr>
              <w:spacing w:line="252" w:lineRule="auto"/>
            </w:pPr>
            <w:proofErr w:type="spellStart"/>
            <w:r>
              <w:rPr>
                <w:rFonts w:ascii="Calibri" w:eastAsia="Calibri" w:hAnsi="Calibri" w:cs="Calibri"/>
                <w:color w:val="1A1A1A"/>
                <w:sz w:val="18"/>
                <w:szCs w:val="18"/>
              </w:rPr>
              <w:t>Transaction_Status</w:t>
            </w:r>
            <w:proofErr w:type="spellEnd"/>
          </w:p>
        </w:tc>
        <w:tc>
          <w:tcPr>
            <w:tcW w:w="1200" w:type="dxa"/>
            <w:tcMar>
              <w:top w:w="60" w:type="dxa"/>
              <w:left w:w="90" w:type="dxa"/>
              <w:bottom w:w="60" w:type="dxa"/>
              <w:right w:w="90" w:type="dxa"/>
            </w:tcMar>
          </w:tcPr>
          <w:p w14:paraId="4197B06E" w14:textId="77777777" w:rsidR="00AE0D5C" w:rsidRDefault="00000000">
            <w:pPr>
              <w:spacing w:line="252" w:lineRule="auto"/>
            </w:pPr>
            <w:r>
              <w:rPr>
                <w:rFonts w:ascii="Calibri" w:eastAsia="Calibri" w:hAnsi="Calibri" w:cs="Calibri"/>
                <w:color w:val="1A1A1A"/>
                <w:sz w:val="18"/>
                <w:szCs w:val="18"/>
              </w:rPr>
              <w:t>Transaction</w:t>
            </w:r>
          </w:p>
        </w:tc>
        <w:tc>
          <w:tcPr>
            <w:tcW w:w="1800" w:type="dxa"/>
            <w:tcMar>
              <w:top w:w="60" w:type="dxa"/>
              <w:left w:w="90" w:type="dxa"/>
              <w:bottom w:w="60" w:type="dxa"/>
              <w:right w:w="90" w:type="dxa"/>
            </w:tcMar>
          </w:tcPr>
          <w:p w14:paraId="73583084" w14:textId="77777777" w:rsidR="00AE0D5C" w:rsidRDefault="00000000">
            <w:pPr>
              <w:spacing w:line="252" w:lineRule="auto"/>
            </w:pPr>
            <w:r>
              <w:rPr>
                <w:rFonts w:ascii="Calibri" w:eastAsia="Calibri" w:hAnsi="Calibri" w:cs="Calibri"/>
                <w:color w:val="1A1A1A"/>
                <w:sz w:val="18"/>
                <w:szCs w:val="18"/>
              </w:rPr>
              <w:t>Failed transactions show an elevated flag rate (27.0% versus 19.2%)</w:t>
            </w:r>
          </w:p>
        </w:tc>
        <w:tc>
          <w:tcPr>
            <w:tcW w:w="1300" w:type="dxa"/>
            <w:tcMar>
              <w:top w:w="60" w:type="dxa"/>
              <w:left w:w="90" w:type="dxa"/>
              <w:bottom w:w="60" w:type="dxa"/>
              <w:right w:w="90" w:type="dxa"/>
            </w:tcMar>
          </w:tcPr>
          <w:p w14:paraId="194A3FE0" w14:textId="77777777" w:rsidR="00AE0D5C" w:rsidRDefault="00000000">
            <w:pPr>
              <w:spacing w:line="252" w:lineRule="auto"/>
            </w:pPr>
            <w:r>
              <w:rPr>
                <w:rFonts w:ascii="Calibri" w:eastAsia="Calibri" w:hAnsi="Calibri" w:cs="Calibri"/>
                <w:color w:val="1A1A1A"/>
                <w:sz w:val="18"/>
                <w:szCs w:val="18"/>
              </w:rPr>
              <w:t>Categorical (4 levels)</w:t>
            </w:r>
          </w:p>
        </w:tc>
        <w:tc>
          <w:tcPr>
            <w:tcW w:w="2750" w:type="dxa"/>
            <w:tcMar>
              <w:top w:w="60" w:type="dxa"/>
              <w:left w:w="90" w:type="dxa"/>
              <w:bottom w:w="60" w:type="dxa"/>
              <w:right w:w="90" w:type="dxa"/>
            </w:tcMar>
          </w:tcPr>
          <w:p w14:paraId="50813B08" w14:textId="77777777" w:rsidR="00AE0D5C" w:rsidRDefault="00000000">
            <w:pPr>
              <w:spacing w:line="252" w:lineRule="auto"/>
            </w:pPr>
            <w:r>
              <w:rPr>
                <w:rFonts w:ascii="Calibri" w:eastAsia="Calibri" w:hAnsi="Calibri" w:cs="Calibri"/>
                <w:color w:val="1A1A1A"/>
                <w:sz w:val="18"/>
                <w:szCs w:val="18"/>
              </w:rPr>
              <w:t>Leakage risk — status may be set after the review decision. Will be modelled both with and without</w:t>
            </w:r>
          </w:p>
        </w:tc>
      </w:tr>
      <w:tr w:rsidR="00AE0D5C" w14:paraId="269490C6"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29B8AD0D" w14:textId="77777777" w:rsidR="00AE0D5C" w:rsidRDefault="00000000">
            <w:pPr>
              <w:spacing w:line="252" w:lineRule="auto"/>
            </w:pPr>
            <w:r>
              <w:rPr>
                <w:rFonts w:ascii="Calibri" w:eastAsia="Calibri" w:hAnsi="Calibri" w:cs="Calibri"/>
                <w:color w:val="1A1A1A"/>
                <w:sz w:val="18"/>
                <w:szCs w:val="18"/>
              </w:rPr>
              <w:t>6</w:t>
            </w:r>
          </w:p>
        </w:tc>
        <w:tc>
          <w:tcPr>
            <w:tcW w:w="1500" w:type="dxa"/>
            <w:shd w:val="clear" w:color="auto" w:fill="EEF1F6"/>
            <w:tcMar>
              <w:top w:w="60" w:type="dxa"/>
              <w:left w:w="90" w:type="dxa"/>
              <w:bottom w:w="60" w:type="dxa"/>
              <w:right w:w="90" w:type="dxa"/>
            </w:tcMar>
          </w:tcPr>
          <w:p w14:paraId="2CD386C5" w14:textId="77777777" w:rsidR="00AE0D5C" w:rsidRDefault="00000000">
            <w:pPr>
              <w:spacing w:line="252" w:lineRule="auto"/>
            </w:pPr>
            <w:proofErr w:type="spellStart"/>
            <w:r>
              <w:rPr>
                <w:rFonts w:ascii="Calibri" w:eastAsia="Calibri" w:hAnsi="Calibri" w:cs="Calibri"/>
                <w:color w:val="1A1A1A"/>
                <w:sz w:val="18"/>
                <w:szCs w:val="18"/>
              </w:rPr>
              <w:t>Transaction_Hour</w:t>
            </w:r>
            <w:proofErr w:type="spellEnd"/>
            <w:r>
              <w:rPr>
                <w:rFonts w:ascii="Calibri" w:eastAsia="Calibri" w:hAnsi="Calibri" w:cs="Calibri"/>
                <w:color w:val="1A1A1A"/>
                <w:sz w:val="18"/>
                <w:szCs w:val="18"/>
              </w:rPr>
              <w:t xml:space="preserve"> (derived)</w:t>
            </w:r>
          </w:p>
        </w:tc>
        <w:tc>
          <w:tcPr>
            <w:tcW w:w="1200" w:type="dxa"/>
            <w:shd w:val="clear" w:color="auto" w:fill="EEF1F6"/>
            <w:tcMar>
              <w:top w:w="60" w:type="dxa"/>
              <w:left w:w="90" w:type="dxa"/>
              <w:bottom w:w="60" w:type="dxa"/>
              <w:right w:w="90" w:type="dxa"/>
            </w:tcMar>
          </w:tcPr>
          <w:p w14:paraId="49E5EC23" w14:textId="77777777" w:rsidR="00AE0D5C" w:rsidRDefault="00000000">
            <w:pPr>
              <w:spacing w:line="252" w:lineRule="auto"/>
            </w:pPr>
            <w:r>
              <w:rPr>
                <w:rFonts w:ascii="Calibri" w:eastAsia="Calibri" w:hAnsi="Calibri" w:cs="Calibri"/>
                <w:color w:val="1A1A1A"/>
                <w:sz w:val="18"/>
                <w:szCs w:val="18"/>
              </w:rPr>
              <w:t>Transaction</w:t>
            </w:r>
          </w:p>
        </w:tc>
        <w:tc>
          <w:tcPr>
            <w:tcW w:w="1800" w:type="dxa"/>
            <w:shd w:val="clear" w:color="auto" w:fill="EEF1F6"/>
            <w:tcMar>
              <w:top w:w="60" w:type="dxa"/>
              <w:left w:w="90" w:type="dxa"/>
              <w:bottom w:w="60" w:type="dxa"/>
              <w:right w:w="90" w:type="dxa"/>
            </w:tcMar>
          </w:tcPr>
          <w:p w14:paraId="14A0D9E0" w14:textId="77777777" w:rsidR="00AE0D5C" w:rsidRDefault="00000000">
            <w:pPr>
              <w:spacing w:line="252" w:lineRule="auto"/>
            </w:pPr>
            <w:r>
              <w:rPr>
                <w:rFonts w:ascii="Calibri" w:eastAsia="Calibri" w:hAnsi="Calibri" w:cs="Calibri"/>
                <w:color w:val="1A1A1A"/>
                <w:sz w:val="18"/>
                <w:szCs w:val="18"/>
              </w:rPr>
              <w:t xml:space="preserve">Derived from </w:t>
            </w:r>
            <w:proofErr w:type="spellStart"/>
            <w:r>
              <w:rPr>
                <w:rFonts w:ascii="Calibri" w:eastAsia="Calibri" w:hAnsi="Calibri" w:cs="Calibri"/>
                <w:color w:val="1A1A1A"/>
                <w:sz w:val="18"/>
                <w:szCs w:val="18"/>
              </w:rPr>
              <w:t>Transaction_DateTime</w:t>
            </w:r>
            <w:proofErr w:type="spellEnd"/>
            <w:r>
              <w:rPr>
                <w:rFonts w:ascii="Calibri" w:eastAsia="Calibri" w:hAnsi="Calibri" w:cs="Calibri"/>
                <w:color w:val="1A1A1A"/>
                <w:sz w:val="18"/>
                <w:szCs w:val="18"/>
              </w:rPr>
              <w:t>; the 00:00–05:59 window shows a materially higher flag rate</w:t>
            </w:r>
          </w:p>
        </w:tc>
        <w:tc>
          <w:tcPr>
            <w:tcW w:w="1300" w:type="dxa"/>
            <w:shd w:val="clear" w:color="auto" w:fill="EEF1F6"/>
            <w:tcMar>
              <w:top w:w="60" w:type="dxa"/>
              <w:left w:w="90" w:type="dxa"/>
              <w:bottom w:w="60" w:type="dxa"/>
              <w:right w:w="90" w:type="dxa"/>
            </w:tcMar>
          </w:tcPr>
          <w:p w14:paraId="79D33413" w14:textId="77777777" w:rsidR="00AE0D5C" w:rsidRDefault="00000000">
            <w:pPr>
              <w:spacing w:line="252" w:lineRule="auto"/>
            </w:pPr>
            <w:r>
              <w:rPr>
                <w:rFonts w:ascii="Calibri" w:eastAsia="Calibri" w:hAnsi="Calibri" w:cs="Calibri"/>
                <w:color w:val="1A1A1A"/>
                <w:sz w:val="18"/>
                <w:szCs w:val="18"/>
              </w:rPr>
              <w:t>Numerical (0–23), also binned</w:t>
            </w:r>
          </w:p>
        </w:tc>
        <w:tc>
          <w:tcPr>
            <w:tcW w:w="2750" w:type="dxa"/>
            <w:shd w:val="clear" w:color="auto" w:fill="EEF1F6"/>
            <w:tcMar>
              <w:top w:w="60" w:type="dxa"/>
              <w:left w:w="90" w:type="dxa"/>
              <w:bottom w:w="60" w:type="dxa"/>
              <w:right w:w="90" w:type="dxa"/>
            </w:tcMar>
          </w:tcPr>
          <w:p w14:paraId="3681A49B" w14:textId="77777777" w:rsidR="00AE0D5C" w:rsidRDefault="00000000">
            <w:pPr>
              <w:spacing w:line="252" w:lineRule="auto"/>
            </w:pPr>
            <w:r>
              <w:rPr>
                <w:rFonts w:ascii="Calibri" w:eastAsia="Calibri" w:hAnsi="Calibri" w:cs="Calibri"/>
                <w:color w:val="1A1A1A"/>
                <w:sz w:val="18"/>
                <w:szCs w:val="18"/>
              </w:rPr>
              <w:t>Cyclical: hour 23 is adjacent to hour 0. Will be encoded as a binned category or via sine/cosine transformation, not as a raw integer</w:t>
            </w:r>
          </w:p>
        </w:tc>
      </w:tr>
      <w:tr w:rsidR="00AE0D5C" w14:paraId="11EB0985" w14:textId="77777777">
        <w:tblPrEx>
          <w:tblCellMar>
            <w:top w:w="0" w:type="dxa"/>
            <w:bottom w:w="0" w:type="dxa"/>
          </w:tblCellMar>
        </w:tblPrEx>
        <w:tc>
          <w:tcPr>
            <w:tcW w:w="450" w:type="dxa"/>
            <w:tcMar>
              <w:top w:w="60" w:type="dxa"/>
              <w:left w:w="90" w:type="dxa"/>
              <w:bottom w:w="60" w:type="dxa"/>
              <w:right w:w="90" w:type="dxa"/>
            </w:tcMar>
          </w:tcPr>
          <w:p w14:paraId="2C82B3D4" w14:textId="77777777" w:rsidR="00AE0D5C" w:rsidRDefault="00000000">
            <w:pPr>
              <w:spacing w:line="252" w:lineRule="auto"/>
            </w:pPr>
            <w:r>
              <w:rPr>
                <w:rFonts w:ascii="Calibri" w:eastAsia="Calibri" w:hAnsi="Calibri" w:cs="Calibri"/>
                <w:color w:val="1A1A1A"/>
                <w:sz w:val="18"/>
                <w:szCs w:val="18"/>
              </w:rPr>
              <w:t>7</w:t>
            </w:r>
          </w:p>
        </w:tc>
        <w:tc>
          <w:tcPr>
            <w:tcW w:w="1500" w:type="dxa"/>
            <w:tcMar>
              <w:top w:w="60" w:type="dxa"/>
              <w:left w:w="90" w:type="dxa"/>
              <w:bottom w:w="60" w:type="dxa"/>
              <w:right w:w="90" w:type="dxa"/>
            </w:tcMar>
          </w:tcPr>
          <w:p w14:paraId="2D3992D3" w14:textId="77777777" w:rsidR="00AE0D5C" w:rsidRDefault="00000000">
            <w:pPr>
              <w:spacing w:line="252" w:lineRule="auto"/>
            </w:pPr>
            <w:proofErr w:type="spellStart"/>
            <w:r>
              <w:rPr>
                <w:rFonts w:ascii="Calibri" w:eastAsia="Calibri" w:hAnsi="Calibri" w:cs="Calibri"/>
                <w:color w:val="1A1A1A"/>
                <w:sz w:val="18"/>
                <w:szCs w:val="18"/>
              </w:rPr>
              <w:t>Transaction_DayOfWeek</w:t>
            </w:r>
            <w:proofErr w:type="spellEnd"/>
            <w:r>
              <w:rPr>
                <w:rFonts w:ascii="Calibri" w:eastAsia="Calibri" w:hAnsi="Calibri" w:cs="Calibri"/>
                <w:color w:val="1A1A1A"/>
                <w:sz w:val="18"/>
                <w:szCs w:val="18"/>
              </w:rPr>
              <w:t xml:space="preserve"> (derived)</w:t>
            </w:r>
          </w:p>
        </w:tc>
        <w:tc>
          <w:tcPr>
            <w:tcW w:w="1200" w:type="dxa"/>
            <w:tcMar>
              <w:top w:w="60" w:type="dxa"/>
              <w:left w:w="90" w:type="dxa"/>
              <w:bottom w:w="60" w:type="dxa"/>
              <w:right w:w="90" w:type="dxa"/>
            </w:tcMar>
          </w:tcPr>
          <w:p w14:paraId="14C27515" w14:textId="77777777" w:rsidR="00AE0D5C" w:rsidRDefault="00000000">
            <w:pPr>
              <w:spacing w:line="252" w:lineRule="auto"/>
            </w:pPr>
            <w:r>
              <w:rPr>
                <w:rFonts w:ascii="Calibri" w:eastAsia="Calibri" w:hAnsi="Calibri" w:cs="Calibri"/>
                <w:color w:val="1A1A1A"/>
                <w:sz w:val="18"/>
                <w:szCs w:val="18"/>
              </w:rPr>
              <w:t>Transaction</w:t>
            </w:r>
          </w:p>
        </w:tc>
        <w:tc>
          <w:tcPr>
            <w:tcW w:w="1800" w:type="dxa"/>
            <w:tcMar>
              <w:top w:w="60" w:type="dxa"/>
              <w:left w:w="90" w:type="dxa"/>
              <w:bottom w:w="60" w:type="dxa"/>
              <w:right w:w="90" w:type="dxa"/>
            </w:tcMar>
          </w:tcPr>
          <w:p w14:paraId="03126499" w14:textId="77777777" w:rsidR="00AE0D5C" w:rsidRDefault="00000000">
            <w:pPr>
              <w:spacing w:line="252" w:lineRule="auto"/>
            </w:pPr>
            <w:r>
              <w:rPr>
                <w:rFonts w:ascii="Calibri" w:eastAsia="Calibri" w:hAnsi="Calibri" w:cs="Calibri"/>
                <w:color w:val="1A1A1A"/>
                <w:sz w:val="18"/>
                <w:szCs w:val="18"/>
              </w:rPr>
              <w:t>Tests whether weekend activity behaves differently from weekday activity</w:t>
            </w:r>
          </w:p>
        </w:tc>
        <w:tc>
          <w:tcPr>
            <w:tcW w:w="1300" w:type="dxa"/>
            <w:tcMar>
              <w:top w:w="60" w:type="dxa"/>
              <w:left w:w="90" w:type="dxa"/>
              <w:bottom w:w="60" w:type="dxa"/>
              <w:right w:w="90" w:type="dxa"/>
            </w:tcMar>
          </w:tcPr>
          <w:p w14:paraId="73A9FD5F" w14:textId="77777777" w:rsidR="00AE0D5C" w:rsidRDefault="00000000">
            <w:pPr>
              <w:spacing w:line="252" w:lineRule="auto"/>
            </w:pPr>
            <w:r>
              <w:rPr>
                <w:rFonts w:ascii="Calibri" w:eastAsia="Calibri" w:hAnsi="Calibri" w:cs="Calibri"/>
                <w:color w:val="1A1A1A"/>
                <w:sz w:val="18"/>
                <w:szCs w:val="18"/>
              </w:rPr>
              <w:t>Categorical (7 levels)</w:t>
            </w:r>
          </w:p>
        </w:tc>
        <w:tc>
          <w:tcPr>
            <w:tcW w:w="2750" w:type="dxa"/>
            <w:tcMar>
              <w:top w:w="60" w:type="dxa"/>
              <w:left w:w="90" w:type="dxa"/>
              <w:bottom w:w="60" w:type="dxa"/>
              <w:right w:w="90" w:type="dxa"/>
            </w:tcMar>
          </w:tcPr>
          <w:p w14:paraId="5B6A23C4" w14:textId="77777777" w:rsidR="00AE0D5C" w:rsidRDefault="00000000">
            <w:pPr>
              <w:spacing w:line="252" w:lineRule="auto"/>
            </w:pPr>
            <w:r>
              <w:rPr>
                <w:rFonts w:ascii="Calibri" w:eastAsia="Calibri" w:hAnsi="Calibri" w:cs="Calibri"/>
                <w:color w:val="1A1A1A"/>
                <w:sz w:val="18"/>
                <w:szCs w:val="18"/>
              </w:rPr>
              <w:t>Profiling shows minimal variation (18.4%–21.0%); likely to be dropped after formal testing</w:t>
            </w:r>
          </w:p>
        </w:tc>
      </w:tr>
      <w:tr w:rsidR="00AE0D5C" w14:paraId="2B46A320"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00D8FBB4" w14:textId="77777777" w:rsidR="00AE0D5C" w:rsidRDefault="00000000">
            <w:pPr>
              <w:spacing w:line="252" w:lineRule="auto"/>
            </w:pPr>
            <w:r>
              <w:rPr>
                <w:rFonts w:ascii="Calibri" w:eastAsia="Calibri" w:hAnsi="Calibri" w:cs="Calibri"/>
                <w:color w:val="1A1A1A"/>
                <w:sz w:val="18"/>
                <w:szCs w:val="18"/>
              </w:rPr>
              <w:t>8</w:t>
            </w:r>
          </w:p>
        </w:tc>
        <w:tc>
          <w:tcPr>
            <w:tcW w:w="1500" w:type="dxa"/>
            <w:shd w:val="clear" w:color="auto" w:fill="EEF1F6"/>
            <w:tcMar>
              <w:top w:w="60" w:type="dxa"/>
              <w:left w:w="90" w:type="dxa"/>
              <w:bottom w:w="60" w:type="dxa"/>
              <w:right w:w="90" w:type="dxa"/>
            </w:tcMar>
          </w:tcPr>
          <w:p w14:paraId="1F3CC757" w14:textId="77777777" w:rsidR="00AE0D5C" w:rsidRDefault="00000000">
            <w:pPr>
              <w:spacing w:line="252" w:lineRule="auto"/>
            </w:pPr>
            <w:proofErr w:type="spellStart"/>
            <w:r>
              <w:rPr>
                <w:rFonts w:ascii="Calibri" w:eastAsia="Calibri" w:hAnsi="Calibri" w:cs="Calibri"/>
                <w:color w:val="1A1A1A"/>
                <w:sz w:val="18"/>
                <w:szCs w:val="18"/>
              </w:rPr>
              <w:t>Device_Type</w:t>
            </w:r>
            <w:proofErr w:type="spellEnd"/>
          </w:p>
        </w:tc>
        <w:tc>
          <w:tcPr>
            <w:tcW w:w="1200" w:type="dxa"/>
            <w:shd w:val="clear" w:color="auto" w:fill="EEF1F6"/>
            <w:tcMar>
              <w:top w:w="60" w:type="dxa"/>
              <w:left w:w="90" w:type="dxa"/>
              <w:bottom w:w="60" w:type="dxa"/>
              <w:right w:w="90" w:type="dxa"/>
            </w:tcMar>
          </w:tcPr>
          <w:p w14:paraId="79B808C1" w14:textId="77777777" w:rsidR="00AE0D5C" w:rsidRDefault="00000000">
            <w:pPr>
              <w:spacing w:line="252" w:lineRule="auto"/>
            </w:pPr>
            <w:r>
              <w:rPr>
                <w:rFonts w:ascii="Calibri" w:eastAsia="Calibri" w:hAnsi="Calibri" w:cs="Calibri"/>
                <w:color w:val="1A1A1A"/>
                <w:sz w:val="18"/>
                <w:szCs w:val="18"/>
              </w:rPr>
              <w:t>Transaction</w:t>
            </w:r>
          </w:p>
        </w:tc>
        <w:tc>
          <w:tcPr>
            <w:tcW w:w="1800" w:type="dxa"/>
            <w:shd w:val="clear" w:color="auto" w:fill="EEF1F6"/>
            <w:tcMar>
              <w:top w:w="60" w:type="dxa"/>
              <w:left w:w="90" w:type="dxa"/>
              <w:bottom w:w="60" w:type="dxa"/>
              <w:right w:w="90" w:type="dxa"/>
            </w:tcMar>
          </w:tcPr>
          <w:p w14:paraId="2434C9A4" w14:textId="77777777" w:rsidR="00AE0D5C" w:rsidRDefault="00000000">
            <w:pPr>
              <w:spacing w:line="252" w:lineRule="auto"/>
            </w:pPr>
            <w:r>
              <w:rPr>
                <w:rFonts w:ascii="Calibri" w:eastAsia="Calibri" w:hAnsi="Calibri" w:cs="Calibri"/>
                <w:color w:val="1A1A1A"/>
                <w:sz w:val="18"/>
                <w:szCs w:val="18"/>
              </w:rPr>
              <w:t>Device class may carry residual signal independent of channel</w:t>
            </w:r>
          </w:p>
        </w:tc>
        <w:tc>
          <w:tcPr>
            <w:tcW w:w="1300" w:type="dxa"/>
            <w:shd w:val="clear" w:color="auto" w:fill="EEF1F6"/>
            <w:tcMar>
              <w:top w:w="60" w:type="dxa"/>
              <w:left w:w="90" w:type="dxa"/>
              <w:bottom w:w="60" w:type="dxa"/>
              <w:right w:w="90" w:type="dxa"/>
            </w:tcMar>
          </w:tcPr>
          <w:p w14:paraId="18285BA4" w14:textId="77777777" w:rsidR="00AE0D5C" w:rsidRDefault="00000000">
            <w:pPr>
              <w:spacing w:line="252" w:lineRule="auto"/>
            </w:pPr>
            <w:r>
              <w:rPr>
                <w:rFonts w:ascii="Calibri" w:eastAsia="Calibri" w:hAnsi="Calibri" w:cs="Calibri"/>
                <w:color w:val="1A1A1A"/>
                <w:sz w:val="18"/>
                <w:szCs w:val="18"/>
              </w:rPr>
              <w:t>Categorical (5 levels + Unknown)</w:t>
            </w:r>
          </w:p>
        </w:tc>
        <w:tc>
          <w:tcPr>
            <w:tcW w:w="2750" w:type="dxa"/>
            <w:shd w:val="clear" w:color="auto" w:fill="EEF1F6"/>
            <w:tcMar>
              <w:top w:w="60" w:type="dxa"/>
              <w:left w:w="90" w:type="dxa"/>
              <w:bottom w:w="60" w:type="dxa"/>
              <w:right w:w="90" w:type="dxa"/>
            </w:tcMar>
          </w:tcPr>
          <w:p w14:paraId="5F506BDB" w14:textId="77777777" w:rsidR="00AE0D5C" w:rsidRDefault="00000000">
            <w:pPr>
              <w:spacing w:line="252" w:lineRule="auto"/>
            </w:pPr>
            <w:r>
              <w:rPr>
                <w:rFonts w:ascii="Calibri" w:eastAsia="Calibri" w:hAnsi="Calibri" w:cs="Calibri"/>
                <w:color w:val="1A1A1A"/>
                <w:sz w:val="18"/>
                <w:szCs w:val="18"/>
              </w:rPr>
              <w:t>96 missing values; internally inconsistent with Channel, so it cannot be interpreted as corroborating evidence</w:t>
            </w:r>
          </w:p>
        </w:tc>
      </w:tr>
      <w:tr w:rsidR="00AE0D5C" w14:paraId="76A3EA65" w14:textId="77777777">
        <w:tblPrEx>
          <w:tblCellMar>
            <w:top w:w="0" w:type="dxa"/>
            <w:bottom w:w="0" w:type="dxa"/>
          </w:tblCellMar>
        </w:tblPrEx>
        <w:tc>
          <w:tcPr>
            <w:tcW w:w="450" w:type="dxa"/>
            <w:tcMar>
              <w:top w:w="60" w:type="dxa"/>
              <w:left w:w="90" w:type="dxa"/>
              <w:bottom w:w="60" w:type="dxa"/>
              <w:right w:w="90" w:type="dxa"/>
            </w:tcMar>
          </w:tcPr>
          <w:p w14:paraId="4FECD20C" w14:textId="77777777" w:rsidR="00AE0D5C" w:rsidRDefault="00000000">
            <w:pPr>
              <w:spacing w:line="252" w:lineRule="auto"/>
            </w:pPr>
            <w:r>
              <w:rPr>
                <w:rFonts w:ascii="Calibri" w:eastAsia="Calibri" w:hAnsi="Calibri" w:cs="Calibri"/>
                <w:color w:val="1A1A1A"/>
                <w:sz w:val="18"/>
                <w:szCs w:val="18"/>
              </w:rPr>
              <w:t>9</w:t>
            </w:r>
          </w:p>
        </w:tc>
        <w:tc>
          <w:tcPr>
            <w:tcW w:w="1500" w:type="dxa"/>
            <w:tcMar>
              <w:top w:w="60" w:type="dxa"/>
              <w:left w:w="90" w:type="dxa"/>
              <w:bottom w:w="60" w:type="dxa"/>
              <w:right w:w="90" w:type="dxa"/>
            </w:tcMar>
          </w:tcPr>
          <w:p w14:paraId="4B4304E1" w14:textId="77777777" w:rsidR="00AE0D5C" w:rsidRDefault="00000000">
            <w:pPr>
              <w:spacing w:line="252" w:lineRule="auto"/>
            </w:pPr>
            <w:proofErr w:type="spellStart"/>
            <w:r>
              <w:rPr>
                <w:rFonts w:ascii="Calibri" w:eastAsia="Calibri" w:hAnsi="Calibri" w:cs="Calibri"/>
                <w:color w:val="1A1A1A"/>
                <w:sz w:val="18"/>
                <w:szCs w:val="18"/>
              </w:rPr>
              <w:t>Account_Status</w:t>
            </w:r>
            <w:proofErr w:type="spellEnd"/>
          </w:p>
        </w:tc>
        <w:tc>
          <w:tcPr>
            <w:tcW w:w="1200" w:type="dxa"/>
            <w:tcMar>
              <w:top w:w="60" w:type="dxa"/>
              <w:left w:w="90" w:type="dxa"/>
              <w:bottom w:w="60" w:type="dxa"/>
              <w:right w:w="90" w:type="dxa"/>
            </w:tcMar>
          </w:tcPr>
          <w:p w14:paraId="651F0281" w14:textId="77777777" w:rsidR="00AE0D5C" w:rsidRDefault="00000000">
            <w:pPr>
              <w:spacing w:line="252" w:lineRule="auto"/>
            </w:pPr>
            <w:r>
              <w:rPr>
                <w:rFonts w:ascii="Calibri" w:eastAsia="Calibri" w:hAnsi="Calibri" w:cs="Calibri"/>
                <w:color w:val="1A1A1A"/>
                <w:sz w:val="18"/>
                <w:szCs w:val="18"/>
              </w:rPr>
              <w:t>Customer</w:t>
            </w:r>
          </w:p>
        </w:tc>
        <w:tc>
          <w:tcPr>
            <w:tcW w:w="1800" w:type="dxa"/>
            <w:tcMar>
              <w:top w:w="60" w:type="dxa"/>
              <w:left w:w="90" w:type="dxa"/>
              <w:bottom w:w="60" w:type="dxa"/>
              <w:right w:w="90" w:type="dxa"/>
            </w:tcMar>
          </w:tcPr>
          <w:p w14:paraId="71AFF5BD" w14:textId="77777777" w:rsidR="00AE0D5C" w:rsidRDefault="00000000">
            <w:pPr>
              <w:spacing w:line="252" w:lineRule="auto"/>
            </w:pPr>
            <w:r>
              <w:rPr>
                <w:rFonts w:ascii="Calibri" w:eastAsia="Calibri" w:hAnsi="Calibri" w:cs="Calibri"/>
                <w:color w:val="1A1A1A"/>
                <w:sz w:val="18"/>
                <w:szCs w:val="18"/>
              </w:rPr>
              <w:t xml:space="preserve">Dormant and restricted accounts show a marginally </w:t>
            </w:r>
            <w:r>
              <w:rPr>
                <w:rFonts w:ascii="Calibri" w:eastAsia="Calibri" w:hAnsi="Calibri" w:cs="Calibri"/>
                <w:color w:val="1A1A1A"/>
                <w:sz w:val="18"/>
                <w:szCs w:val="18"/>
              </w:rPr>
              <w:lastRenderedPageBreak/>
              <w:t>higher flag rate (20.4% and 22.3% against 19.5%)</w:t>
            </w:r>
          </w:p>
        </w:tc>
        <w:tc>
          <w:tcPr>
            <w:tcW w:w="1300" w:type="dxa"/>
            <w:tcMar>
              <w:top w:w="60" w:type="dxa"/>
              <w:left w:w="90" w:type="dxa"/>
              <w:bottom w:w="60" w:type="dxa"/>
              <w:right w:w="90" w:type="dxa"/>
            </w:tcMar>
          </w:tcPr>
          <w:p w14:paraId="06733C90" w14:textId="77777777" w:rsidR="00AE0D5C" w:rsidRDefault="00000000">
            <w:pPr>
              <w:spacing w:line="252" w:lineRule="auto"/>
            </w:pPr>
            <w:r>
              <w:rPr>
                <w:rFonts w:ascii="Calibri" w:eastAsia="Calibri" w:hAnsi="Calibri" w:cs="Calibri"/>
                <w:color w:val="1A1A1A"/>
                <w:sz w:val="18"/>
                <w:szCs w:val="18"/>
              </w:rPr>
              <w:lastRenderedPageBreak/>
              <w:t>Categorical (3 levels)</w:t>
            </w:r>
          </w:p>
        </w:tc>
        <w:tc>
          <w:tcPr>
            <w:tcW w:w="2750" w:type="dxa"/>
            <w:tcMar>
              <w:top w:w="60" w:type="dxa"/>
              <w:left w:w="90" w:type="dxa"/>
              <w:bottom w:w="60" w:type="dxa"/>
              <w:right w:w="90" w:type="dxa"/>
            </w:tcMar>
          </w:tcPr>
          <w:p w14:paraId="0DE71F2E" w14:textId="77777777" w:rsidR="00AE0D5C" w:rsidRDefault="00000000">
            <w:pPr>
              <w:spacing w:line="252" w:lineRule="auto"/>
            </w:pPr>
            <w:r>
              <w:rPr>
                <w:rFonts w:ascii="Calibri" w:eastAsia="Calibri" w:hAnsi="Calibri" w:cs="Calibri"/>
                <w:color w:val="1A1A1A"/>
                <w:sz w:val="18"/>
                <w:szCs w:val="18"/>
              </w:rPr>
              <w:t xml:space="preserve">Point-in-time field: status at extraction, not at transaction date. </w:t>
            </w:r>
            <w:r>
              <w:rPr>
                <w:rFonts w:ascii="Calibri" w:eastAsia="Calibri" w:hAnsi="Calibri" w:cs="Calibri"/>
                <w:color w:val="1A1A1A"/>
                <w:sz w:val="18"/>
                <w:szCs w:val="18"/>
              </w:rPr>
              <w:lastRenderedPageBreak/>
              <w:t>Restricted covers only 26 customers</w:t>
            </w:r>
          </w:p>
        </w:tc>
      </w:tr>
      <w:tr w:rsidR="00AE0D5C" w14:paraId="3BD95AA4"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096417DC" w14:textId="77777777" w:rsidR="00AE0D5C" w:rsidRDefault="00000000">
            <w:pPr>
              <w:spacing w:line="252" w:lineRule="auto"/>
            </w:pPr>
            <w:r>
              <w:rPr>
                <w:rFonts w:ascii="Calibri" w:eastAsia="Calibri" w:hAnsi="Calibri" w:cs="Calibri"/>
                <w:color w:val="1A1A1A"/>
                <w:sz w:val="18"/>
                <w:szCs w:val="18"/>
              </w:rPr>
              <w:t>10</w:t>
            </w:r>
          </w:p>
        </w:tc>
        <w:tc>
          <w:tcPr>
            <w:tcW w:w="1500" w:type="dxa"/>
            <w:shd w:val="clear" w:color="auto" w:fill="EEF1F6"/>
            <w:tcMar>
              <w:top w:w="60" w:type="dxa"/>
              <w:left w:w="90" w:type="dxa"/>
              <w:bottom w:w="60" w:type="dxa"/>
              <w:right w:w="90" w:type="dxa"/>
            </w:tcMar>
          </w:tcPr>
          <w:p w14:paraId="5FF40D70" w14:textId="77777777" w:rsidR="00AE0D5C" w:rsidRDefault="00000000">
            <w:pPr>
              <w:spacing w:line="252" w:lineRule="auto"/>
            </w:pPr>
            <w:proofErr w:type="spellStart"/>
            <w:r>
              <w:rPr>
                <w:rFonts w:ascii="Calibri" w:eastAsia="Calibri" w:hAnsi="Calibri" w:cs="Calibri"/>
                <w:color w:val="1A1A1A"/>
                <w:sz w:val="18"/>
                <w:szCs w:val="18"/>
              </w:rPr>
              <w:t>Tenure_Months</w:t>
            </w:r>
            <w:proofErr w:type="spellEnd"/>
          </w:p>
        </w:tc>
        <w:tc>
          <w:tcPr>
            <w:tcW w:w="1200" w:type="dxa"/>
            <w:shd w:val="clear" w:color="auto" w:fill="EEF1F6"/>
            <w:tcMar>
              <w:top w:w="60" w:type="dxa"/>
              <w:left w:w="90" w:type="dxa"/>
              <w:bottom w:w="60" w:type="dxa"/>
              <w:right w:w="90" w:type="dxa"/>
            </w:tcMar>
          </w:tcPr>
          <w:p w14:paraId="30B47C92" w14:textId="77777777" w:rsidR="00AE0D5C" w:rsidRDefault="00000000">
            <w:pPr>
              <w:spacing w:line="252" w:lineRule="auto"/>
            </w:pPr>
            <w:r>
              <w:rPr>
                <w:rFonts w:ascii="Calibri" w:eastAsia="Calibri" w:hAnsi="Calibri" w:cs="Calibri"/>
                <w:color w:val="1A1A1A"/>
                <w:sz w:val="18"/>
                <w:szCs w:val="18"/>
              </w:rPr>
              <w:t>Customer</w:t>
            </w:r>
          </w:p>
        </w:tc>
        <w:tc>
          <w:tcPr>
            <w:tcW w:w="1800" w:type="dxa"/>
            <w:shd w:val="clear" w:color="auto" w:fill="EEF1F6"/>
            <w:tcMar>
              <w:top w:w="60" w:type="dxa"/>
              <w:left w:w="90" w:type="dxa"/>
              <w:bottom w:w="60" w:type="dxa"/>
              <w:right w:w="90" w:type="dxa"/>
            </w:tcMar>
          </w:tcPr>
          <w:p w14:paraId="171BC2AF" w14:textId="77777777" w:rsidR="00AE0D5C" w:rsidRDefault="00000000">
            <w:pPr>
              <w:spacing w:line="252" w:lineRule="auto"/>
            </w:pPr>
            <w:r>
              <w:rPr>
                <w:rFonts w:ascii="Calibri" w:eastAsia="Calibri" w:hAnsi="Calibri" w:cs="Calibri"/>
                <w:color w:val="1A1A1A"/>
                <w:sz w:val="18"/>
                <w:szCs w:val="18"/>
              </w:rPr>
              <w:t>Standard lifecycle indicator; tests whether newer relationships behave differently</w:t>
            </w:r>
          </w:p>
        </w:tc>
        <w:tc>
          <w:tcPr>
            <w:tcW w:w="1300" w:type="dxa"/>
            <w:shd w:val="clear" w:color="auto" w:fill="EEF1F6"/>
            <w:tcMar>
              <w:top w:w="60" w:type="dxa"/>
              <w:left w:w="90" w:type="dxa"/>
              <w:bottom w:w="60" w:type="dxa"/>
              <w:right w:w="90" w:type="dxa"/>
            </w:tcMar>
          </w:tcPr>
          <w:p w14:paraId="1F087EA8" w14:textId="77777777" w:rsidR="00AE0D5C" w:rsidRDefault="00000000">
            <w:pPr>
              <w:spacing w:line="252" w:lineRule="auto"/>
            </w:pPr>
            <w:r>
              <w:rPr>
                <w:rFonts w:ascii="Calibri" w:eastAsia="Calibri" w:hAnsi="Calibri" w:cs="Calibri"/>
                <w:color w:val="1A1A1A"/>
                <w:sz w:val="18"/>
                <w:szCs w:val="18"/>
              </w:rPr>
              <w:t>Numerical (integer)</w:t>
            </w:r>
          </w:p>
        </w:tc>
        <w:tc>
          <w:tcPr>
            <w:tcW w:w="2750" w:type="dxa"/>
            <w:shd w:val="clear" w:color="auto" w:fill="EEF1F6"/>
            <w:tcMar>
              <w:top w:w="60" w:type="dxa"/>
              <w:left w:w="90" w:type="dxa"/>
              <w:bottom w:w="60" w:type="dxa"/>
              <w:right w:w="90" w:type="dxa"/>
            </w:tcMar>
          </w:tcPr>
          <w:p w14:paraId="23EFA6A9" w14:textId="77777777" w:rsidR="00AE0D5C" w:rsidRDefault="00000000">
            <w:pPr>
              <w:spacing w:line="252" w:lineRule="auto"/>
            </w:pPr>
            <w:r>
              <w:rPr>
                <w:rFonts w:ascii="Calibri" w:eastAsia="Calibri" w:hAnsi="Calibri" w:cs="Calibri"/>
                <w:color w:val="1A1A1A"/>
                <w:sz w:val="18"/>
                <w:szCs w:val="18"/>
              </w:rPr>
              <w:t>Profiling shows almost no gradient (18.7%–20.6%); 145 customers hold implausible values relative to age</w:t>
            </w:r>
          </w:p>
        </w:tc>
      </w:tr>
      <w:tr w:rsidR="00AE0D5C" w14:paraId="0E2BF7EE" w14:textId="77777777">
        <w:tblPrEx>
          <w:tblCellMar>
            <w:top w:w="0" w:type="dxa"/>
            <w:bottom w:w="0" w:type="dxa"/>
          </w:tblCellMar>
        </w:tblPrEx>
        <w:tc>
          <w:tcPr>
            <w:tcW w:w="450" w:type="dxa"/>
            <w:tcMar>
              <w:top w:w="60" w:type="dxa"/>
              <w:left w:w="90" w:type="dxa"/>
              <w:bottom w:w="60" w:type="dxa"/>
              <w:right w:w="90" w:type="dxa"/>
            </w:tcMar>
          </w:tcPr>
          <w:p w14:paraId="1C7716BA" w14:textId="77777777" w:rsidR="00AE0D5C" w:rsidRDefault="00000000">
            <w:pPr>
              <w:spacing w:line="252" w:lineRule="auto"/>
            </w:pPr>
            <w:r>
              <w:rPr>
                <w:rFonts w:ascii="Calibri" w:eastAsia="Calibri" w:hAnsi="Calibri" w:cs="Calibri"/>
                <w:color w:val="1A1A1A"/>
                <w:sz w:val="18"/>
                <w:szCs w:val="18"/>
              </w:rPr>
              <w:t>11</w:t>
            </w:r>
          </w:p>
        </w:tc>
        <w:tc>
          <w:tcPr>
            <w:tcW w:w="1500" w:type="dxa"/>
            <w:tcMar>
              <w:top w:w="60" w:type="dxa"/>
              <w:left w:w="90" w:type="dxa"/>
              <w:bottom w:w="60" w:type="dxa"/>
              <w:right w:w="90" w:type="dxa"/>
            </w:tcMar>
          </w:tcPr>
          <w:p w14:paraId="1FAFAC8C" w14:textId="77777777" w:rsidR="00AE0D5C" w:rsidRDefault="00000000">
            <w:pPr>
              <w:spacing w:line="252" w:lineRule="auto"/>
            </w:pPr>
            <w:proofErr w:type="spellStart"/>
            <w:r>
              <w:rPr>
                <w:rFonts w:ascii="Calibri" w:eastAsia="Calibri" w:hAnsi="Calibri" w:cs="Calibri"/>
                <w:color w:val="1A1A1A"/>
                <w:sz w:val="18"/>
                <w:szCs w:val="18"/>
              </w:rPr>
              <w:t>Amount_vs_Customer_Mean</w:t>
            </w:r>
            <w:proofErr w:type="spellEnd"/>
            <w:r>
              <w:rPr>
                <w:rFonts w:ascii="Calibri" w:eastAsia="Calibri" w:hAnsi="Calibri" w:cs="Calibri"/>
                <w:color w:val="1A1A1A"/>
                <w:sz w:val="18"/>
                <w:szCs w:val="18"/>
              </w:rPr>
              <w:t xml:space="preserve"> (engineered)</w:t>
            </w:r>
          </w:p>
        </w:tc>
        <w:tc>
          <w:tcPr>
            <w:tcW w:w="1200" w:type="dxa"/>
            <w:tcMar>
              <w:top w:w="60" w:type="dxa"/>
              <w:left w:w="90" w:type="dxa"/>
              <w:bottom w:w="60" w:type="dxa"/>
              <w:right w:w="90" w:type="dxa"/>
            </w:tcMar>
          </w:tcPr>
          <w:p w14:paraId="317B3B92" w14:textId="77777777" w:rsidR="00AE0D5C" w:rsidRDefault="00000000">
            <w:pPr>
              <w:spacing w:line="252" w:lineRule="auto"/>
            </w:pPr>
            <w:r>
              <w:rPr>
                <w:rFonts w:ascii="Calibri" w:eastAsia="Calibri" w:hAnsi="Calibri" w:cs="Calibri"/>
                <w:color w:val="1A1A1A"/>
                <w:sz w:val="18"/>
                <w:szCs w:val="18"/>
              </w:rPr>
              <w:t>Derived</w:t>
            </w:r>
          </w:p>
        </w:tc>
        <w:tc>
          <w:tcPr>
            <w:tcW w:w="1800" w:type="dxa"/>
            <w:tcMar>
              <w:top w:w="60" w:type="dxa"/>
              <w:left w:w="90" w:type="dxa"/>
              <w:bottom w:w="60" w:type="dxa"/>
              <w:right w:w="90" w:type="dxa"/>
            </w:tcMar>
          </w:tcPr>
          <w:p w14:paraId="5FA9192B" w14:textId="77777777" w:rsidR="00AE0D5C" w:rsidRDefault="00000000">
            <w:pPr>
              <w:spacing w:line="252" w:lineRule="auto"/>
            </w:pPr>
            <w:r>
              <w:rPr>
                <w:rFonts w:ascii="Calibri" w:eastAsia="Calibri" w:hAnsi="Calibri" w:cs="Calibri"/>
                <w:color w:val="1A1A1A"/>
                <w:sz w:val="18"/>
                <w:szCs w:val="18"/>
              </w:rPr>
              <w:t xml:space="preserve">Captures </w:t>
            </w:r>
            <w:proofErr w:type="spellStart"/>
            <w:r>
              <w:rPr>
                <w:rFonts w:ascii="Calibri" w:eastAsia="Calibri" w:hAnsi="Calibri" w:cs="Calibri"/>
                <w:color w:val="1A1A1A"/>
                <w:sz w:val="18"/>
                <w:szCs w:val="18"/>
              </w:rPr>
              <w:t>behaviour</w:t>
            </w:r>
            <w:proofErr w:type="spellEnd"/>
            <w:r>
              <w:rPr>
                <w:rFonts w:ascii="Calibri" w:eastAsia="Calibri" w:hAnsi="Calibri" w:cs="Calibri"/>
                <w:color w:val="1A1A1A"/>
                <w:sz w:val="18"/>
                <w:szCs w:val="18"/>
              </w:rPr>
              <w:t xml:space="preserve"> relative to the customer's own history rather than an absolute threshold — a deviation of 5× is meaningful for one customer and routine for another</w:t>
            </w:r>
          </w:p>
        </w:tc>
        <w:tc>
          <w:tcPr>
            <w:tcW w:w="1300" w:type="dxa"/>
            <w:tcMar>
              <w:top w:w="60" w:type="dxa"/>
              <w:left w:w="90" w:type="dxa"/>
              <w:bottom w:w="60" w:type="dxa"/>
              <w:right w:w="90" w:type="dxa"/>
            </w:tcMar>
          </w:tcPr>
          <w:p w14:paraId="75376B3F" w14:textId="77777777" w:rsidR="00AE0D5C" w:rsidRDefault="00000000">
            <w:pPr>
              <w:spacing w:line="252" w:lineRule="auto"/>
            </w:pPr>
            <w:r>
              <w:rPr>
                <w:rFonts w:ascii="Calibri" w:eastAsia="Calibri" w:hAnsi="Calibri" w:cs="Calibri"/>
                <w:color w:val="1A1A1A"/>
                <w:sz w:val="18"/>
                <w:szCs w:val="18"/>
              </w:rPr>
              <w:t>Numerical (ratio)</w:t>
            </w:r>
          </w:p>
        </w:tc>
        <w:tc>
          <w:tcPr>
            <w:tcW w:w="2750" w:type="dxa"/>
            <w:tcMar>
              <w:top w:w="60" w:type="dxa"/>
              <w:left w:w="90" w:type="dxa"/>
              <w:bottom w:w="60" w:type="dxa"/>
              <w:right w:w="90" w:type="dxa"/>
            </w:tcMar>
          </w:tcPr>
          <w:p w14:paraId="6A1A4DEA" w14:textId="77777777" w:rsidR="00AE0D5C" w:rsidRDefault="00000000">
            <w:pPr>
              <w:spacing w:line="252" w:lineRule="auto"/>
            </w:pPr>
            <w:r>
              <w:rPr>
                <w:rFonts w:ascii="Calibri" w:eastAsia="Calibri" w:hAnsi="Calibri" w:cs="Calibri"/>
                <w:color w:val="1A1A1A"/>
                <w:sz w:val="18"/>
                <w:szCs w:val="18"/>
              </w:rPr>
              <w:t>Must be computed using training-fold data only to avoid leakage; unstable for customers with few transactions (minimum is 1)</w:t>
            </w:r>
          </w:p>
        </w:tc>
      </w:tr>
      <w:tr w:rsidR="00AE0D5C" w14:paraId="50C2DCAC" w14:textId="77777777">
        <w:tblPrEx>
          <w:tblCellMar>
            <w:top w:w="0" w:type="dxa"/>
            <w:bottom w:w="0" w:type="dxa"/>
          </w:tblCellMar>
        </w:tblPrEx>
        <w:tc>
          <w:tcPr>
            <w:tcW w:w="450" w:type="dxa"/>
            <w:shd w:val="clear" w:color="auto" w:fill="EEF1F6"/>
            <w:tcMar>
              <w:top w:w="60" w:type="dxa"/>
              <w:left w:w="90" w:type="dxa"/>
              <w:bottom w:w="60" w:type="dxa"/>
              <w:right w:w="90" w:type="dxa"/>
            </w:tcMar>
          </w:tcPr>
          <w:p w14:paraId="47D32AD8" w14:textId="77777777" w:rsidR="00AE0D5C" w:rsidRDefault="00000000">
            <w:pPr>
              <w:spacing w:line="252" w:lineRule="auto"/>
            </w:pPr>
            <w:r>
              <w:rPr>
                <w:rFonts w:ascii="Calibri" w:eastAsia="Calibri" w:hAnsi="Calibri" w:cs="Calibri"/>
                <w:color w:val="1A1A1A"/>
                <w:sz w:val="18"/>
                <w:szCs w:val="18"/>
              </w:rPr>
              <w:t>12</w:t>
            </w:r>
          </w:p>
        </w:tc>
        <w:tc>
          <w:tcPr>
            <w:tcW w:w="1500" w:type="dxa"/>
            <w:shd w:val="clear" w:color="auto" w:fill="EEF1F6"/>
            <w:tcMar>
              <w:top w:w="60" w:type="dxa"/>
              <w:left w:w="90" w:type="dxa"/>
              <w:bottom w:w="60" w:type="dxa"/>
              <w:right w:w="90" w:type="dxa"/>
            </w:tcMar>
          </w:tcPr>
          <w:p w14:paraId="0B1F81F4" w14:textId="77777777" w:rsidR="00AE0D5C" w:rsidRDefault="00000000">
            <w:pPr>
              <w:spacing w:line="252" w:lineRule="auto"/>
            </w:pPr>
            <w:r>
              <w:rPr>
                <w:rFonts w:ascii="Calibri" w:eastAsia="Calibri" w:hAnsi="Calibri" w:cs="Calibri"/>
                <w:color w:val="1A1A1A"/>
                <w:sz w:val="18"/>
                <w:szCs w:val="18"/>
              </w:rPr>
              <w:t>Txn_Count_7d (engineered)</w:t>
            </w:r>
          </w:p>
        </w:tc>
        <w:tc>
          <w:tcPr>
            <w:tcW w:w="1200" w:type="dxa"/>
            <w:shd w:val="clear" w:color="auto" w:fill="EEF1F6"/>
            <w:tcMar>
              <w:top w:w="60" w:type="dxa"/>
              <w:left w:w="90" w:type="dxa"/>
              <w:bottom w:w="60" w:type="dxa"/>
              <w:right w:w="90" w:type="dxa"/>
            </w:tcMar>
          </w:tcPr>
          <w:p w14:paraId="52C92D2E" w14:textId="77777777" w:rsidR="00AE0D5C" w:rsidRDefault="00000000">
            <w:pPr>
              <w:spacing w:line="252" w:lineRule="auto"/>
            </w:pPr>
            <w:r>
              <w:rPr>
                <w:rFonts w:ascii="Calibri" w:eastAsia="Calibri" w:hAnsi="Calibri" w:cs="Calibri"/>
                <w:color w:val="1A1A1A"/>
                <w:sz w:val="18"/>
                <w:szCs w:val="18"/>
              </w:rPr>
              <w:t>Derived</w:t>
            </w:r>
          </w:p>
        </w:tc>
        <w:tc>
          <w:tcPr>
            <w:tcW w:w="1800" w:type="dxa"/>
            <w:shd w:val="clear" w:color="auto" w:fill="EEF1F6"/>
            <w:tcMar>
              <w:top w:w="60" w:type="dxa"/>
              <w:left w:w="90" w:type="dxa"/>
              <w:bottom w:w="60" w:type="dxa"/>
              <w:right w:w="90" w:type="dxa"/>
            </w:tcMar>
          </w:tcPr>
          <w:p w14:paraId="0AD718C1" w14:textId="77777777" w:rsidR="00AE0D5C" w:rsidRDefault="00000000">
            <w:pPr>
              <w:spacing w:line="252" w:lineRule="auto"/>
            </w:pPr>
            <w:r>
              <w:rPr>
                <w:rFonts w:ascii="Calibri" w:eastAsia="Calibri" w:hAnsi="Calibri" w:cs="Calibri"/>
                <w:color w:val="1A1A1A"/>
                <w:sz w:val="18"/>
                <w:szCs w:val="18"/>
              </w:rPr>
              <w:t>Short-window transaction frequency captures bursts of activity that single-transaction features cannot see</w:t>
            </w:r>
          </w:p>
        </w:tc>
        <w:tc>
          <w:tcPr>
            <w:tcW w:w="1300" w:type="dxa"/>
            <w:shd w:val="clear" w:color="auto" w:fill="EEF1F6"/>
            <w:tcMar>
              <w:top w:w="60" w:type="dxa"/>
              <w:left w:w="90" w:type="dxa"/>
              <w:bottom w:w="60" w:type="dxa"/>
              <w:right w:w="90" w:type="dxa"/>
            </w:tcMar>
          </w:tcPr>
          <w:p w14:paraId="78DD4BD2" w14:textId="77777777" w:rsidR="00AE0D5C" w:rsidRDefault="00000000">
            <w:pPr>
              <w:spacing w:line="252" w:lineRule="auto"/>
            </w:pPr>
            <w:r>
              <w:rPr>
                <w:rFonts w:ascii="Calibri" w:eastAsia="Calibri" w:hAnsi="Calibri" w:cs="Calibri"/>
                <w:color w:val="1A1A1A"/>
                <w:sz w:val="18"/>
                <w:szCs w:val="18"/>
              </w:rPr>
              <w:t>Numerical (count)</w:t>
            </w:r>
          </w:p>
        </w:tc>
        <w:tc>
          <w:tcPr>
            <w:tcW w:w="2750" w:type="dxa"/>
            <w:shd w:val="clear" w:color="auto" w:fill="EEF1F6"/>
            <w:tcMar>
              <w:top w:w="60" w:type="dxa"/>
              <w:left w:w="90" w:type="dxa"/>
              <w:bottom w:w="60" w:type="dxa"/>
              <w:right w:w="90" w:type="dxa"/>
            </w:tcMar>
          </w:tcPr>
          <w:p w14:paraId="5CB2C1D4" w14:textId="77777777" w:rsidR="00AE0D5C" w:rsidRDefault="00000000">
            <w:pPr>
              <w:spacing w:line="252" w:lineRule="auto"/>
            </w:pPr>
            <w:r>
              <w:rPr>
                <w:rFonts w:ascii="Calibri" w:eastAsia="Calibri" w:hAnsi="Calibri" w:cs="Calibri"/>
                <w:color w:val="1A1A1A"/>
                <w:sz w:val="18"/>
                <w:szCs w:val="18"/>
              </w:rPr>
              <w:t>Requires a strictly backward-looking window to avoid using future transactions; with a mean of 8 transactions per customer over 90 days, most windows will be sparse</w:t>
            </w:r>
          </w:p>
        </w:tc>
      </w:tr>
    </w:tbl>
    <w:p w14:paraId="5E989996" w14:textId="77777777" w:rsidR="00AE0D5C" w:rsidRDefault="00000000">
      <w:pPr>
        <w:spacing w:after="120" w:line="276" w:lineRule="auto"/>
      </w:pPr>
      <w:r>
        <w:rPr>
          <w:rFonts w:ascii="Calibri" w:eastAsia="Calibri" w:hAnsi="Calibri" w:cs="Calibri"/>
          <w:color w:val="1A1A1A"/>
          <w:sz w:val="21"/>
          <w:szCs w:val="21"/>
        </w:rPr>
        <w:t xml:space="preserve">Two supplied fields are excluded from modelling by design. </w:t>
      </w:r>
      <w:proofErr w:type="spellStart"/>
      <w:r>
        <w:rPr>
          <w:rFonts w:ascii="Calibri" w:eastAsia="Calibri" w:hAnsi="Calibri" w:cs="Calibri"/>
          <w:color w:val="1A1A1A"/>
          <w:sz w:val="21"/>
          <w:szCs w:val="21"/>
        </w:rPr>
        <w:t>Customer_Name</w:t>
      </w:r>
      <w:proofErr w:type="spellEnd"/>
      <w:r>
        <w:rPr>
          <w:rFonts w:ascii="Calibri" w:eastAsia="Calibri" w:hAnsi="Calibri" w:cs="Calibri"/>
          <w:color w:val="1A1A1A"/>
          <w:sz w:val="21"/>
          <w:szCs w:val="21"/>
        </w:rPr>
        <w:t xml:space="preserve"> is a display field with no predictive content and is explicitly marked as not for modelling in the data dictionary. Gender is excluded on fairness grounds: using a protected attribute to </w:t>
      </w:r>
      <w:proofErr w:type="spellStart"/>
      <w:r>
        <w:rPr>
          <w:rFonts w:ascii="Calibri" w:eastAsia="Calibri" w:hAnsi="Calibri" w:cs="Calibri"/>
          <w:color w:val="1A1A1A"/>
          <w:sz w:val="21"/>
          <w:szCs w:val="21"/>
        </w:rPr>
        <w:t>prioritise</w:t>
      </w:r>
      <w:proofErr w:type="spellEnd"/>
      <w:r>
        <w:rPr>
          <w:rFonts w:ascii="Calibri" w:eastAsia="Calibri" w:hAnsi="Calibri" w:cs="Calibri"/>
          <w:color w:val="1A1A1A"/>
          <w:sz w:val="21"/>
          <w:szCs w:val="21"/>
        </w:rPr>
        <w:t xml:space="preserve"> transactions for review is not defensible, and the profiling shows no material variation across its levels in any case. Age and </w:t>
      </w:r>
      <w:proofErr w:type="spellStart"/>
      <w:r>
        <w:rPr>
          <w:rFonts w:ascii="Calibri" w:eastAsia="Calibri" w:hAnsi="Calibri" w:cs="Calibri"/>
          <w:color w:val="1A1A1A"/>
          <w:sz w:val="21"/>
          <w:szCs w:val="21"/>
        </w:rPr>
        <w:t>Monthly_Income_Band</w:t>
      </w:r>
      <w:proofErr w:type="spellEnd"/>
      <w:r>
        <w:rPr>
          <w:rFonts w:ascii="Calibri" w:eastAsia="Calibri" w:hAnsi="Calibri" w:cs="Calibri"/>
          <w:color w:val="1A1A1A"/>
          <w:sz w:val="21"/>
          <w:szCs w:val="21"/>
        </w:rPr>
        <w:t xml:space="preserve"> are retained as candidates for the moment but will be assessed with the same fairness question in mind before any final model is proposed.</w:t>
      </w:r>
    </w:p>
    <w:p w14:paraId="1F48E6F0" w14:textId="77777777" w:rsidR="00AE0D5C" w:rsidRDefault="00000000">
      <w:r>
        <w:br w:type="page"/>
      </w:r>
    </w:p>
    <w:p w14:paraId="4AD037B0" w14:textId="77777777" w:rsidR="00AE0D5C" w:rsidRDefault="00000000">
      <w:pPr>
        <w:pStyle w:val="Heading1"/>
        <w:spacing w:before="320" w:after="160"/>
      </w:pPr>
      <w:r>
        <w:rPr>
          <w:rFonts w:ascii="Calibri" w:eastAsia="Calibri" w:hAnsi="Calibri" w:cs="Calibri"/>
          <w:b/>
          <w:bCs/>
          <w:color w:val="1F3B63"/>
          <w:sz w:val="28"/>
          <w:szCs w:val="28"/>
        </w:rPr>
        <w:lastRenderedPageBreak/>
        <w:t>10. Part D — Research Hypotheses</w:t>
      </w:r>
    </w:p>
    <w:p w14:paraId="30F5451D" w14:textId="77777777" w:rsidR="00AE0D5C" w:rsidRDefault="00000000">
      <w:pPr>
        <w:spacing w:after="120" w:line="276" w:lineRule="auto"/>
      </w:pPr>
      <w:r>
        <w:rPr>
          <w:rFonts w:ascii="Calibri" w:eastAsia="Calibri" w:hAnsi="Calibri" w:cs="Calibri"/>
          <w:b/>
          <w:bCs/>
          <w:color w:val="1A1A1A"/>
          <w:sz w:val="21"/>
          <w:szCs w:val="21"/>
        </w:rPr>
        <w:t xml:space="preserve">These are hypotheses to be tested, not findings. </w:t>
      </w:r>
      <w:r>
        <w:rPr>
          <w:rFonts w:ascii="Calibri" w:eastAsia="Calibri" w:hAnsi="Calibri" w:cs="Calibri"/>
          <w:color w:val="1A1A1A"/>
          <w:sz w:val="21"/>
          <w:szCs w:val="21"/>
        </w:rPr>
        <w:t>Each is stated with a null and alternative form, a planned test and a falsifiable prediction. The descriptive rates quoted in Section 8 informed which hypotheses are worth testing; they do not constitute evidence for them. Each hypothesis will be tested in Week 2 at α = 0.05 with effect sizes reported alongside p-values, since with 12,000 records statistical significance is easy to obtain and practical significance is what matters.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400"/>
        <w:gridCol w:w="2000"/>
        <w:gridCol w:w="1900"/>
        <w:gridCol w:w="2100"/>
        <w:gridCol w:w="2600"/>
      </w:tblGrid>
      <w:tr w:rsidR="00AE0D5C" w14:paraId="5A453500" w14:textId="77777777">
        <w:tblPrEx>
          <w:tblCellMar>
            <w:top w:w="0" w:type="dxa"/>
            <w:bottom w:w="0" w:type="dxa"/>
          </w:tblCellMar>
        </w:tblPrEx>
        <w:trPr>
          <w:tblHeader/>
        </w:trPr>
        <w:tc>
          <w:tcPr>
            <w:tcW w:w="400" w:type="dxa"/>
            <w:shd w:val="clear" w:color="auto" w:fill="1F3B63"/>
            <w:tcMar>
              <w:top w:w="60" w:type="dxa"/>
              <w:left w:w="90" w:type="dxa"/>
              <w:bottom w:w="60" w:type="dxa"/>
              <w:right w:w="90" w:type="dxa"/>
            </w:tcMar>
          </w:tcPr>
          <w:p w14:paraId="4C692BC5" w14:textId="77777777" w:rsidR="00AE0D5C" w:rsidRDefault="00000000">
            <w:pPr>
              <w:spacing w:line="252" w:lineRule="auto"/>
            </w:pPr>
            <w:r>
              <w:rPr>
                <w:rFonts w:ascii="Calibri" w:eastAsia="Calibri" w:hAnsi="Calibri" w:cs="Calibri"/>
                <w:b/>
                <w:bCs/>
                <w:color w:val="FFFFFF"/>
                <w:sz w:val="18"/>
                <w:szCs w:val="18"/>
              </w:rPr>
              <w:t>ID</w:t>
            </w:r>
          </w:p>
        </w:tc>
        <w:tc>
          <w:tcPr>
            <w:tcW w:w="2000" w:type="dxa"/>
            <w:shd w:val="clear" w:color="auto" w:fill="1F3B63"/>
            <w:tcMar>
              <w:top w:w="60" w:type="dxa"/>
              <w:left w:w="90" w:type="dxa"/>
              <w:bottom w:w="60" w:type="dxa"/>
              <w:right w:w="90" w:type="dxa"/>
            </w:tcMar>
          </w:tcPr>
          <w:p w14:paraId="79C11448" w14:textId="77777777" w:rsidR="00AE0D5C" w:rsidRDefault="00000000">
            <w:pPr>
              <w:spacing w:line="252" w:lineRule="auto"/>
            </w:pPr>
            <w:r>
              <w:rPr>
                <w:rFonts w:ascii="Calibri" w:eastAsia="Calibri" w:hAnsi="Calibri" w:cs="Calibri"/>
                <w:b/>
                <w:bCs/>
                <w:color w:val="FFFFFF"/>
                <w:sz w:val="18"/>
                <w:szCs w:val="18"/>
              </w:rPr>
              <w:t>Hypothesis</w:t>
            </w:r>
          </w:p>
        </w:tc>
        <w:tc>
          <w:tcPr>
            <w:tcW w:w="1900" w:type="dxa"/>
            <w:shd w:val="clear" w:color="auto" w:fill="1F3B63"/>
            <w:tcMar>
              <w:top w:w="60" w:type="dxa"/>
              <w:left w:w="90" w:type="dxa"/>
              <w:bottom w:w="60" w:type="dxa"/>
              <w:right w:w="90" w:type="dxa"/>
            </w:tcMar>
          </w:tcPr>
          <w:p w14:paraId="7F3407B0" w14:textId="77777777" w:rsidR="00AE0D5C" w:rsidRDefault="00000000">
            <w:pPr>
              <w:spacing w:line="252" w:lineRule="auto"/>
            </w:pPr>
            <w:r>
              <w:rPr>
                <w:rFonts w:ascii="Calibri" w:eastAsia="Calibri" w:hAnsi="Calibri" w:cs="Calibri"/>
                <w:b/>
                <w:bCs/>
                <w:color w:val="FFFFFF"/>
                <w:sz w:val="18"/>
                <w:szCs w:val="18"/>
              </w:rPr>
              <w:t>Null / alternative</w:t>
            </w:r>
          </w:p>
        </w:tc>
        <w:tc>
          <w:tcPr>
            <w:tcW w:w="2100" w:type="dxa"/>
            <w:shd w:val="clear" w:color="auto" w:fill="1F3B63"/>
            <w:tcMar>
              <w:top w:w="60" w:type="dxa"/>
              <w:left w:w="90" w:type="dxa"/>
              <w:bottom w:w="60" w:type="dxa"/>
              <w:right w:w="90" w:type="dxa"/>
            </w:tcMar>
          </w:tcPr>
          <w:p w14:paraId="0A17DCC2" w14:textId="77777777" w:rsidR="00AE0D5C" w:rsidRDefault="00000000">
            <w:pPr>
              <w:spacing w:line="252" w:lineRule="auto"/>
            </w:pPr>
            <w:r>
              <w:rPr>
                <w:rFonts w:ascii="Calibri" w:eastAsia="Calibri" w:hAnsi="Calibri" w:cs="Calibri"/>
                <w:b/>
                <w:bCs/>
                <w:color w:val="FFFFFF"/>
                <w:sz w:val="18"/>
                <w:szCs w:val="18"/>
              </w:rPr>
              <w:t>Planned test</w:t>
            </w:r>
          </w:p>
        </w:tc>
        <w:tc>
          <w:tcPr>
            <w:tcW w:w="2600" w:type="dxa"/>
            <w:shd w:val="clear" w:color="auto" w:fill="1F3B63"/>
            <w:tcMar>
              <w:top w:w="60" w:type="dxa"/>
              <w:left w:w="90" w:type="dxa"/>
              <w:bottom w:w="60" w:type="dxa"/>
              <w:right w:w="90" w:type="dxa"/>
            </w:tcMar>
          </w:tcPr>
          <w:p w14:paraId="507CAEA8" w14:textId="77777777" w:rsidR="00AE0D5C" w:rsidRDefault="00000000">
            <w:pPr>
              <w:spacing w:line="252" w:lineRule="auto"/>
            </w:pPr>
            <w:r>
              <w:rPr>
                <w:rFonts w:ascii="Calibri" w:eastAsia="Calibri" w:hAnsi="Calibri" w:cs="Calibri"/>
                <w:b/>
                <w:bCs/>
                <w:color w:val="FFFFFF"/>
                <w:sz w:val="18"/>
                <w:szCs w:val="18"/>
              </w:rPr>
              <w:t>Falsifiable prediction</w:t>
            </w:r>
          </w:p>
        </w:tc>
      </w:tr>
      <w:tr w:rsidR="00AE0D5C" w14:paraId="1669198D" w14:textId="77777777">
        <w:tblPrEx>
          <w:tblCellMar>
            <w:top w:w="0" w:type="dxa"/>
            <w:bottom w:w="0" w:type="dxa"/>
          </w:tblCellMar>
        </w:tblPrEx>
        <w:tc>
          <w:tcPr>
            <w:tcW w:w="400" w:type="dxa"/>
            <w:tcMar>
              <w:top w:w="60" w:type="dxa"/>
              <w:left w:w="90" w:type="dxa"/>
              <w:bottom w:w="60" w:type="dxa"/>
              <w:right w:w="90" w:type="dxa"/>
            </w:tcMar>
          </w:tcPr>
          <w:p w14:paraId="2C0F3644" w14:textId="77777777" w:rsidR="00AE0D5C" w:rsidRDefault="00000000">
            <w:pPr>
              <w:spacing w:line="252" w:lineRule="auto"/>
            </w:pPr>
            <w:r>
              <w:rPr>
                <w:rFonts w:ascii="Calibri" w:eastAsia="Calibri" w:hAnsi="Calibri" w:cs="Calibri"/>
                <w:color w:val="1A1A1A"/>
                <w:sz w:val="18"/>
                <w:szCs w:val="18"/>
              </w:rPr>
              <w:t>H1</w:t>
            </w:r>
          </w:p>
        </w:tc>
        <w:tc>
          <w:tcPr>
            <w:tcW w:w="2000" w:type="dxa"/>
            <w:tcMar>
              <w:top w:w="60" w:type="dxa"/>
              <w:left w:w="90" w:type="dxa"/>
              <w:bottom w:w="60" w:type="dxa"/>
              <w:right w:w="90" w:type="dxa"/>
            </w:tcMar>
          </w:tcPr>
          <w:p w14:paraId="5EA18C71" w14:textId="77777777" w:rsidR="00AE0D5C" w:rsidRDefault="00000000">
            <w:pPr>
              <w:spacing w:line="252" w:lineRule="auto"/>
            </w:pPr>
            <w:r>
              <w:rPr>
                <w:rFonts w:ascii="Calibri" w:eastAsia="Calibri" w:hAnsi="Calibri" w:cs="Calibri"/>
                <w:color w:val="1A1A1A"/>
                <w:sz w:val="18"/>
                <w:szCs w:val="18"/>
              </w:rPr>
              <w:t>Transactions whose value deviates substantially from the customer's own typical transaction value are flagged at a different rate from transactions near that customer's norm</w:t>
            </w:r>
          </w:p>
        </w:tc>
        <w:tc>
          <w:tcPr>
            <w:tcW w:w="1900" w:type="dxa"/>
            <w:tcMar>
              <w:top w:w="60" w:type="dxa"/>
              <w:left w:w="90" w:type="dxa"/>
              <w:bottom w:w="60" w:type="dxa"/>
              <w:right w:w="90" w:type="dxa"/>
            </w:tcMar>
          </w:tcPr>
          <w:p w14:paraId="7695BEAA" w14:textId="77777777" w:rsidR="00AE0D5C" w:rsidRDefault="00000000">
            <w:pPr>
              <w:spacing w:line="252" w:lineRule="auto"/>
            </w:pPr>
            <w:r>
              <w:rPr>
                <w:rFonts w:ascii="Calibri" w:eastAsia="Calibri" w:hAnsi="Calibri" w:cs="Calibri"/>
                <w:color w:val="1A1A1A"/>
                <w:sz w:val="18"/>
                <w:szCs w:val="18"/>
              </w:rPr>
              <w:t>H₀: flag rate is independent of the amount-to-customer-mean ratio. H₁: it is not</w:t>
            </w:r>
          </w:p>
        </w:tc>
        <w:tc>
          <w:tcPr>
            <w:tcW w:w="2100" w:type="dxa"/>
            <w:tcMar>
              <w:top w:w="60" w:type="dxa"/>
              <w:left w:w="90" w:type="dxa"/>
              <w:bottom w:w="60" w:type="dxa"/>
              <w:right w:w="90" w:type="dxa"/>
            </w:tcMar>
          </w:tcPr>
          <w:p w14:paraId="69C06402" w14:textId="77777777" w:rsidR="00AE0D5C" w:rsidRDefault="00000000">
            <w:pPr>
              <w:spacing w:line="252" w:lineRule="auto"/>
            </w:pPr>
            <w:r>
              <w:rPr>
                <w:rFonts w:ascii="Calibri" w:eastAsia="Calibri" w:hAnsi="Calibri" w:cs="Calibri"/>
                <w:color w:val="1A1A1A"/>
                <w:sz w:val="18"/>
                <w:szCs w:val="18"/>
              </w:rPr>
              <w:t>Chi-square test across quintiles of the ratio; logistic regression coefficient on the continuous ratio</w:t>
            </w:r>
          </w:p>
        </w:tc>
        <w:tc>
          <w:tcPr>
            <w:tcW w:w="2600" w:type="dxa"/>
            <w:tcMar>
              <w:top w:w="60" w:type="dxa"/>
              <w:left w:w="90" w:type="dxa"/>
              <w:bottom w:w="60" w:type="dxa"/>
              <w:right w:w="90" w:type="dxa"/>
            </w:tcMar>
          </w:tcPr>
          <w:p w14:paraId="14C9A26E" w14:textId="77777777" w:rsidR="00AE0D5C" w:rsidRDefault="00000000">
            <w:pPr>
              <w:spacing w:line="252" w:lineRule="auto"/>
            </w:pPr>
            <w:r>
              <w:rPr>
                <w:rFonts w:ascii="Calibri" w:eastAsia="Calibri" w:hAnsi="Calibri" w:cs="Calibri"/>
                <w:color w:val="1A1A1A"/>
                <w:sz w:val="18"/>
                <w:szCs w:val="18"/>
              </w:rPr>
              <w:t>If H₁ holds, the highest-deviation quintile shows a materially higher flag rate than the middle quintiles and the coefficient is positive and significant</w:t>
            </w:r>
          </w:p>
        </w:tc>
      </w:tr>
      <w:tr w:rsidR="00AE0D5C" w14:paraId="395D5564"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5905E38E" w14:textId="77777777" w:rsidR="00AE0D5C" w:rsidRDefault="00000000">
            <w:pPr>
              <w:spacing w:line="252" w:lineRule="auto"/>
            </w:pPr>
            <w:r>
              <w:rPr>
                <w:rFonts w:ascii="Calibri" w:eastAsia="Calibri" w:hAnsi="Calibri" w:cs="Calibri"/>
                <w:color w:val="1A1A1A"/>
                <w:sz w:val="18"/>
                <w:szCs w:val="18"/>
              </w:rPr>
              <w:t>H2</w:t>
            </w:r>
          </w:p>
        </w:tc>
        <w:tc>
          <w:tcPr>
            <w:tcW w:w="2000" w:type="dxa"/>
            <w:shd w:val="clear" w:color="auto" w:fill="EEF1F6"/>
            <w:tcMar>
              <w:top w:w="60" w:type="dxa"/>
              <w:left w:w="90" w:type="dxa"/>
              <w:bottom w:w="60" w:type="dxa"/>
              <w:right w:w="90" w:type="dxa"/>
            </w:tcMar>
          </w:tcPr>
          <w:p w14:paraId="51F7944E" w14:textId="77777777" w:rsidR="00AE0D5C" w:rsidRDefault="00000000">
            <w:pPr>
              <w:spacing w:line="252" w:lineRule="auto"/>
            </w:pPr>
            <w:r>
              <w:rPr>
                <w:rFonts w:ascii="Calibri" w:eastAsia="Calibri" w:hAnsi="Calibri" w:cs="Calibri"/>
                <w:color w:val="1A1A1A"/>
                <w:sz w:val="18"/>
                <w:szCs w:val="18"/>
              </w:rPr>
              <w:t>Customers with shorter account tenure experience a different flag rate from longer-tenured customers</w:t>
            </w:r>
          </w:p>
        </w:tc>
        <w:tc>
          <w:tcPr>
            <w:tcW w:w="1900" w:type="dxa"/>
            <w:shd w:val="clear" w:color="auto" w:fill="EEF1F6"/>
            <w:tcMar>
              <w:top w:w="60" w:type="dxa"/>
              <w:left w:w="90" w:type="dxa"/>
              <w:bottom w:w="60" w:type="dxa"/>
              <w:right w:w="90" w:type="dxa"/>
            </w:tcMar>
          </w:tcPr>
          <w:p w14:paraId="22014662" w14:textId="77777777" w:rsidR="00AE0D5C" w:rsidRDefault="00000000">
            <w:pPr>
              <w:spacing w:line="252" w:lineRule="auto"/>
            </w:pPr>
            <w:r>
              <w:rPr>
                <w:rFonts w:ascii="Calibri" w:eastAsia="Calibri" w:hAnsi="Calibri" w:cs="Calibri"/>
                <w:color w:val="1A1A1A"/>
                <w:sz w:val="18"/>
                <w:szCs w:val="18"/>
              </w:rPr>
              <w:t>H₀: flag rate is independent of tenure band. H₁: it is not</w:t>
            </w:r>
          </w:p>
        </w:tc>
        <w:tc>
          <w:tcPr>
            <w:tcW w:w="2100" w:type="dxa"/>
            <w:shd w:val="clear" w:color="auto" w:fill="EEF1F6"/>
            <w:tcMar>
              <w:top w:w="60" w:type="dxa"/>
              <w:left w:w="90" w:type="dxa"/>
              <w:bottom w:w="60" w:type="dxa"/>
              <w:right w:w="90" w:type="dxa"/>
            </w:tcMar>
          </w:tcPr>
          <w:p w14:paraId="25F5F379" w14:textId="77777777" w:rsidR="00AE0D5C" w:rsidRDefault="00000000">
            <w:pPr>
              <w:spacing w:line="252" w:lineRule="auto"/>
            </w:pPr>
            <w:r>
              <w:rPr>
                <w:rFonts w:ascii="Calibri" w:eastAsia="Calibri" w:hAnsi="Calibri" w:cs="Calibri"/>
                <w:color w:val="1A1A1A"/>
                <w:sz w:val="18"/>
                <w:szCs w:val="18"/>
              </w:rPr>
              <w:t>Chi-square test across tenure bands; point-biserial correlation of tenure with the flag</w:t>
            </w:r>
          </w:p>
        </w:tc>
        <w:tc>
          <w:tcPr>
            <w:tcW w:w="2600" w:type="dxa"/>
            <w:shd w:val="clear" w:color="auto" w:fill="EEF1F6"/>
            <w:tcMar>
              <w:top w:w="60" w:type="dxa"/>
              <w:left w:w="90" w:type="dxa"/>
              <w:bottom w:w="60" w:type="dxa"/>
              <w:right w:w="90" w:type="dxa"/>
            </w:tcMar>
          </w:tcPr>
          <w:p w14:paraId="678A2293" w14:textId="77777777" w:rsidR="00AE0D5C" w:rsidRDefault="00000000">
            <w:pPr>
              <w:spacing w:line="252" w:lineRule="auto"/>
            </w:pPr>
            <w:r>
              <w:rPr>
                <w:rFonts w:ascii="Calibri" w:eastAsia="Calibri" w:hAnsi="Calibri" w:cs="Calibri"/>
                <w:color w:val="1A1A1A"/>
                <w:sz w:val="18"/>
                <w:szCs w:val="18"/>
              </w:rPr>
              <w:t>If H₁ holds, the shortest tenure band shows a materially higher rate. Descriptive profiling suggests this hypothesis is likely to be rejected, which would itself be a reportable result</w:t>
            </w:r>
          </w:p>
        </w:tc>
      </w:tr>
      <w:tr w:rsidR="00AE0D5C" w14:paraId="6ED69118" w14:textId="77777777">
        <w:tblPrEx>
          <w:tblCellMar>
            <w:top w:w="0" w:type="dxa"/>
            <w:bottom w:w="0" w:type="dxa"/>
          </w:tblCellMar>
        </w:tblPrEx>
        <w:tc>
          <w:tcPr>
            <w:tcW w:w="400" w:type="dxa"/>
            <w:tcMar>
              <w:top w:w="60" w:type="dxa"/>
              <w:left w:w="90" w:type="dxa"/>
              <w:bottom w:w="60" w:type="dxa"/>
              <w:right w:w="90" w:type="dxa"/>
            </w:tcMar>
          </w:tcPr>
          <w:p w14:paraId="4CA1BE0F" w14:textId="77777777" w:rsidR="00AE0D5C" w:rsidRDefault="00000000">
            <w:pPr>
              <w:spacing w:line="252" w:lineRule="auto"/>
            </w:pPr>
            <w:r>
              <w:rPr>
                <w:rFonts w:ascii="Calibri" w:eastAsia="Calibri" w:hAnsi="Calibri" w:cs="Calibri"/>
                <w:color w:val="1A1A1A"/>
                <w:sz w:val="18"/>
                <w:szCs w:val="18"/>
              </w:rPr>
              <w:t>H3</w:t>
            </w:r>
          </w:p>
        </w:tc>
        <w:tc>
          <w:tcPr>
            <w:tcW w:w="2000" w:type="dxa"/>
            <w:tcMar>
              <w:top w:w="60" w:type="dxa"/>
              <w:left w:w="90" w:type="dxa"/>
              <w:bottom w:w="60" w:type="dxa"/>
              <w:right w:w="90" w:type="dxa"/>
            </w:tcMar>
          </w:tcPr>
          <w:p w14:paraId="74053264" w14:textId="77777777" w:rsidR="00AE0D5C" w:rsidRDefault="00000000">
            <w:pPr>
              <w:spacing w:line="252" w:lineRule="auto"/>
            </w:pPr>
            <w:r>
              <w:rPr>
                <w:rFonts w:ascii="Calibri" w:eastAsia="Calibri" w:hAnsi="Calibri" w:cs="Calibri"/>
                <w:color w:val="1A1A1A"/>
                <w:sz w:val="18"/>
                <w:szCs w:val="18"/>
              </w:rPr>
              <w:t>Transactions originating on digital self-service channels are flagged at a different rate from those on physical channels</w:t>
            </w:r>
          </w:p>
        </w:tc>
        <w:tc>
          <w:tcPr>
            <w:tcW w:w="1900" w:type="dxa"/>
            <w:tcMar>
              <w:top w:w="60" w:type="dxa"/>
              <w:left w:w="90" w:type="dxa"/>
              <w:bottom w:w="60" w:type="dxa"/>
              <w:right w:w="90" w:type="dxa"/>
            </w:tcMar>
          </w:tcPr>
          <w:p w14:paraId="066B2A95" w14:textId="77777777" w:rsidR="00AE0D5C" w:rsidRDefault="00000000">
            <w:pPr>
              <w:spacing w:line="252" w:lineRule="auto"/>
            </w:pPr>
            <w:r>
              <w:rPr>
                <w:rFonts w:ascii="Calibri" w:eastAsia="Calibri" w:hAnsi="Calibri" w:cs="Calibri"/>
                <w:color w:val="1A1A1A"/>
                <w:sz w:val="18"/>
                <w:szCs w:val="18"/>
              </w:rPr>
              <w:t>H₀: flag rate is independent of channel. H₁: it is not</w:t>
            </w:r>
          </w:p>
        </w:tc>
        <w:tc>
          <w:tcPr>
            <w:tcW w:w="2100" w:type="dxa"/>
            <w:tcMar>
              <w:top w:w="60" w:type="dxa"/>
              <w:left w:w="90" w:type="dxa"/>
              <w:bottom w:w="60" w:type="dxa"/>
              <w:right w:w="90" w:type="dxa"/>
            </w:tcMar>
          </w:tcPr>
          <w:p w14:paraId="584D3A2B" w14:textId="77777777" w:rsidR="00AE0D5C" w:rsidRDefault="00000000">
            <w:pPr>
              <w:spacing w:line="252" w:lineRule="auto"/>
            </w:pPr>
            <w:r>
              <w:rPr>
                <w:rFonts w:ascii="Calibri" w:eastAsia="Calibri" w:hAnsi="Calibri" w:cs="Calibri"/>
                <w:color w:val="1A1A1A"/>
                <w:sz w:val="18"/>
                <w:szCs w:val="18"/>
              </w:rPr>
              <w:t>Chi-square test across the five channel levels; Cramér's V for effect size</w:t>
            </w:r>
          </w:p>
        </w:tc>
        <w:tc>
          <w:tcPr>
            <w:tcW w:w="2600" w:type="dxa"/>
            <w:tcMar>
              <w:top w:w="60" w:type="dxa"/>
              <w:left w:w="90" w:type="dxa"/>
              <w:bottom w:w="60" w:type="dxa"/>
              <w:right w:w="90" w:type="dxa"/>
            </w:tcMar>
          </w:tcPr>
          <w:p w14:paraId="25BD6BA0" w14:textId="77777777" w:rsidR="00AE0D5C" w:rsidRDefault="00000000">
            <w:pPr>
              <w:spacing w:line="252" w:lineRule="auto"/>
            </w:pPr>
            <w:r>
              <w:rPr>
                <w:rFonts w:ascii="Calibri" w:eastAsia="Calibri" w:hAnsi="Calibri" w:cs="Calibri"/>
                <w:color w:val="1A1A1A"/>
                <w:sz w:val="18"/>
                <w:szCs w:val="18"/>
              </w:rPr>
              <w:t>If H₁ holds, digital channels separate clearly from ATM and POS. The observed spread is narrow, so a statistically significant but practically negligible result is a plausible outcome and will be reported as such</w:t>
            </w:r>
          </w:p>
        </w:tc>
      </w:tr>
      <w:tr w:rsidR="00AE0D5C" w14:paraId="7B277B28" w14:textId="77777777">
        <w:tblPrEx>
          <w:tblCellMar>
            <w:top w:w="0" w:type="dxa"/>
            <w:bottom w:w="0" w:type="dxa"/>
          </w:tblCellMar>
        </w:tblPrEx>
        <w:tc>
          <w:tcPr>
            <w:tcW w:w="400" w:type="dxa"/>
            <w:shd w:val="clear" w:color="auto" w:fill="EEF1F6"/>
            <w:tcMar>
              <w:top w:w="60" w:type="dxa"/>
              <w:left w:w="90" w:type="dxa"/>
              <w:bottom w:w="60" w:type="dxa"/>
              <w:right w:w="90" w:type="dxa"/>
            </w:tcMar>
          </w:tcPr>
          <w:p w14:paraId="388939DC" w14:textId="77777777" w:rsidR="00AE0D5C" w:rsidRDefault="00000000">
            <w:pPr>
              <w:spacing w:line="252" w:lineRule="auto"/>
            </w:pPr>
            <w:r>
              <w:rPr>
                <w:rFonts w:ascii="Calibri" w:eastAsia="Calibri" w:hAnsi="Calibri" w:cs="Calibri"/>
                <w:color w:val="1A1A1A"/>
                <w:sz w:val="18"/>
                <w:szCs w:val="18"/>
              </w:rPr>
              <w:t>H4</w:t>
            </w:r>
          </w:p>
        </w:tc>
        <w:tc>
          <w:tcPr>
            <w:tcW w:w="2000" w:type="dxa"/>
            <w:shd w:val="clear" w:color="auto" w:fill="EEF1F6"/>
            <w:tcMar>
              <w:top w:w="60" w:type="dxa"/>
              <w:left w:w="90" w:type="dxa"/>
              <w:bottom w:w="60" w:type="dxa"/>
              <w:right w:w="90" w:type="dxa"/>
            </w:tcMar>
          </w:tcPr>
          <w:p w14:paraId="037D7562" w14:textId="77777777" w:rsidR="00AE0D5C" w:rsidRDefault="00000000">
            <w:pPr>
              <w:spacing w:line="252" w:lineRule="auto"/>
            </w:pPr>
            <w:r>
              <w:rPr>
                <w:rFonts w:ascii="Calibri" w:eastAsia="Calibri" w:hAnsi="Calibri" w:cs="Calibri"/>
                <w:color w:val="1A1A1A"/>
                <w:sz w:val="18"/>
                <w:szCs w:val="18"/>
              </w:rPr>
              <w:t>International transfers and high-value transactions are flagged at a higher rate than domestic and lower-value transactions</w:t>
            </w:r>
          </w:p>
        </w:tc>
        <w:tc>
          <w:tcPr>
            <w:tcW w:w="1900" w:type="dxa"/>
            <w:shd w:val="clear" w:color="auto" w:fill="EEF1F6"/>
            <w:tcMar>
              <w:top w:w="60" w:type="dxa"/>
              <w:left w:w="90" w:type="dxa"/>
              <w:bottom w:w="60" w:type="dxa"/>
              <w:right w:w="90" w:type="dxa"/>
            </w:tcMar>
          </w:tcPr>
          <w:p w14:paraId="7F0CD683" w14:textId="77777777" w:rsidR="00AE0D5C" w:rsidRDefault="00000000">
            <w:pPr>
              <w:spacing w:line="252" w:lineRule="auto"/>
            </w:pPr>
            <w:r>
              <w:rPr>
                <w:rFonts w:ascii="Calibri" w:eastAsia="Calibri" w:hAnsi="Calibri" w:cs="Calibri"/>
                <w:color w:val="1A1A1A"/>
                <w:sz w:val="18"/>
                <w:szCs w:val="18"/>
              </w:rPr>
              <w:t>H₀: flag rate is independent of international status and amount band. H₁: it is higher for international and high-value transactions</w:t>
            </w:r>
          </w:p>
        </w:tc>
        <w:tc>
          <w:tcPr>
            <w:tcW w:w="2100" w:type="dxa"/>
            <w:shd w:val="clear" w:color="auto" w:fill="EEF1F6"/>
            <w:tcMar>
              <w:top w:w="60" w:type="dxa"/>
              <w:left w:w="90" w:type="dxa"/>
              <w:bottom w:w="60" w:type="dxa"/>
              <w:right w:w="90" w:type="dxa"/>
            </w:tcMar>
          </w:tcPr>
          <w:p w14:paraId="2A8E5C59" w14:textId="77777777" w:rsidR="00AE0D5C" w:rsidRDefault="00000000">
            <w:pPr>
              <w:spacing w:line="252" w:lineRule="auto"/>
            </w:pPr>
            <w:r>
              <w:rPr>
                <w:rFonts w:ascii="Calibri" w:eastAsia="Calibri" w:hAnsi="Calibri" w:cs="Calibri"/>
                <w:color w:val="1A1A1A"/>
                <w:sz w:val="18"/>
                <w:szCs w:val="18"/>
              </w:rPr>
              <w:t>Two-proportion z-test for international status; chi-square across amount quintiles; interaction term in logistic regression</w:t>
            </w:r>
          </w:p>
        </w:tc>
        <w:tc>
          <w:tcPr>
            <w:tcW w:w="2600" w:type="dxa"/>
            <w:shd w:val="clear" w:color="auto" w:fill="EEF1F6"/>
            <w:tcMar>
              <w:top w:w="60" w:type="dxa"/>
              <w:left w:w="90" w:type="dxa"/>
              <w:bottom w:w="60" w:type="dxa"/>
              <w:right w:w="90" w:type="dxa"/>
            </w:tcMar>
          </w:tcPr>
          <w:p w14:paraId="32798671" w14:textId="77777777" w:rsidR="00AE0D5C" w:rsidRDefault="00000000">
            <w:pPr>
              <w:spacing w:line="252" w:lineRule="auto"/>
            </w:pPr>
            <w:r>
              <w:rPr>
                <w:rFonts w:ascii="Calibri" w:eastAsia="Calibri" w:hAnsi="Calibri" w:cs="Calibri"/>
                <w:color w:val="1A1A1A"/>
                <w:sz w:val="18"/>
                <w:szCs w:val="18"/>
              </w:rPr>
              <w:t>If H₁ holds, both main effects are positive and significant and the interaction is examined for whether the combination compounds</w:t>
            </w:r>
          </w:p>
        </w:tc>
      </w:tr>
      <w:tr w:rsidR="00AE0D5C" w14:paraId="25FD648F" w14:textId="77777777">
        <w:tblPrEx>
          <w:tblCellMar>
            <w:top w:w="0" w:type="dxa"/>
            <w:bottom w:w="0" w:type="dxa"/>
          </w:tblCellMar>
        </w:tblPrEx>
        <w:tc>
          <w:tcPr>
            <w:tcW w:w="400" w:type="dxa"/>
            <w:tcMar>
              <w:top w:w="60" w:type="dxa"/>
              <w:left w:w="90" w:type="dxa"/>
              <w:bottom w:w="60" w:type="dxa"/>
              <w:right w:w="90" w:type="dxa"/>
            </w:tcMar>
          </w:tcPr>
          <w:p w14:paraId="34ACB321" w14:textId="77777777" w:rsidR="00AE0D5C" w:rsidRDefault="00000000">
            <w:pPr>
              <w:spacing w:line="252" w:lineRule="auto"/>
            </w:pPr>
            <w:r>
              <w:rPr>
                <w:rFonts w:ascii="Calibri" w:eastAsia="Calibri" w:hAnsi="Calibri" w:cs="Calibri"/>
                <w:color w:val="1A1A1A"/>
                <w:sz w:val="18"/>
                <w:szCs w:val="18"/>
              </w:rPr>
              <w:t>H5</w:t>
            </w:r>
          </w:p>
        </w:tc>
        <w:tc>
          <w:tcPr>
            <w:tcW w:w="2000" w:type="dxa"/>
            <w:tcMar>
              <w:top w:w="60" w:type="dxa"/>
              <w:left w:w="90" w:type="dxa"/>
              <w:bottom w:w="60" w:type="dxa"/>
              <w:right w:w="90" w:type="dxa"/>
            </w:tcMar>
          </w:tcPr>
          <w:p w14:paraId="6060CDBB" w14:textId="77777777" w:rsidR="00AE0D5C" w:rsidRDefault="00000000">
            <w:pPr>
              <w:spacing w:line="252" w:lineRule="auto"/>
            </w:pPr>
            <w:r>
              <w:rPr>
                <w:rFonts w:ascii="Calibri" w:eastAsia="Calibri" w:hAnsi="Calibri" w:cs="Calibri"/>
                <w:color w:val="1A1A1A"/>
                <w:sz w:val="18"/>
                <w:szCs w:val="18"/>
              </w:rPr>
              <w:t>Transactions occurring in the overnight window of 00:00–05:59 are flagged at a higher rate than daytime transactions</w:t>
            </w:r>
          </w:p>
        </w:tc>
        <w:tc>
          <w:tcPr>
            <w:tcW w:w="1900" w:type="dxa"/>
            <w:tcMar>
              <w:top w:w="60" w:type="dxa"/>
              <w:left w:w="90" w:type="dxa"/>
              <w:bottom w:w="60" w:type="dxa"/>
              <w:right w:w="90" w:type="dxa"/>
            </w:tcMar>
          </w:tcPr>
          <w:p w14:paraId="7CC1697A" w14:textId="77777777" w:rsidR="00AE0D5C" w:rsidRDefault="00000000">
            <w:pPr>
              <w:spacing w:line="252" w:lineRule="auto"/>
            </w:pPr>
            <w:r>
              <w:rPr>
                <w:rFonts w:ascii="Calibri" w:eastAsia="Calibri" w:hAnsi="Calibri" w:cs="Calibri"/>
                <w:color w:val="1A1A1A"/>
                <w:sz w:val="18"/>
                <w:szCs w:val="18"/>
              </w:rPr>
              <w:t>H₀: flag rate is independent of the overnight window. H₁: it is higher overnight</w:t>
            </w:r>
          </w:p>
        </w:tc>
        <w:tc>
          <w:tcPr>
            <w:tcW w:w="2100" w:type="dxa"/>
            <w:tcMar>
              <w:top w:w="60" w:type="dxa"/>
              <w:left w:w="90" w:type="dxa"/>
              <w:bottom w:w="60" w:type="dxa"/>
              <w:right w:w="90" w:type="dxa"/>
            </w:tcMar>
          </w:tcPr>
          <w:p w14:paraId="22F878C4" w14:textId="77777777" w:rsidR="00AE0D5C" w:rsidRDefault="00000000">
            <w:pPr>
              <w:spacing w:line="252" w:lineRule="auto"/>
            </w:pPr>
            <w:r>
              <w:rPr>
                <w:rFonts w:ascii="Calibri" w:eastAsia="Calibri" w:hAnsi="Calibri" w:cs="Calibri"/>
                <w:color w:val="1A1A1A"/>
                <w:sz w:val="18"/>
                <w:szCs w:val="18"/>
              </w:rPr>
              <w:t>Two-proportion z-test comparing 00:00–05:59 against 06:00–23:59; hour-level chi-square</w:t>
            </w:r>
          </w:p>
        </w:tc>
        <w:tc>
          <w:tcPr>
            <w:tcW w:w="2600" w:type="dxa"/>
            <w:tcMar>
              <w:top w:w="60" w:type="dxa"/>
              <w:left w:w="90" w:type="dxa"/>
              <w:bottom w:w="60" w:type="dxa"/>
              <w:right w:w="90" w:type="dxa"/>
            </w:tcMar>
          </w:tcPr>
          <w:p w14:paraId="313DAC07" w14:textId="77777777" w:rsidR="00AE0D5C" w:rsidRDefault="00000000">
            <w:pPr>
              <w:spacing w:line="252" w:lineRule="auto"/>
            </w:pPr>
            <w:r>
              <w:rPr>
                <w:rFonts w:ascii="Calibri" w:eastAsia="Calibri" w:hAnsi="Calibri" w:cs="Calibri"/>
                <w:color w:val="1A1A1A"/>
                <w:sz w:val="18"/>
                <w:szCs w:val="18"/>
              </w:rPr>
              <w:t>If H₁ holds, the overnight window shows a materially higher rate. Note the revision: my original hypothesis defined off-hours as before 07:00 or after 22:00, but profiling showed the 22:00–23:59 window is below the daytime rate, so the window has been narrowed before testing rather than after</w:t>
            </w:r>
          </w:p>
        </w:tc>
      </w:tr>
    </w:tbl>
    <w:p w14:paraId="05077787" w14:textId="77777777" w:rsidR="00AE0D5C" w:rsidRDefault="00000000">
      <w:r>
        <w:br w:type="page"/>
      </w:r>
    </w:p>
    <w:p w14:paraId="0A8124A7" w14:textId="77777777" w:rsidR="00AE0D5C" w:rsidRDefault="00000000">
      <w:pPr>
        <w:pStyle w:val="Heading1"/>
        <w:spacing w:before="320" w:after="160"/>
      </w:pPr>
      <w:r>
        <w:rPr>
          <w:rFonts w:ascii="Calibri" w:eastAsia="Calibri" w:hAnsi="Calibri" w:cs="Calibri"/>
          <w:b/>
          <w:bCs/>
          <w:color w:val="1F3B63"/>
          <w:sz w:val="28"/>
          <w:szCs w:val="28"/>
        </w:rPr>
        <w:lastRenderedPageBreak/>
        <w:t>11. Part E — Initial Modelling Plan</w:t>
      </w:r>
    </w:p>
    <w:p w14:paraId="1767CD66" w14:textId="77777777" w:rsidR="00AE0D5C" w:rsidRDefault="00000000">
      <w:pPr>
        <w:spacing w:after="120" w:line="276" w:lineRule="auto"/>
      </w:pPr>
      <w:r>
        <w:rPr>
          <w:rFonts w:ascii="Calibri" w:eastAsia="Calibri" w:hAnsi="Calibri" w:cs="Calibri"/>
          <w:color w:val="1A1A1A"/>
          <w:sz w:val="21"/>
          <w:szCs w:val="21"/>
        </w:rPr>
        <w:t>The plan runs in nine stages, each with a defined input, output and completion test.</w:t>
      </w:r>
    </w:p>
    <w:p w14:paraId="043F7469" w14:textId="77777777" w:rsidR="00AE0D5C" w:rsidRDefault="00000000">
      <w:pPr>
        <w:pStyle w:val="Heading2"/>
        <w:spacing w:before="240" w:after="120"/>
      </w:pPr>
      <w:r>
        <w:rPr>
          <w:rFonts w:ascii="Calibri" w:eastAsia="Calibri" w:hAnsi="Calibri" w:cs="Calibri"/>
          <w:b/>
          <w:bCs/>
          <w:color w:val="1F3B63"/>
          <w:sz w:val="23"/>
          <w:szCs w:val="23"/>
        </w:rPr>
        <w:t>Stage 1 — Data preparation</w:t>
      </w:r>
    </w:p>
    <w:p w14:paraId="11619605"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Load both CSV files with explicit </w:t>
      </w:r>
      <w:proofErr w:type="spellStart"/>
      <w:r>
        <w:rPr>
          <w:rFonts w:ascii="Calibri" w:eastAsia="Calibri" w:hAnsi="Calibri" w:cs="Calibri"/>
          <w:sz w:val="21"/>
          <w:szCs w:val="21"/>
        </w:rPr>
        <w:t>dtypes</w:t>
      </w:r>
      <w:proofErr w:type="spellEnd"/>
      <w:r>
        <w:rPr>
          <w:rFonts w:ascii="Calibri" w:eastAsia="Calibri" w:hAnsi="Calibri" w:cs="Calibri"/>
          <w:sz w:val="21"/>
          <w:szCs w:val="21"/>
        </w:rPr>
        <w:t xml:space="preserve">; parse </w:t>
      </w:r>
      <w:proofErr w:type="spellStart"/>
      <w:r>
        <w:rPr>
          <w:rFonts w:ascii="Calibri" w:eastAsia="Calibri" w:hAnsi="Calibri" w:cs="Calibri"/>
          <w:sz w:val="21"/>
          <w:szCs w:val="21"/>
        </w:rPr>
        <w:t>Transaction_DateTime</w:t>
      </w:r>
      <w:proofErr w:type="spellEnd"/>
      <w:r>
        <w:rPr>
          <w:rFonts w:ascii="Calibri" w:eastAsia="Calibri" w:hAnsi="Calibri" w:cs="Calibri"/>
          <w:sz w:val="21"/>
          <w:szCs w:val="21"/>
        </w:rPr>
        <w:t xml:space="preserve"> with an explicit format string rather than relying on inference.</w:t>
      </w:r>
    </w:p>
    <w:p w14:paraId="67C5084B"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Inner join transaction to customer records on </w:t>
      </w:r>
      <w:proofErr w:type="spellStart"/>
      <w:r>
        <w:rPr>
          <w:rFonts w:ascii="Calibri" w:eastAsia="Calibri" w:hAnsi="Calibri" w:cs="Calibri"/>
          <w:sz w:val="21"/>
          <w:szCs w:val="21"/>
        </w:rPr>
        <w:t>Customer_ID</w:t>
      </w:r>
      <w:proofErr w:type="spellEnd"/>
      <w:r>
        <w:rPr>
          <w:rFonts w:ascii="Calibri" w:eastAsia="Calibri" w:hAnsi="Calibri" w:cs="Calibri"/>
          <w:sz w:val="21"/>
          <w:szCs w:val="21"/>
        </w:rPr>
        <w:t xml:space="preserve"> and assert that the row count remains 12,000, confirming no fan-out or loss.</w:t>
      </w:r>
    </w:p>
    <w:p w14:paraId="0CDC1438" w14:textId="77777777" w:rsidR="00AE0D5C" w:rsidRDefault="00000000">
      <w:pPr>
        <w:pStyle w:val="ListParagraph"/>
        <w:numPr>
          <w:ilvl w:val="0"/>
          <w:numId w:val="2"/>
        </w:numPr>
        <w:spacing w:after="80" w:line="276" w:lineRule="auto"/>
      </w:pPr>
      <w:r>
        <w:rPr>
          <w:rFonts w:ascii="Calibri" w:eastAsia="Calibri" w:hAnsi="Calibri" w:cs="Calibri"/>
          <w:sz w:val="21"/>
          <w:szCs w:val="21"/>
        </w:rPr>
        <w:t>Encode the target as 1 = Yes, 0 = No and verify the positive rate is 19.6%.</w:t>
      </w:r>
    </w:p>
    <w:p w14:paraId="72005C31"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Apply the missing-value treatments in Section 8.4: explicit 'Unknown' levels for </w:t>
      </w:r>
      <w:proofErr w:type="spellStart"/>
      <w:r>
        <w:rPr>
          <w:rFonts w:ascii="Calibri" w:eastAsia="Calibri" w:hAnsi="Calibri" w:cs="Calibri"/>
          <w:sz w:val="21"/>
          <w:szCs w:val="21"/>
        </w:rPr>
        <w:t>Device_Type</w:t>
      </w:r>
      <w:proofErr w:type="spellEnd"/>
      <w:r>
        <w:rPr>
          <w:rFonts w:ascii="Calibri" w:eastAsia="Calibri" w:hAnsi="Calibri" w:cs="Calibri"/>
          <w:sz w:val="21"/>
          <w:szCs w:val="21"/>
        </w:rPr>
        <w:t xml:space="preserve"> and Location.</w:t>
      </w:r>
    </w:p>
    <w:p w14:paraId="12DDB851" w14:textId="77777777" w:rsidR="00AE0D5C" w:rsidRDefault="00000000">
      <w:pPr>
        <w:pStyle w:val="ListParagraph"/>
        <w:numPr>
          <w:ilvl w:val="0"/>
          <w:numId w:val="2"/>
        </w:numPr>
        <w:spacing w:after="80" w:line="276" w:lineRule="auto"/>
      </w:pPr>
      <w:r>
        <w:rPr>
          <w:rFonts w:ascii="Calibri" w:eastAsia="Calibri" w:hAnsi="Calibri" w:cs="Calibri"/>
          <w:sz w:val="21"/>
          <w:szCs w:val="21"/>
        </w:rPr>
        <w:t>Create a stratified 70/15/15 train/validation/test split with a fixed random seed, before any exploratory analysis informs feature decisions. The test set is not examined again until Week 4.</w:t>
      </w:r>
    </w:p>
    <w:p w14:paraId="5EF4C049" w14:textId="77777777" w:rsidR="00AE0D5C" w:rsidRDefault="00000000">
      <w:pPr>
        <w:pStyle w:val="Heading2"/>
        <w:spacing w:before="240" w:after="120"/>
      </w:pPr>
      <w:r>
        <w:rPr>
          <w:rFonts w:ascii="Calibri" w:eastAsia="Calibri" w:hAnsi="Calibri" w:cs="Calibri"/>
          <w:b/>
          <w:bCs/>
          <w:color w:val="1F3B63"/>
          <w:sz w:val="23"/>
          <w:szCs w:val="23"/>
        </w:rPr>
        <w:t>Stage 2 — Exploratory data analysis</w:t>
      </w:r>
    </w:p>
    <w:p w14:paraId="6E818795" w14:textId="77777777" w:rsidR="00AE0D5C" w:rsidRDefault="00000000">
      <w:pPr>
        <w:pStyle w:val="ListParagraph"/>
        <w:numPr>
          <w:ilvl w:val="0"/>
          <w:numId w:val="2"/>
        </w:numPr>
        <w:spacing w:after="80" w:line="276" w:lineRule="auto"/>
      </w:pPr>
      <w:r>
        <w:rPr>
          <w:rFonts w:ascii="Calibri" w:eastAsia="Calibri" w:hAnsi="Calibri" w:cs="Calibri"/>
          <w:sz w:val="21"/>
          <w:szCs w:val="21"/>
        </w:rPr>
        <w:t>Univariate distributions for every field, with amount examined on both linear and logarithmic scales.</w:t>
      </w:r>
    </w:p>
    <w:p w14:paraId="7A3B61E0"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Bivariate analysis of every candidate feature against the target, using flag rate for </w:t>
      </w:r>
      <w:proofErr w:type="spellStart"/>
      <w:r>
        <w:rPr>
          <w:rFonts w:ascii="Calibri" w:eastAsia="Calibri" w:hAnsi="Calibri" w:cs="Calibri"/>
          <w:sz w:val="21"/>
          <w:szCs w:val="21"/>
        </w:rPr>
        <w:t>categoricals</w:t>
      </w:r>
      <w:proofErr w:type="spellEnd"/>
      <w:r>
        <w:rPr>
          <w:rFonts w:ascii="Calibri" w:eastAsia="Calibri" w:hAnsi="Calibri" w:cs="Calibri"/>
          <w:sz w:val="21"/>
          <w:szCs w:val="21"/>
        </w:rPr>
        <w:t xml:space="preserve"> and distribution comparison for </w:t>
      </w:r>
      <w:proofErr w:type="spellStart"/>
      <w:r>
        <w:rPr>
          <w:rFonts w:ascii="Calibri" w:eastAsia="Calibri" w:hAnsi="Calibri" w:cs="Calibri"/>
          <w:sz w:val="21"/>
          <w:szCs w:val="21"/>
        </w:rPr>
        <w:t>numericals</w:t>
      </w:r>
      <w:proofErr w:type="spellEnd"/>
      <w:r>
        <w:rPr>
          <w:rFonts w:ascii="Calibri" w:eastAsia="Calibri" w:hAnsi="Calibri" w:cs="Calibri"/>
          <w:sz w:val="21"/>
          <w:szCs w:val="21"/>
        </w:rPr>
        <w:t>.</w:t>
      </w:r>
    </w:p>
    <w:p w14:paraId="5326CD3A" w14:textId="77777777" w:rsidR="00AE0D5C" w:rsidRDefault="00000000">
      <w:pPr>
        <w:pStyle w:val="ListParagraph"/>
        <w:numPr>
          <w:ilvl w:val="0"/>
          <w:numId w:val="2"/>
        </w:numPr>
        <w:spacing w:after="80" w:line="276" w:lineRule="auto"/>
      </w:pPr>
      <w:r>
        <w:rPr>
          <w:rFonts w:ascii="Calibri" w:eastAsia="Calibri" w:hAnsi="Calibri" w:cs="Calibri"/>
          <w:sz w:val="21"/>
          <w:szCs w:val="21"/>
        </w:rPr>
        <w:t>Correlation matrix across numerical features to identify redundancy before modelling.</w:t>
      </w:r>
    </w:p>
    <w:p w14:paraId="129C17D8" w14:textId="77777777" w:rsidR="00AE0D5C" w:rsidRDefault="00000000">
      <w:pPr>
        <w:pStyle w:val="ListParagraph"/>
        <w:numPr>
          <w:ilvl w:val="0"/>
          <w:numId w:val="2"/>
        </w:numPr>
        <w:spacing w:after="80" w:line="276" w:lineRule="auto"/>
      </w:pPr>
      <w:r>
        <w:rPr>
          <w:rFonts w:ascii="Calibri" w:eastAsia="Calibri" w:hAnsi="Calibri" w:cs="Calibri"/>
          <w:sz w:val="21"/>
          <w:szCs w:val="21"/>
        </w:rPr>
        <w:t>All exploratory work performed on the training split only.</w:t>
      </w:r>
    </w:p>
    <w:p w14:paraId="094B70EB" w14:textId="77777777" w:rsidR="00AE0D5C" w:rsidRDefault="00000000">
      <w:pPr>
        <w:pStyle w:val="Heading2"/>
        <w:spacing w:before="240" w:after="120"/>
      </w:pPr>
      <w:r>
        <w:rPr>
          <w:rFonts w:ascii="Calibri" w:eastAsia="Calibri" w:hAnsi="Calibri" w:cs="Calibri"/>
          <w:b/>
          <w:bCs/>
          <w:color w:val="1F3B63"/>
          <w:sz w:val="23"/>
          <w:szCs w:val="23"/>
        </w:rPr>
        <w:t>Stage 3 — Hypothesis testing</w:t>
      </w:r>
    </w:p>
    <w:p w14:paraId="2E37AABC" w14:textId="77777777" w:rsidR="00AE0D5C" w:rsidRDefault="00000000">
      <w:pPr>
        <w:pStyle w:val="ListParagraph"/>
        <w:numPr>
          <w:ilvl w:val="0"/>
          <w:numId w:val="2"/>
        </w:numPr>
        <w:spacing w:after="80" w:line="276" w:lineRule="auto"/>
      </w:pPr>
      <w:r>
        <w:rPr>
          <w:rFonts w:ascii="Calibri" w:eastAsia="Calibri" w:hAnsi="Calibri" w:cs="Calibri"/>
          <w:sz w:val="21"/>
          <w:szCs w:val="21"/>
        </w:rPr>
        <w:t>Formally test H1 to H5 as specified in Section 10, reporting the test statistic, p-value and an effect size for each.</w:t>
      </w:r>
    </w:p>
    <w:p w14:paraId="289DAD17" w14:textId="77777777" w:rsidR="00AE0D5C" w:rsidRDefault="00000000">
      <w:pPr>
        <w:pStyle w:val="ListParagraph"/>
        <w:numPr>
          <w:ilvl w:val="0"/>
          <w:numId w:val="2"/>
        </w:numPr>
        <w:spacing w:after="80" w:line="276" w:lineRule="auto"/>
      </w:pPr>
      <w:r>
        <w:rPr>
          <w:rFonts w:ascii="Calibri" w:eastAsia="Calibri" w:hAnsi="Calibri" w:cs="Calibri"/>
          <w:sz w:val="21"/>
          <w:szCs w:val="21"/>
        </w:rPr>
        <w:t>Report rejected hypotheses as results in their own right; a hypothesis that fails is a finding about the data, not a failure of the analysis.</w:t>
      </w:r>
    </w:p>
    <w:p w14:paraId="44060713" w14:textId="77777777" w:rsidR="00AE0D5C" w:rsidRDefault="00000000">
      <w:pPr>
        <w:pStyle w:val="Heading2"/>
        <w:spacing w:before="240" w:after="120"/>
      </w:pPr>
      <w:r>
        <w:rPr>
          <w:rFonts w:ascii="Calibri" w:eastAsia="Calibri" w:hAnsi="Calibri" w:cs="Calibri"/>
          <w:b/>
          <w:bCs/>
          <w:color w:val="1F3B63"/>
          <w:sz w:val="23"/>
          <w:szCs w:val="23"/>
        </w:rPr>
        <w:t>Stage 4 — Feature engineering</w:t>
      </w:r>
    </w:p>
    <w:p w14:paraId="364A34D3"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Derive </w:t>
      </w:r>
      <w:proofErr w:type="spellStart"/>
      <w:r>
        <w:rPr>
          <w:rFonts w:ascii="Calibri" w:eastAsia="Calibri" w:hAnsi="Calibri" w:cs="Calibri"/>
          <w:sz w:val="21"/>
          <w:szCs w:val="21"/>
        </w:rPr>
        <w:t>Transaction_Hour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Transaction_DayOfWeek</w:t>
      </w:r>
      <w:proofErr w:type="spellEnd"/>
      <w:r>
        <w:rPr>
          <w:rFonts w:ascii="Calibri" w:eastAsia="Calibri" w:hAnsi="Calibri" w:cs="Calibri"/>
          <w:sz w:val="21"/>
          <w:szCs w:val="21"/>
        </w:rPr>
        <w:t xml:space="preserve"> and an overnight indicator from the timestamp.</w:t>
      </w:r>
    </w:p>
    <w:p w14:paraId="57D96315"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Compute </w:t>
      </w:r>
      <w:proofErr w:type="spellStart"/>
      <w:r>
        <w:rPr>
          <w:rFonts w:ascii="Calibri" w:eastAsia="Calibri" w:hAnsi="Calibri" w:cs="Calibri"/>
          <w:sz w:val="21"/>
          <w:szCs w:val="21"/>
        </w:rPr>
        <w:t>Amount_vs_Customer_Mean</w:t>
      </w:r>
      <w:proofErr w:type="spellEnd"/>
      <w:r>
        <w:rPr>
          <w:rFonts w:ascii="Calibri" w:eastAsia="Calibri" w:hAnsi="Calibri" w:cs="Calibri"/>
          <w:sz w:val="21"/>
          <w:szCs w:val="21"/>
        </w:rPr>
        <w:t xml:space="preserve"> and Txn_Count_7d using strictly backward-looking windows, fitted on training data only.</w:t>
      </w:r>
    </w:p>
    <w:p w14:paraId="49BB1410" w14:textId="77777777" w:rsidR="00AE0D5C" w:rsidRDefault="00000000">
      <w:pPr>
        <w:pStyle w:val="ListParagraph"/>
        <w:numPr>
          <w:ilvl w:val="0"/>
          <w:numId w:val="2"/>
        </w:numPr>
        <w:spacing w:after="80" w:line="276" w:lineRule="auto"/>
      </w:pPr>
      <w:r>
        <w:rPr>
          <w:rFonts w:ascii="Calibri" w:eastAsia="Calibri" w:hAnsi="Calibri" w:cs="Calibri"/>
          <w:sz w:val="21"/>
          <w:szCs w:val="21"/>
        </w:rPr>
        <w:t>Apply a log transformation to amount for the linear baseline; retain the raw value for tree-based models.</w:t>
      </w:r>
    </w:p>
    <w:p w14:paraId="28FD982F"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Encode </w:t>
      </w:r>
      <w:proofErr w:type="spellStart"/>
      <w:r>
        <w:rPr>
          <w:rFonts w:ascii="Calibri" w:eastAsia="Calibri" w:hAnsi="Calibri" w:cs="Calibri"/>
          <w:sz w:val="21"/>
          <w:szCs w:val="21"/>
        </w:rPr>
        <w:t>categoricals</w:t>
      </w:r>
      <w:proofErr w:type="spellEnd"/>
      <w:r>
        <w:rPr>
          <w:rFonts w:ascii="Calibri" w:eastAsia="Calibri" w:hAnsi="Calibri" w:cs="Calibri"/>
          <w:sz w:val="21"/>
          <w:szCs w:val="21"/>
        </w:rPr>
        <w:t xml:space="preserve"> by one-hot encoding, fitted on the training split and applied to validation and test through the same pipeline object.</w:t>
      </w:r>
    </w:p>
    <w:p w14:paraId="23C40BE8" w14:textId="77777777" w:rsidR="00AE0D5C" w:rsidRDefault="00000000">
      <w:pPr>
        <w:pStyle w:val="Heading2"/>
        <w:spacing w:before="240" w:after="120"/>
      </w:pPr>
      <w:r>
        <w:rPr>
          <w:rFonts w:ascii="Calibri" w:eastAsia="Calibri" w:hAnsi="Calibri" w:cs="Calibri"/>
          <w:b/>
          <w:bCs/>
          <w:color w:val="1F3B63"/>
          <w:sz w:val="23"/>
          <w:szCs w:val="23"/>
        </w:rPr>
        <w:t>Stage 5 — Baseline model</w:t>
      </w:r>
    </w:p>
    <w:p w14:paraId="33098C0A"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Fit logistic regression with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='balanced' as the reference model, chosen because its coefficients are directly interpretable and it exposes the direction of every effect.</w:t>
      </w:r>
    </w:p>
    <w:p w14:paraId="104E1D6C" w14:textId="77777777" w:rsidR="00AE0D5C" w:rsidRDefault="00000000">
      <w:pPr>
        <w:pStyle w:val="ListParagraph"/>
        <w:numPr>
          <w:ilvl w:val="0"/>
          <w:numId w:val="2"/>
        </w:numPr>
        <w:spacing w:after="80" w:line="276" w:lineRule="auto"/>
      </w:pPr>
      <w:r>
        <w:rPr>
          <w:rFonts w:ascii="Calibri" w:eastAsia="Calibri" w:hAnsi="Calibri" w:cs="Calibri"/>
          <w:sz w:val="21"/>
          <w:szCs w:val="21"/>
        </w:rPr>
        <w:t>Record baseline ROC-AUC, PR-AUC, precision, recall and F1 under stratified five-fold cross-validation.</w:t>
      </w:r>
    </w:p>
    <w:p w14:paraId="1FCB7E25" w14:textId="77777777" w:rsidR="00AE0D5C" w:rsidRDefault="00000000">
      <w:pPr>
        <w:pStyle w:val="ListParagraph"/>
        <w:numPr>
          <w:ilvl w:val="0"/>
          <w:numId w:val="2"/>
        </w:numPr>
        <w:spacing w:after="80" w:line="276" w:lineRule="auto"/>
      </w:pPr>
      <w:r>
        <w:rPr>
          <w:rFonts w:ascii="Calibri" w:eastAsia="Calibri" w:hAnsi="Calibri" w:cs="Calibri"/>
          <w:sz w:val="21"/>
          <w:szCs w:val="21"/>
        </w:rPr>
        <w:t>Every subsequent model must beat this baseline by more than the cross-fold standard deviation to justify its complexity.</w:t>
      </w:r>
    </w:p>
    <w:p w14:paraId="5CB316F9" w14:textId="77777777" w:rsidR="00AE0D5C" w:rsidRDefault="00000000">
      <w:pPr>
        <w:pStyle w:val="Heading2"/>
        <w:spacing w:before="240" w:after="120"/>
      </w:pPr>
      <w:r>
        <w:rPr>
          <w:rFonts w:ascii="Calibri" w:eastAsia="Calibri" w:hAnsi="Calibri" w:cs="Calibri"/>
          <w:b/>
          <w:bCs/>
          <w:color w:val="1F3B63"/>
          <w:sz w:val="23"/>
          <w:szCs w:val="23"/>
        </w:rPr>
        <w:lastRenderedPageBreak/>
        <w:t>Stage 6 — Candidate algorithms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200"/>
        <w:gridCol w:w="2400"/>
        <w:gridCol w:w="4400"/>
      </w:tblGrid>
      <w:tr w:rsidR="00AE0D5C" w14:paraId="2DC09F7C" w14:textId="77777777">
        <w:tblPrEx>
          <w:tblCellMar>
            <w:top w:w="0" w:type="dxa"/>
            <w:bottom w:w="0" w:type="dxa"/>
          </w:tblCellMar>
        </w:tblPrEx>
        <w:trPr>
          <w:tblHeader/>
        </w:trPr>
        <w:tc>
          <w:tcPr>
            <w:tcW w:w="2200" w:type="dxa"/>
            <w:shd w:val="clear" w:color="auto" w:fill="1F3B63"/>
            <w:tcMar>
              <w:top w:w="60" w:type="dxa"/>
              <w:left w:w="90" w:type="dxa"/>
              <w:bottom w:w="60" w:type="dxa"/>
              <w:right w:w="90" w:type="dxa"/>
            </w:tcMar>
          </w:tcPr>
          <w:p w14:paraId="5D853DE0" w14:textId="77777777" w:rsidR="00AE0D5C" w:rsidRDefault="00000000">
            <w:pPr>
              <w:spacing w:line="252" w:lineRule="auto"/>
            </w:pPr>
            <w:r>
              <w:rPr>
                <w:rFonts w:ascii="Calibri" w:eastAsia="Calibri" w:hAnsi="Calibri" w:cs="Calibri"/>
                <w:b/>
                <w:bCs/>
                <w:color w:val="FFFFFF"/>
                <w:sz w:val="18"/>
                <w:szCs w:val="18"/>
              </w:rPr>
              <w:t>Model</w:t>
            </w:r>
          </w:p>
        </w:tc>
        <w:tc>
          <w:tcPr>
            <w:tcW w:w="2400" w:type="dxa"/>
            <w:shd w:val="clear" w:color="auto" w:fill="1F3B63"/>
            <w:tcMar>
              <w:top w:w="60" w:type="dxa"/>
              <w:left w:w="90" w:type="dxa"/>
              <w:bottom w:w="60" w:type="dxa"/>
              <w:right w:w="90" w:type="dxa"/>
            </w:tcMar>
          </w:tcPr>
          <w:p w14:paraId="5BA39809" w14:textId="77777777" w:rsidR="00AE0D5C" w:rsidRDefault="00000000">
            <w:pPr>
              <w:spacing w:line="252" w:lineRule="auto"/>
            </w:pPr>
            <w:r>
              <w:rPr>
                <w:rFonts w:ascii="Calibri" w:eastAsia="Calibri" w:hAnsi="Calibri" w:cs="Calibri"/>
                <w:b/>
                <w:bCs/>
                <w:color w:val="FFFFFF"/>
                <w:sz w:val="18"/>
                <w:szCs w:val="18"/>
              </w:rPr>
              <w:t>Role</w:t>
            </w:r>
          </w:p>
        </w:tc>
        <w:tc>
          <w:tcPr>
            <w:tcW w:w="4400" w:type="dxa"/>
            <w:shd w:val="clear" w:color="auto" w:fill="1F3B63"/>
            <w:tcMar>
              <w:top w:w="60" w:type="dxa"/>
              <w:left w:w="90" w:type="dxa"/>
              <w:bottom w:w="60" w:type="dxa"/>
              <w:right w:w="90" w:type="dxa"/>
            </w:tcMar>
          </w:tcPr>
          <w:p w14:paraId="2E0C6D0F" w14:textId="77777777" w:rsidR="00AE0D5C" w:rsidRDefault="00000000">
            <w:pPr>
              <w:spacing w:line="252" w:lineRule="auto"/>
            </w:pPr>
            <w:r>
              <w:rPr>
                <w:rFonts w:ascii="Calibri" w:eastAsia="Calibri" w:hAnsi="Calibri" w:cs="Calibri"/>
                <w:b/>
                <w:bCs/>
                <w:color w:val="FFFFFF"/>
                <w:sz w:val="18"/>
                <w:szCs w:val="18"/>
              </w:rPr>
              <w:t>Why included</w:t>
            </w:r>
          </w:p>
        </w:tc>
      </w:tr>
      <w:tr w:rsidR="00AE0D5C" w14:paraId="60EE797E" w14:textId="77777777">
        <w:tblPrEx>
          <w:tblCellMar>
            <w:top w:w="0" w:type="dxa"/>
            <w:bottom w:w="0" w:type="dxa"/>
          </w:tblCellMar>
        </w:tblPrEx>
        <w:tc>
          <w:tcPr>
            <w:tcW w:w="2200" w:type="dxa"/>
            <w:tcMar>
              <w:top w:w="60" w:type="dxa"/>
              <w:left w:w="90" w:type="dxa"/>
              <w:bottom w:w="60" w:type="dxa"/>
              <w:right w:w="90" w:type="dxa"/>
            </w:tcMar>
          </w:tcPr>
          <w:p w14:paraId="51B31304" w14:textId="77777777" w:rsidR="00AE0D5C" w:rsidRDefault="00000000">
            <w:pPr>
              <w:spacing w:line="252" w:lineRule="auto"/>
            </w:pPr>
            <w:r>
              <w:rPr>
                <w:rFonts w:ascii="Calibri" w:eastAsia="Calibri" w:hAnsi="Calibri" w:cs="Calibri"/>
                <w:color w:val="1A1A1A"/>
                <w:sz w:val="18"/>
                <w:szCs w:val="18"/>
              </w:rPr>
              <w:t>Logistic regression</w:t>
            </w:r>
          </w:p>
        </w:tc>
        <w:tc>
          <w:tcPr>
            <w:tcW w:w="2400" w:type="dxa"/>
            <w:tcMar>
              <w:top w:w="60" w:type="dxa"/>
              <w:left w:w="90" w:type="dxa"/>
              <w:bottom w:w="60" w:type="dxa"/>
              <w:right w:w="90" w:type="dxa"/>
            </w:tcMar>
          </w:tcPr>
          <w:p w14:paraId="5DED586B" w14:textId="77777777" w:rsidR="00AE0D5C" w:rsidRDefault="00000000">
            <w:pPr>
              <w:spacing w:line="252" w:lineRule="auto"/>
            </w:pPr>
            <w:r>
              <w:rPr>
                <w:rFonts w:ascii="Calibri" w:eastAsia="Calibri" w:hAnsi="Calibri" w:cs="Calibri"/>
                <w:color w:val="1A1A1A"/>
                <w:sz w:val="18"/>
                <w:szCs w:val="18"/>
              </w:rPr>
              <w:t>Baseline</w:t>
            </w:r>
          </w:p>
        </w:tc>
        <w:tc>
          <w:tcPr>
            <w:tcW w:w="4400" w:type="dxa"/>
            <w:tcMar>
              <w:top w:w="60" w:type="dxa"/>
              <w:left w:w="90" w:type="dxa"/>
              <w:bottom w:w="60" w:type="dxa"/>
              <w:right w:w="90" w:type="dxa"/>
            </w:tcMar>
          </w:tcPr>
          <w:p w14:paraId="7565E426" w14:textId="77777777" w:rsidR="00AE0D5C" w:rsidRDefault="00000000">
            <w:pPr>
              <w:spacing w:line="252" w:lineRule="auto"/>
            </w:pPr>
            <w:r>
              <w:rPr>
                <w:rFonts w:ascii="Calibri" w:eastAsia="Calibri" w:hAnsi="Calibri" w:cs="Calibri"/>
                <w:color w:val="1A1A1A"/>
                <w:sz w:val="18"/>
                <w:szCs w:val="18"/>
              </w:rPr>
              <w:t>Interpretable coefficients; exposes direction of effect; fast to iterate</w:t>
            </w:r>
          </w:p>
        </w:tc>
      </w:tr>
      <w:tr w:rsidR="00AE0D5C" w14:paraId="594E05B5"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37B7C1FF" w14:textId="77777777" w:rsidR="00AE0D5C" w:rsidRDefault="00000000">
            <w:pPr>
              <w:spacing w:line="252" w:lineRule="auto"/>
            </w:pPr>
            <w:r>
              <w:rPr>
                <w:rFonts w:ascii="Calibri" w:eastAsia="Calibri" w:hAnsi="Calibri" w:cs="Calibri"/>
                <w:color w:val="1A1A1A"/>
                <w:sz w:val="18"/>
                <w:szCs w:val="18"/>
              </w:rPr>
              <w:t>Decision tree</w:t>
            </w:r>
          </w:p>
        </w:tc>
        <w:tc>
          <w:tcPr>
            <w:tcW w:w="2400" w:type="dxa"/>
            <w:shd w:val="clear" w:color="auto" w:fill="EEF1F6"/>
            <w:tcMar>
              <w:top w:w="60" w:type="dxa"/>
              <w:left w:w="90" w:type="dxa"/>
              <w:bottom w:w="60" w:type="dxa"/>
              <w:right w:w="90" w:type="dxa"/>
            </w:tcMar>
          </w:tcPr>
          <w:p w14:paraId="1F9A2AB5" w14:textId="77777777" w:rsidR="00AE0D5C" w:rsidRDefault="00000000">
            <w:pPr>
              <w:spacing w:line="252" w:lineRule="auto"/>
            </w:pPr>
            <w:r>
              <w:rPr>
                <w:rFonts w:ascii="Calibri" w:eastAsia="Calibri" w:hAnsi="Calibri" w:cs="Calibri"/>
                <w:color w:val="1A1A1A"/>
                <w:sz w:val="18"/>
                <w:szCs w:val="18"/>
              </w:rPr>
              <w:t>Interpretable non-linear reference</w:t>
            </w:r>
          </w:p>
        </w:tc>
        <w:tc>
          <w:tcPr>
            <w:tcW w:w="4400" w:type="dxa"/>
            <w:shd w:val="clear" w:color="auto" w:fill="EEF1F6"/>
            <w:tcMar>
              <w:top w:w="60" w:type="dxa"/>
              <w:left w:w="90" w:type="dxa"/>
              <w:bottom w:w="60" w:type="dxa"/>
              <w:right w:w="90" w:type="dxa"/>
            </w:tcMar>
          </w:tcPr>
          <w:p w14:paraId="786517C6" w14:textId="77777777" w:rsidR="00AE0D5C" w:rsidRDefault="00000000">
            <w:pPr>
              <w:spacing w:line="252" w:lineRule="auto"/>
            </w:pPr>
            <w:r>
              <w:rPr>
                <w:rFonts w:ascii="Calibri" w:eastAsia="Calibri" w:hAnsi="Calibri" w:cs="Calibri"/>
                <w:color w:val="1A1A1A"/>
                <w:sz w:val="18"/>
                <w:szCs w:val="18"/>
              </w:rPr>
              <w:t xml:space="preserve">Makes threshold effects visible, which matters given the tail </w:t>
            </w:r>
            <w:proofErr w:type="spellStart"/>
            <w:r>
              <w:rPr>
                <w:rFonts w:ascii="Calibri" w:eastAsia="Calibri" w:hAnsi="Calibri" w:cs="Calibri"/>
                <w:color w:val="1A1A1A"/>
                <w:sz w:val="18"/>
                <w:szCs w:val="18"/>
              </w:rPr>
              <w:t>behaviour</w:t>
            </w:r>
            <w:proofErr w:type="spellEnd"/>
            <w:r>
              <w:rPr>
                <w:rFonts w:ascii="Calibri" w:eastAsia="Calibri" w:hAnsi="Calibri" w:cs="Calibri"/>
                <w:color w:val="1A1A1A"/>
                <w:sz w:val="18"/>
                <w:szCs w:val="18"/>
              </w:rPr>
              <w:t xml:space="preserve"> observed in the amount distribution</w:t>
            </w:r>
          </w:p>
        </w:tc>
      </w:tr>
      <w:tr w:rsidR="00AE0D5C" w14:paraId="1536D373" w14:textId="77777777">
        <w:tblPrEx>
          <w:tblCellMar>
            <w:top w:w="0" w:type="dxa"/>
            <w:bottom w:w="0" w:type="dxa"/>
          </w:tblCellMar>
        </w:tblPrEx>
        <w:tc>
          <w:tcPr>
            <w:tcW w:w="2200" w:type="dxa"/>
            <w:tcMar>
              <w:top w:w="60" w:type="dxa"/>
              <w:left w:w="90" w:type="dxa"/>
              <w:bottom w:w="60" w:type="dxa"/>
              <w:right w:w="90" w:type="dxa"/>
            </w:tcMar>
          </w:tcPr>
          <w:p w14:paraId="213DD77C" w14:textId="77777777" w:rsidR="00AE0D5C" w:rsidRDefault="00000000">
            <w:pPr>
              <w:spacing w:line="252" w:lineRule="auto"/>
            </w:pPr>
            <w:r>
              <w:rPr>
                <w:rFonts w:ascii="Calibri" w:eastAsia="Calibri" w:hAnsi="Calibri" w:cs="Calibri"/>
                <w:color w:val="1A1A1A"/>
                <w:sz w:val="18"/>
                <w:szCs w:val="18"/>
              </w:rPr>
              <w:t>Random forest</w:t>
            </w:r>
          </w:p>
        </w:tc>
        <w:tc>
          <w:tcPr>
            <w:tcW w:w="2400" w:type="dxa"/>
            <w:tcMar>
              <w:top w:w="60" w:type="dxa"/>
              <w:left w:w="90" w:type="dxa"/>
              <w:bottom w:w="60" w:type="dxa"/>
              <w:right w:w="90" w:type="dxa"/>
            </w:tcMar>
          </w:tcPr>
          <w:p w14:paraId="5C8064A5" w14:textId="77777777" w:rsidR="00AE0D5C" w:rsidRDefault="00000000">
            <w:pPr>
              <w:spacing w:line="252" w:lineRule="auto"/>
            </w:pPr>
            <w:r>
              <w:rPr>
                <w:rFonts w:ascii="Calibri" w:eastAsia="Calibri" w:hAnsi="Calibri" w:cs="Calibri"/>
                <w:color w:val="1A1A1A"/>
                <w:sz w:val="18"/>
                <w:szCs w:val="18"/>
              </w:rPr>
              <w:t>Primary non-linear candidate</w:t>
            </w:r>
          </w:p>
        </w:tc>
        <w:tc>
          <w:tcPr>
            <w:tcW w:w="4400" w:type="dxa"/>
            <w:tcMar>
              <w:top w:w="60" w:type="dxa"/>
              <w:left w:w="90" w:type="dxa"/>
              <w:bottom w:w="60" w:type="dxa"/>
              <w:right w:w="90" w:type="dxa"/>
            </w:tcMar>
          </w:tcPr>
          <w:p w14:paraId="44A1FB69" w14:textId="77777777" w:rsidR="00AE0D5C" w:rsidRDefault="00000000">
            <w:pPr>
              <w:spacing w:line="252" w:lineRule="auto"/>
            </w:pPr>
            <w:r>
              <w:rPr>
                <w:rFonts w:ascii="Calibri" w:eastAsia="Calibri" w:hAnsi="Calibri" w:cs="Calibri"/>
                <w:color w:val="1A1A1A"/>
                <w:sz w:val="18"/>
                <w:szCs w:val="18"/>
              </w:rPr>
              <w:t>Handles interactions and non-linearity without manual specification; robust to feature scaling</w:t>
            </w:r>
          </w:p>
        </w:tc>
      </w:tr>
      <w:tr w:rsidR="00AE0D5C" w14:paraId="3814A277"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735A9042" w14:textId="77777777" w:rsidR="00AE0D5C" w:rsidRDefault="00000000">
            <w:pPr>
              <w:spacing w:line="252" w:lineRule="auto"/>
            </w:pPr>
            <w:proofErr w:type="spellStart"/>
            <w:r>
              <w:rPr>
                <w:rFonts w:ascii="Calibri" w:eastAsia="Calibri" w:hAnsi="Calibri" w:cs="Calibri"/>
                <w:color w:val="1A1A1A"/>
                <w:sz w:val="18"/>
                <w:szCs w:val="18"/>
              </w:rPr>
              <w:t>XGBoost</w:t>
            </w:r>
            <w:proofErr w:type="spellEnd"/>
          </w:p>
        </w:tc>
        <w:tc>
          <w:tcPr>
            <w:tcW w:w="2400" w:type="dxa"/>
            <w:shd w:val="clear" w:color="auto" w:fill="EEF1F6"/>
            <w:tcMar>
              <w:top w:w="60" w:type="dxa"/>
              <w:left w:w="90" w:type="dxa"/>
              <w:bottom w:w="60" w:type="dxa"/>
              <w:right w:w="90" w:type="dxa"/>
            </w:tcMar>
          </w:tcPr>
          <w:p w14:paraId="745D17A1" w14:textId="77777777" w:rsidR="00AE0D5C" w:rsidRDefault="00000000">
            <w:pPr>
              <w:spacing w:line="252" w:lineRule="auto"/>
            </w:pPr>
            <w:r>
              <w:rPr>
                <w:rFonts w:ascii="Calibri" w:eastAsia="Calibri" w:hAnsi="Calibri" w:cs="Calibri"/>
                <w:color w:val="1A1A1A"/>
                <w:sz w:val="18"/>
                <w:szCs w:val="18"/>
              </w:rPr>
              <w:t>Performance candidate</w:t>
            </w:r>
          </w:p>
        </w:tc>
        <w:tc>
          <w:tcPr>
            <w:tcW w:w="4400" w:type="dxa"/>
            <w:shd w:val="clear" w:color="auto" w:fill="EEF1F6"/>
            <w:tcMar>
              <w:top w:w="60" w:type="dxa"/>
              <w:left w:w="90" w:type="dxa"/>
              <w:bottom w:w="60" w:type="dxa"/>
              <w:right w:w="90" w:type="dxa"/>
            </w:tcMar>
          </w:tcPr>
          <w:p w14:paraId="32606BCF" w14:textId="77777777" w:rsidR="00AE0D5C" w:rsidRDefault="00000000">
            <w:pPr>
              <w:spacing w:line="252" w:lineRule="auto"/>
            </w:pPr>
            <w:proofErr w:type="gramStart"/>
            <w:r>
              <w:rPr>
                <w:rFonts w:ascii="Calibri" w:eastAsia="Calibri" w:hAnsi="Calibri" w:cs="Calibri"/>
                <w:color w:val="1A1A1A"/>
                <w:sz w:val="18"/>
                <w:szCs w:val="18"/>
              </w:rPr>
              <w:t>Typically</w:t>
            </w:r>
            <w:proofErr w:type="gramEnd"/>
            <w:r>
              <w:rPr>
                <w:rFonts w:ascii="Calibri" w:eastAsia="Calibri" w:hAnsi="Calibri" w:cs="Calibri"/>
                <w:color w:val="1A1A1A"/>
                <w:sz w:val="18"/>
                <w:szCs w:val="18"/>
              </w:rPr>
              <w:t xml:space="preserve"> strongest on tabular data of this size; supports </w:t>
            </w:r>
            <w:proofErr w:type="spellStart"/>
            <w:r>
              <w:rPr>
                <w:rFonts w:ascii="Calibri" w:eastAsia="Calibri" w:hAnsi="Calibri" w:cs="Calibri"/>
                <w:color w:val="1A1A1A"/>
                <w:sz w:val="18"/>
                <w:szCs w:val="18"/>
              </w:rPr>
              <w:t>scale_pos_weight</w:t>
            </w:r>
            <w:proofErr w:type="spellEnd"/>
            <w:r>
              <w:rPr>
                <w:rFonts w:ascii="Calibri" w:eastAsia="Calibri" w:hAnsi="Calibri" w:cs="Calibri"/>
                <w:color w:val="1A1A1A"/>
                <w:sz w:val="18"/>
                <w:szCs w:val="18"/>
              </w:rPr>
              <w:t xml:space="preserve"> for imbalance</w:t>
            </w:r>
          </w:p>
        </w:tc>
      </w:tr>
    </w:tbl>
    <w:p w14:paraId="0AA986E6" w14:textId="77777777" w:rsidR="00AE0D5C" w:rsidRDefault="00000000">
      <w:pPr>
        <w:pStyle w:val="Heading2"/>
        <w:spacing w:before="240" w:after="120"/>
      </w:pPr>
      <w:r>
        <w:rPr>
          <w:rFonts w:ascii="Calibri" w:eastAsia="Calibri" w:hAnsi="Calibri" w:cs="Calibri"/>
          <w:b/>
          <w:bCs/>
          <w:color w:val="1F3B63"/>
          <w:sz w:val="23"/>
          <w:szCs w:val="23"/>
        </w:rPr>
        <w:t>Stage 7 — Class imbalance handling</w:t>
      </w:r>
    </w:p>
    <w:p w14:paraId="24A8ECF7"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Primary approach: </w:t>
      </w:r>
      <w:proofErr w:type="spellStart"/>
      <w:r>
        <w:rPr>
          <w:rFonts w:ascii="Calibri" w:eastAsia="Calibri" w:hAnsi="Calibri" w:cs="Calibri"/>
          <w:sz w:val="21"/>
          <w:szCs w:val="21"/>
        </w:rPr>
        <w:t>class_weight</w:t>
      </w:r>
      <w:proofErr w:type="spellEnd"/>
      <w:r>
        <w:rPr>
          <w:rFonts w:ascii="Calibri" w:eastAsia="Calibri" w:hAnsi="Calibri" w:cs="Calibri"/>
          <w:sz w:val="21"/>
          <w:szCs w:val="21"/>
        </w:rPr>
        <w:t xml:space="preserve">='balanced' for scikit-learn models and </w:t>
      </w:r>
      <w:proofErr w:type="spellStart"/>
      <w:r>
        <w:rPr>
          <w:rFonts w:ascii="Calibri" w:eastAsia="Calibri" w:hAnsi="Calibri" w:cs="Calibri"/>
          <w:sz w:val="21"/>
          <w:szCs w:val="21"/>
        </w:rPr>
        <w:t>scale_pos_weight</w:t>
      </w:r>
      <w:proofErr w:type="spellEnd"/>
      <w:r>
        <w:rPr>
          <w:rFonts w:ascii="Calibri" w:eastAsia="Calibri" w:hAnsi="Calibri" w:cs="Calibri"/>
          <w:sz w:val="21"/>
          <w:szCs w:val="21"/>
        </w:rPr>
        <w:t xml:space="preserve"> for </w:t>
      </w:r>
      <w:proofErr w:type="spellStart"/>
      <w:r>
        <w:rPr>
          <w:rFonts w:ascii="Calibri" w:eastAsia="Calibri" w:hAnsi="Calibri" w:cs="Calibri"/>
          <w:sz w:val="21"/>
          <w:szCs w:val="21"/>
        </w:rPr>
        <w:t>XGBoost</w:t>
      </w:r>
      <w:proofErr w:type="spellEnd"/>
      <w:r>
        <w:rPr>
          <w:rFonts w:ascii="Calibri" w:eastAsia="Calibri" w:hAnsi="Calibri" w:cs="Calibri"/>
          <w:sz w:val="21"/>
          <w:szCs w:val="21"/>
        </w:rPr>
        <w:t>, which reweights without fabricating records.</w:t>
      </w:r>
    </w:p>
    <w:p w14:paraId="7F97772D" w14:textId="77777777" w:rsidR="00AE0D5C" w:rsidRDefault="00000000">
      <w:pPr>
        <w:pStyle w:val="ListParagraph"/>
        <w:numPr>
          <w:ilvl w:val="0"/>
          <w:numId w:val="2"/>
        </w:numPr>
        <w:spacing w:after="80" w:line="276" w:lineRule="auto"/>
      </w:pPr>
      <w:r>
        <w:rPr>
          <w:rFonts w:ascii="Calibri" w:eastAsia="Calibri" w:hAnsi="Calibri" w:cs="Calibri"/>
          <w:sz w:val="21"/>
          <w:szCs w:val="21"/>
        </w:rPr>
        <w:t>Comparison approach: SMOTE, applied inside cross-validation folds only. Resampling before splitting is a common and serious error and will be avoided explicitly.</w:t>
      </w:r>
    </w:p>
    <w:p w14:paraId="70C3E312" w14:textId="77777777" w:rsidR="00AE0D5C" w:rsidRDefault="00000000">
      <w:pPr>
        <w:pStyle w:val="ListParagraph"/>
        <w:numPr>
          <w:ilvl w:val="0"/>
          <w:numId w:val="2"/>
        </w:numPr>
        <w:spacing w:after="80" w:line="276" w:lineRule="auto"/>
      </w:pPr>
      <w:r>
        <w:rPr>
          <w:rFonts w:ascii="Calibri" w:eastAsia="Calibri" w:hAnsi="Calibri" w:cs="Calibri"/>
          <w:sz w:val="21"/>
          <w:szCs w:val="21"/>
        </w:rPr>
        <w:t>Both approaches compared on PR-AUC and recall; the simpler approach retained unless the more complex one produces a material gain.</w:t>
      </w:r>
    </w:p>
    <w:p w14:paraId="25EB0EC5" w14:textId="77777777" w:rsidR="00AE0D5C" w:rsidRDefault="00000000">
      <w:pPr>
        <w:pStyle w:val="Heading2"/>
        <w:spacing w:before="240" w:after="120"/>
      </w:pPr>
      <w:r>
        <w:rPr>
          <w:rFonts w:ascii="Calibri" w:eastAsia="Calibri" w:hAnsi="Calibri" w:cs="Calibri"/>
          <w:b/>
          <w:bCs/>
          <w:color w:val="1F3B63"/>
          <w:sz w:val="23"/>
          <w:szCs w:val="23"/>
        </w:rPr>
        <w:t>Stage 8 — Evaluation and validation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2200"/>
        <w:gridCol w:w="6800"/>
      </w:tblGrid>
      <w:tr w:rsidR="00AE0D5C" w14:paraId="66F11D34" w14:textId="77777777">
        <w:tblPrEx>
          <w:tblCellMar>
            <w:top w:w="0" w:type="dxa"/>
            <w:bottom w:w="0" w:type="dxa"/>
          </w:tblCellMar>
        </w:tblPrEx>
        <w:trPr>
          <w:tblHeader/>
        </w:trPr>
        <w:tc>
          <w:tcPr>
            <w:tcW w:w="2200" w:type="dxa"/>
            <w:shd w:val="clear" w:color="auto" w:fill="1F3B63"/>
            <w:tcMar>
              <w:top w:w="60" w:type="dxa"/>
              <w:left w:w="90" w:type="dxa"/>
              <w:bottom w:w="60" w:type="dxa"/>
              <w:right w:w="90" w:type="dxa"/>
            </w:tcMar>
          </w:tcPr>
          <w:p w14:paraId="45A25E54" w14:textId="77777777" w:rsidR="00AE0D5C" w:rsidRDefault="00000000">
            <w:pPr>
              <w:spacing w:line="252" w:lineRule="auto"/>
            </w:pPr>
            <w:r>
              <w:rPr>
                <w:rFonts w:ascii="Calibri" w:eastAsia="Calibri" w:hAnsi="Calibri" w:cs="Calibri"/>
                <w:b/>
                <w:bCs/>
                <w:color w:val="FFFFFF"/>
                <w:sz w:val="18"/>
                <w:szCs w:val="18"/>
              </w:rPr>
              <w:t>Element</w:t>
            </w:r>
          </w:p>
        </w:tc>
        <w:tc>
          <w:tcPr>
            <w:tcW w:w="6800" w:type="dxa"/>
            <w:shd w:val="clear" w:color="auto" w:fill="1F3B63"/>
            <w:tcMar>
              <w:top w:w="60" w:type="dxa"/>
              <w:left w:w="90" w:type="dxa"/>
              <w:bottom w:w="60" w:type="dxa"/>
              <w:right w:w="90" w:type="dxa"/>
            </w:tcMar>
          </w:tcPr>
          <w:p w14:paraId="0109904A" w14:textId="77777777" w:rsidR="00AE0D5C" w:rsidRDefault="00000000">
            <w:pPr>
              <w:spacing w:line="252" w:lineRule="auto"/>
            </w:pPr>
            <w:r>
              <w:rPr>
                <w:rFonts w:ascii="Calibri" w:eastAsia="Calibri" w:hAnsi="Calibri" w:cs="Calibri"/>
                <w:b/>
                <w:bCs/>
                <w:color w:val="FFFFFF"/>
                <w:sz w:val="18"/>
                <w:szCs w:val="18"/>
              </w:rPr>
              <w:t>Approach</w:t>
            </w:r>
          </w:p>
        </w:tc>
      </w:tr>
      <w:tr w:rsidR="00AE0D5C" w14:paraId="3E5A5351" w14:textId="77777777">
        <w:tblPrEx>
          <w:tblCellMar>
            <w:top w:w="0" w:type="dxa"/>
            <w:bottom w:w="0" w:type="dxa"/>
          </w:tblCellMar>
        </w:tblPrEx>
        <w:tc>
          <w:tcPr>
            <w:tcW w:w="2200" w:type="dxa"/>
            <w:tcMar>
              <w:top w:w="60" w:type="dxa"/>
              <w:left w:w="90" w:type="dxa"/>
              <w:bottom w:w="60" w:type="dxa"/>
              <w:right w:w="90" w:type="dxa"/>
            </w:tcMar>
          </w:tcPr>
          <w:p w14:paraId="4AFA482E" w14:textId="77777777" w:rsidR="00AE0D5C" w:rsidRDefault="00000000">
            <w:pPr>
              <w:spacing w:line="252" w:lineRule="auto"/>
            </w:pPr>
            <w:r>
              <w:rPr>
                <w:rFonts w:ascii="Calibri" w:eastAsia="Calibri" w:hAnsi="Calibri" w:cs="Calibri"/>
                <w:color w:val="1A1A1A"/>
                <w:sz w:val="18"/>
                <w:szCs w:val="18"/>
              </w:rPr>
              <w:t>Validation strategy</w:t>
            </w:r>
          </w:p>
        </w:tc>
        <w:tc>
          <w:tcPr>
            <w:tcW w:w="6800" w:type="dxa"/>
            <w:tcMar>
              <w:top w:w="60" w:type="dxa"/>
              <w:left w:w="90" w:type="dxa"/>
              <w:bottom w:w="60" w:type="dxa"/>
              <w:right w:w="90" w:type="dxa"/>
            </w:tcMar>
          </w:tcPr>
          <w:p w14:paraId="7EAFEE6A" w14:textId="77777777" w:rsidR="00AE0D5C" w:rsidRDefault="00000000">
            <w:pPr>
              <w:spacing w:line="252" w:lineRule="auto"/>
            </w:pPr>
            <w:r>
              <w:rPr>
                <w:rFonts w:ascii="Calibri" w:eastAsia="Calibri" w:hAnsi="Calibri" w:cs="Calibri"/>
                <w:color w:val="1A1A1A"/>
                <w:sz w:val="18"/>
                <w:szCs w:val="18"/>
              </w:rPr>
              <w:t xml:space="preserve">Stratified five-fold cross-validation on the training split; a grouped split by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run as a sensitivity check, because transactions from the same customer are not independent</w:t>
            </w:r>
          </w:p>
        </w:tc>
      </w:tr>
      <w:tr w:rsidR="00AE0D5C" w14:paraId="4A110272"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2A3B192D" w14:textId="77777777" w:rsidR="00AE0D5C" w:rsidRDefault="00000000">
            <w:pPr>
              <w:spacing w:line="252" w:lineRule="auto"/>
            </w:pPr>
            <w:r>
              <w:rPr>
                <w:rFonts w:ascii="Calibri" w:eastAsia="Calibri" w:hAnsi="Calibri" w:cs="Calibri"/>
                <w:color w:val="1A1A1A"/>
                <w:sz w:val="18"/>
                <w:szCs w:val="18"/>
              </w:rPr>
              <w:t>Primary metric</w:t>
            </w:r>
          </w:p>
        </w:tc>
        <w:tc>
          <w:tcPr>
            <w:tcW w:w="6800" w:type="dxa"/>
            <w:shd w:val="clear" w:color="auto" w:fill="EEF1F6"/>
            <w:tcMar>
              <w:top w:w="60" w:type="dxa"/>
              <w:left w:w="90" w:type="dxa"/>
              <w:bottom w:w="60" w:type="dxa"/>
              <w:right w:w="90" w:type="dxa"/>
            </w:tcMar>
          </w:tcPr>
          <w:p w14:paraId="3841A984" w14:textId="77777777" w:rsidR="00AE0D5C" w:rsidRDefault="00000000">
            <w:pPr>
              <w:spacing w:line="252" w:lineRule="auto"/>
            </w:pPr>
            <w:r>
              <w:rPr>
                <w:rFonts w:ascii="Calibri" w:eastAsia="Calibri" w:hAnsi="Calibri" w:cs="Calibri"/>
                <w:color w:val="1A1A1A"/>
                <w:sz w:val="18"/>
                <w:szCs w:val="18"/>
              </w:rPr>
              <w:t>ROC-AUC, reported as a mean with standard deviation across folds</w:t>
            </w:r>
          </w:p>
        </w:tc>
      </w:tr>
      <w:tr w:rsidR="00AE0D5C" w14:paraId="73D7C9CD" w14:textId="77777777">
        <w:tblPrEx>
          <w:tblCellMar>
            <w:top w:w="0" w:type="dxa"/>
            <w:bottom w:w="0" w:type="dxa"/>
          </w:tblCellMar>
        </w:tblPrEx>
        <w:tc>
          <w:tcPr>
            <w:tcW w:w="2200" w:type="dxa"/>
            <w:tcMar>
              <w:top w:w="60" w:type="dxa"/>
              <w:left w:w="90" w:type="dxa"/>
              <w:bottom w:w="60" w:type="dxa"/>
              <w:right w:w="90" w:type="dxa"/>
            </w:tcMar>
          </w:tcPr>
          <w:p w14:paraId="0997B2EC" w14:textId="77777777" w:rsidR="00AE0D5C" w:rsidRDefault="00000000">
            <w:pPr>
              <w:spacing w:line="252" w:lineRule="auto"/>
            </w:pPr>
            <w:r>
              <w:rPr>
                <w:rFonts w:ascii="Calibri" w:eastAsia="Calibri" w:hAnsi="Calibri" w:cs="Calibri"/>
                <w:color w:val="1A1A1A"/>
                <w:sz w:val="18"/>
                <w:szCs w:val="18"/>
              </w:rPr>
              <w:t>Secondary metrics</w:t>
            </w:r>
          </w:p>
        </w:tc>
        <w:tc>
          <w:tcPr>
            <w:tcW w:w="6800" w:type="dxa"/>
            <w:tcMar>
              <w:top w:w="60" w:type="dxa"/>
              <w:left w:w="90" w:type="dxa"/>
              <w:bottom w:w="60" w:type="dxa"/>
              <w:right w:w="90" w:type="dxa"/>
            </w:tcMar>
          </w:tcPr>
          <w:p w14:paraId="1BB7C39B" w14:textId="77777777" w:rsidR="00AE0D5C" w:rsidRDefault="00000000">
            <w:pPr>
              <w:spacing w:line="252" w:lineRule="auto"/>
            </w:pPr>
            <w:r>
              <w:rPr>
                <w:rFonts w:ascii="Calibri" w:eastAsia="Calibri" w:hAnsi="Calibri" w:cs="Calibri"/>
                <w:color w:val="1A1A1A"/>
                <w:sz w:val="18"/>
                <w:szCs w:val="18"/>
              </w:rPr>
              <w:t>PR-AUC, recall, precision, F1, and the full confusion matrix at the chosen threshold</w:t>
            </w:r>
          </w:p>
        </w:tc>
      </w:tr>
      <w:tr w:rsidR="00AE0D5C" w14:paraId="25C7F8FC"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3865BC07" w14:textId="77777777" w:rsidR="00AE0D5C" w:rsidRDefault="00000000">
            <w:pPr>
              <w:spacing w:line="252" w:lineRule="auto"/>
            </w:pPr>
            <w:r>
              <w:rPr>
                <w:rFonts w:ascii="Calibri" w:eastAsia="Calibri" w:hAnsi="Calibri" w:cs="Calibri"/>
                <w:color w:val="1A1A1A"/>
                <w:sz w:val="18"/>
                <w:szCs w:val="18"/>
              </w:rPr>
              <w:t>Threshold selection</w:t>
            </w:r>
          </w:p>
        </w:tc>
        <w:tc>
          <w:tcPr>
            <w:tcW w:w="6800" w:type="dxa"/>
            <w:shd w:val="clear" w:color="auto" w:fill="EEF1F6"/>
            <w:tcMar>
              <w:top w:w="60" w:type="dxa"/>
              <w:left w:w="90" w:type="dxa"/>
              <w:bottom w:w="60" w:type="dxa"/>
              <w:right w:w="90" w:type="dxa"/>
            </w:tcMar>
          </w:tcPr>
          <w:p w14:paraId="31EB2A71" w14:textId="77777777" w:rsidR="00AE0D5C" w:rsidRDefault="00000000">
            <w:pPr>
              <w:spacing w:line="252" w:lineRule="auto"/>
            </w:pPr>
            <w:r>
              <w:rPr>
                <w:rFonts w:ascii="Calibri" w:eastAsia="Calibri" w:hAnsi="Calibri" w:cs="Calibri"/>
                <w:color w:val="1A1A1A"/>
                <w:sz w:val="18"/>
                <w:szCs w:val="18"/>
              </w:rPr>
              <w:t>Chosen on the validation set to meet the recall ≥ 0.70 constraint, with the precision cost of that choice stated explicitly</w:t>
            </w:r>
          </w:p>
        </w:tc>
      </w:tr>
      <w:tr w:rsidR="00AE0D5C" w14:paraId="7144B197" w14:textId="77777777">
        <w:tblPrEx>
          <w:tblCellMar>
            <w:top w:w="0" w:type="dxa"/>
            <w:bottom w:w="0" w:type="dxa"/>
          </w:tblCellMar>
        </w:tblPrEx>
        <w:tc>
          <w:tcPr>
            <w:tcW w:w="2200" w:type="dxa"/>
            <w:tcMar>
              <w:top w:w="60" w:type="dxa"/>
              <w:left w:w="90" w:type="dxa"/>
              <w:bottom w:w="60" w:type="dxa"/>
              <w:right w:w="90" w:type="dxa"/>
            </w:tcMar>
          </w:tcPr>
          <w:p w14:paraId="03A79D6A" w14:textId="77777777" w:rsidR="00AE0D5C" w:rsidRDefault="00000000">
            <w:pPr>
              <w:spacing w:line="252" w:lineRule="auto"/>
            </w:pPr>
            <w:r>
              <w:rPr>
                <w:rFonts w:ascii="Calibri" w:eastAsia="Calibri" w:hAnsi="Calibri" w:cs="Calibri"/>
                <w:color w:val="1A1A1A"/>
                <w:sz w:val="18"/>
                <w:szCs w:val="18"/>
              </w:rPr>
              <w:t>Curves</w:t>
            </w:r>
          </w:p>
        </w:tc>
        <w:tc>
          <w:tcPr>
            <w:tcW w:w="6800" w:type="dxa"/>
            <w:tcMar>
              <w:top w:w="60" w:type="dxa"/>
              <w:left w:w="90" w:type="dxa"/>
              <w:bottom w:w="60" w:type="dxa"/>
              <w:right w:w="90" w:type="dxa"/>
            </w:tcMar>
          </w:tcPr>
          <w:p w14:paraId="504E9205" w14:textId="77777777" w:rsidR="00AE0D5C" w:rsidRDefault="00000000">
            <w:pPr>
              <w:spacing w:line="252" w:lineRule="auto"/>
            </w:pPr>
            <w:r>
              <w:rPr>
                <w:rFonts w:ascii="Calibri" w:eastAsia="Calibri" w:hAnsi="Calibri" w:cs="Calibri"/>
                <w:color w:val="1A1A1A"/>
                <w:sz w:val="18"/>
                <w:szCs w:val="18"/>
              </w:rPr>
              <w:t>ROC and precision-recall curves for every candidate model, plotted on shared axes</w:t>
            </w:r>
          </w:p>
        </w:tc>
      </w:tr>
      <w:tr w:rsidR="00AE0D5C" w14:paraId="5549F3AB" w14:textId="77777777">
        <w:tblPrEx>
          <w:tblCellMar>
            <w:top w:w="0" w:type="dxa"/>
            <w:bottom w:w="0" w:type="dxa"/>
          </w:tblCellMar>
        </w:tblPrEx>
        <w:tc>
          <w:tcPr>
            <w:tcW w:w="2200" w:type="dxa"/>
            <w:shd w:val="clear" w:color="auto" w:fill="EEF1F6"/>
            <w:tcMar>
              <w:top w:w="60" w:type="dxa"/>
              <w:left w:w="90" w:type="dxa"/>
              <w:bottom w:w="60" w:type="dxa"/>
              <w:right w:w="90" w:type="dxa"/>
            </w:tcMar>
          </w:tcPr>
          <w:p w14:paraId="735DDDA5" w14:textId="77777777" w:rsidR="00AE0D5C" w:rsidRDefault="00000000">
            <w:pPr>
              <w:spacing w:line="252" w:lineRule="auto"/>
            </w:pPr>
            <w:r>
              <w:rPr>
                <w:rFonts w:ascii="Calibri" w:eastAsia="Calibri" w:hAnsi="Calibri" w:cs="Calibri"/>
                <w:color w:val="1A1A1A"/>
                <w:sz w:val="18"/>
                <w:szCs w:val="18"/>
              </w:rPr>
              <w:t>Hyperparameter tuning</w:t>
            </w:r>
          </w:p>
        </w:tc>
        <w:tc>
          <w:tcPr>
            <w:tcW w:w="6800" w:type="dxa"/>
            <w:shd w:val="clear" w:color="auto" w:fill="EEF1F6"/>
            <w:tcMar>
              <w:top w:w="60" w:type="dxa"/>
              <w:left w:w="90" w:type="dxa"/>
              <w:bottom w:w="60" w:type="dxa"/>
              <w:right w:w="90" w:type="dxa"/>
            </w:tcMar>
          </w:tcPr>
          <w:p w14:paraId="730D0371" w14:textId="77777777" w:rsidR="00AE0D5C" w:rsidRDefault="00000000">
            <w:pPr>
              <w:spacing w:line="252" w:lineRule="auto"/>
            </w:pPr>
            <w:proofErr w:type="spellStart"/>
            <w:r>
              <w:rPr>
                <w:rFonts w:ascii="Calibri" w:eastAsia="Calibri" w:hAnsi="Calibri" w:cs="Calibri"/>
                <w:color w:val="1A1A1A"/>
                <w:sz w:val="18"/>
                <w:szCs w:val="18"/>
              </w:rPr>
              <w:t>Randomised</w:t>
            </w:r>
            <w:proofErr w:type="spellEnd"/>
            <w:r>
              <w:rPr>
                <w:rFonts w:ascii="Calibri" w:eastAsia="Calibri" w:hAnsi="Calibri" w:cs="Calibri"/>
                <w:color w:val="1A1A1A"/>
                <w:sz w:val="18"/>
                <w:szCs w:val="18"/>
              </w:rPr>
              <w:t xml:space="preserve"> search with cross-validation on the training split only; the search space and the selected values documented</w:t>
            </w:r>
          </w:p>
        </w:tc>
      </w:tr>
      <w:tr w:rsidR="00AE0D5C" w14:paraId="456DDA79" w14:textId="77777777">
        <w:tblPrEx>
          <w:tblCellMar>
            <w:top w:w="0" w:type="dxa"/>
            <w:bottom w:w="0" w:type="dxa"/>
          </w:tblCellMar>
        </w:tblPrEx>
        <w:tc>
          <w:tcPr>
            <w:tcW w:w="2200" w:type="dxa"/>
            <w:tcMar>
              <w:top w:w="60" w:type="dxa"/>
              <w:left w:w="90" w:type="dxa"/>
              <w:bottom w:w="60" w:type="dxa"/>
              <w:right w:w="90" w:type="dxa"/>
            </w:tcMar>
          </w:tcPr>
          <w:p w14:paraId="1115DD70" w14:textId="77777777" w:rsidR="00AE0D5C" w:rsidRDefault="00000000">
            <w:pPr>
              <w:spacing w:line="252" w:lineRule="auto"/>
            </w:pPr>
            <w:r>
              <w:rPr>
                <w:rFonts w:ascii="Calibri" w:eastAsia="Calibri" w:hAnsi="Calibri" w:cs="Calibri"/>
                <w:color w:val="1A1A1A"/>
                <w:sz w:val="18"/>
                <w:szCs w:val="18"/>
              </w:rPr>
              <w:t>Final evaluation</w:t>
            </w:r>
          </w:p>
        </w:tc>
        <w:tc>
          <w:tcPr>
            <w:tcW w:w="6800" w:type="dxa"/>
            <w:tcMar>
              <w:top w:w="60" w:type="dxa"/>
              <w:left w:w="90" w:type="dxa"/>
              <w:bottom w:w="60" w:type="dxa"/>
              <w:right w:w="90" w:type="dxa"/>
            </w:tcMar>
          </w:tcPr>
          <w:p w14:paraId="0EDCBDE6" w14:textId="77777777" w:rsidR="00AE0D5C" w:rsidRDefault="00000000">
            <w:pPr>
              <w:spacing w:line="252" w:lineRule="auto"/>
            </w:pPr>
            <w:r>
              <w:rPr>
                <w:rFonts w:ascii="Calibri" w:eastAsia="Calibri" w:hAnsi="Calibri" w:cs="Calibri"/>
                <w:color w:val="1A1A1A"/>
                <w:sz w:val="18"/>
                <w:szCs w:val="18"/>
              </w:rPr>
              <w:t>The held-out test set is scored exactly once, in Week 4, after the final model is selected</w:t>
            </w:r>
          </w:p>
        </w:tc>
      </w:tr>
    </w:tbl>
    <w:p w14:paraId="22633D75" w14:textId="77777777" w:rsidR="00AE0D5C" w:rsidRDefault="00000000">
      <w:pPr>
        <w:pStyle w:val="Heading2"/>
        <w:spacing w:before="240" w:after="120"/>
      </w:pPr>
      <w:r>
        <w:rPr>
          <w:rFonts w:ascii="Calibri" w:eastAsia="Calibri" w:hAnsi="Calibri" w:cs="Calibri"/>
          <w:b/>
          <w:bCs/>
          <w:color w:val="1F3B63"/>
          <w:sz w:val="23"/>
          <w:szCs w:val="23"/>
        </w:rPr>
        <w:t>Stage 9 — Error analysis and limitations</w:t>
      </w:r>
    </w:p>
    <w:p w14:paraId="543981C0" w14:textId="77777777" w:rsidR="00AE0D5C" w:rsidRDefault="00000000">
      <w:pPr>
        <w:pStyle w:val="ListParagraph"/>
        <w:numPr>
          <w:ilvl w:val="0"/>
          <w:numId w:val="2"/>
        </w:numPr>
        <w:spacing w:after="80" w:line="276" w:lineRule="auto"/>
      </w:pPr>
      <w:r>
        <w:rPr>
          <w:rFonts w:ascii="Calibri" w:eastAsia="Calibri" w:hAnsi="Calibri" w:cs="Calibri"/>
          <w:sz w:val="21"/>
          <w:szCs w:val="21"/>
        </w:rPr>
        <w:t>Segment errors by transaction type, channel, amount band and hour to identify where the model underperforms.</w:t>
      </w:r>
    </w:p>
    <w:p w14:paraId="3D339132"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Inspect the highest-confidence false positives and false negatives individually to </w:t>
      </w:r>
      <w:proofErr w:type="spellStart"/>
      <w:r>
        <w:rPr>
          <w:rFonts w:ascii="Calibri" w:eastAsia="Calibri" w:hAnsi="Calibri" w:cs="Calibri"/>
          <w:sz w:val="21"/>
          <w:szCs w:val="21"/>
        </w:rPr>
        <w:t>characterise</w:t>
      </w:r>
      <w:proofErr w:type="spellEnd"/>
      <w:r>
        <w:rPr>
          <w:rFonts w:ascii="Calibri" w:eastAsia="Calibri" w:hAnsi="Calibri" w:cs="Calibri"/>
          <w:sz w:val="21"/>
          <w:szCs w:val="21"/>
        </w:rPr>
        <w:t xml:space="preserve"> systematic failure modes.</w:t>
      </w:r>
    </w:p>
    <w:p w14:paraId="7E55FAF6" w14:textId="77777777" w:rsidR="00AE0D5C" w:rsidRDefault="00000000">
      <w:pPr>
        <w:pStyle w:val="ListParagraph"/>
        <w:numPr>
          <w:ilvl w:val="0"/>
          <w:numId w:val="2"/>
        </w:numPr>
        <w:spacing w:after="80" w:line="276" w:lineRule="auto"/>
      </w:pPr>
      <w:r>
        <w:rPr>
          <w:rFonts w:ascii="Calibri" w:eastAsia="Calibri" w:hAnsi="Calibri" w:cs="Calibri"/>
          <w:sz w:val="21"/>
          <w:szCs w:val="21"/>
        </w:rPr>
        <w:t>Compare performance across customer segments as a fairness check, even though protected attributes are excluded from the feature set.</w:t>
      </w:r>
    </w:p>
    <w:p w14:paraId="43899A5D" w14:textId="77777777" w:rsidR="00AE0D5C" w:rsidRDefault="00000000">
      <w:pPr>
        <w:pStyle w:val="ListParagraph"/>
        <w:numPr>
          <w:ilvl w:val="0"/>
          <w:numId w:val="2"/>
        </w:numPr>
        <w:spacing w:after="80" w:line="276" w:lineRule="auto"/>
      </w:pPr>
      <w:r>
        <w:rPr>
          <w:rFonts w:ascii="Calibri" w:eastAsia="Calibri" w:hAnsi="Calibri" w:cs="Calibri"/>
          <w:sz w:val="21"/>
          <w:szCs w:val="21"/>
        </w:rPr>
        <w:t>Document all limitations — synthetic label, inferred target definition, uniform temporal structure, point-in-time customer attributes, absent cost information — as part of the result rather than as an afterthought.</w:t>
      </w:r>
    </w:p>
    <w:p w14:paraId="10F3CA50" w14:textId="77777777" w:rsidR="00AE0D5C" w:rsidRDefault="00000000">
      <w:r>
        <w:br w:type="page"/>
      </w:r>
    </w:p>
    <w:p w14:paraId="73A52172" w14:textId="77777777" w:rsidR="00AE0D5C" w:rsidRDefault="00000000">
      <w:pPr>
        <w:pStyle w:val="Heading1"/>
        <w:spacing w:before="320" w:after="160"/>
      </w:pPr>
      <w:r>
        <w:rPr>
          <w:rFonts w:ascii="Calibri" w:eastAsia="Calibri" w:hAnsi="Calibri" w:cs="Calibri"/>
          <w:b/>
          <w:bCs/>
          <w:color w:val="1F3B63"/>
          <w:sz w:val="28"/>
          <w:szCs w:val="28"/>
        </w:rPr>
        <w:lastRenderedPageBreak/>
        <w:t>12. Week 2–4 Implementation Plan</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800"/>
        <w:gridCol w:w="1400"/>
        <w:gridCol w:w="3000"/>
        <w:gridCol w:w="2100"/>
        <w:gridCol w:w="1700"/>
      </w:tblGrid>
      <w:tr w:rsidR="00AE0D5C" w14:paraId="63762DD4" w14:textId="77777777">
        <w:tblPrEx>
          <w:tblCellMar>
            <w:top w:w="0" w:type="dxa"/>
            <w:bottom w:w="0" w:type="dxa"/>
          </w:tblCellMar>
        </w:tblPrEx>
        <w:trPr>
          <w:tblHeader/>
        </w:trPr>
        <w:tc>
          <w:tcPr>
            <w:tcW w:w="800" w:type="dxa"/>
            <w:shd w:val="clear" w:color="auto" w:fill="1F3B63"/>
            <w:tcMar>
              <w:top w:w="60" w:type="dxa"/>
              <w:left w:w="90" w:type="dxa"/>
              <w:bottom w:w="60" w:type="dxa"/>
              <w:right w:w="90" w:type="dxa"/>
            </w:tcMar>
          </w:tcPr>
          <w:p w14:paraId="21011012" w14:textId="77777777" w:rsidR="00AE0D5C" w:rsidRDefault="00000000">
            <w:pPr>
              <w:spacing w:line="252" w:lineRule="auto"/>
            </w:pPr>
            <w:r>
              <w:rPr>
                <w:rFonts w:ascii="Calibri" w:eastAsia="Calibri" w:hAnsi="Calibri" w:cs="Calibri"/>
                <w:b/>
                <w:bCs/>
                <w:color w:val="FFFFFF"/>
                <w:sz w:val="18"/>
                <w:szCs w:val="18"/>
              </w:rPr>
              <w:t>Week</w:t>
            </w:r>
          </w:p>
        </w:tc>
        <w:tc>
          <w:tcPr>
            <w:tcW w:w="1400" w:type="dxa"/>
            <w:shd w:val="clear" w:color="auto" w:fill="1F3B63"/>
            <w:tcMar>
              <w:top w:w="60" w:type="dxa"/>
              <w:left w:w="90" w:type="dxa"/>
              <w:bottom w:w="60" w:type="dxa"/>
              <w:right w:w="90" w:type="dxa"/>
            </w:tcMar>
          </w:tcPr>
          <w:p w14:paraId="40D24D8B" w14:textId="77777777" w:rsidR="00AE0D5C" w:rsidRDefault="00000000">
            <w:pPr>
              <w:spacing w:line="252" w:lineRule="auto"/>
            </w:pPr>
            <w:r>
              <w:rPr>
                <w:rFonts w:ascii="Calibri" w:eastAsia="Calibri" w:hAnsi="Calibri" w:cs="Calibri"/>
                <w:b/>
                <w:bCs/>
                <w:color w:val="FFFFFF"/>
                <w:sz w:val="18"/>
                <w:szCs w:val="18"/>
              </w:rPr>
              <w:t>Theme</w:t>
            </w:r>
          </w:p>
        </w:tc>
        <w:tc>
          <w:tcPr>
            <w:tcW w:w="3000" w:type="dxa"/>
            <w:shd w:val="clear" w:color="auto" w:fill="1F3B63"/>
            <w:tcMar>
              <w:top w:w="60" w:type="dxa"/>
              <w:left w:w="90" w:type="dxa"/>
              <w:bottom w:w="60" w:type="dxa"/>
              <w:right w:w="90" w:type="dxa"/>
            </w:tcMar>
          </w:tcPr>
          <w:p w14:paraId="5EF5A084" w14:textId="77777777" w:rsidR="00AE0D5C" w:rsidRDefault="00000000">
            <w:pPr>
              <w:spacing w:line="252" w:lineRule="auto"/>
            </w:pPr>
            <w:r>
              <w:rPr>
                <w:rFonts w:ascii="Calibri" w:eastAsia="Calibri" w:hAnsi="Calibri" w:cs="Calibri"/>
                <w:b/>
                <w:bCs/>
                <w:color w:val="FFFFFF"/>
                <w:sz w:val="18"/>
                <w:szCs w:val="18"/>
              </w:rPr>
              <w:t>Planned activities</w:t>
            </w:r>
          </w:p>
        </w:tc>
        <w:tc>
          <w:tcPr>
            <w:tcW w:w="2100" w:type="dxa"/>
            <w:shd w:val="clear" w:color="auto" w:fill="1F3B63"/>
            <w:tcMar>
              <w:top w:w="60" w:type="dxa"/>
              <w:left w:w="90" w:type="dxa"/>
              <w:bottom w:w="60" w:type="dxa"/>
              <w:right w:w="90" w:type="dxa"/>
            </w:tcMar>
          </w:tcPr>
          <w:p w14:paraId="101BCBB0" w14:textId="77777777" w:rsidR="00AE0D5C" w:rsidRDefault="00000000">
            <w:pPr>
              <w:spacing w:line="252" w:lineRule="auto"/>
            </w:pPr>
            <w:r>
              <w:rPr>
                <w:rFonts w:ascii="Calibri" w:eastAsia="Calibri" w:hAnsi="Calibri" w:cs="Calibri"/>
                <w:b/>
                <w:bCs/>
                <w:color w:val="FFFFFF"/>
                <w:sz w:val="18"/>
                <w:szCs w:val="18"/>
              </w:rPr>
              <w:t>Deliverables</w:t>
            </w:r>
          </w:p>
        </w:tc>
        <w:tc>
          <w:tcPr>
            <w:tcW w:w="1700" w:type="dxa"/>
            <w:shd w:val="clear" w:color="auto" w:fill="1F3B63"/>
            <w:tcMar>
              <w:top w:w="60" w:type="dxa"/>
              <w:left w:w="90" w:type="dxa"/>
              <w:bottom w:w="60" w:type="dxa"/>
              <w:right w:w="90" w:type="dxa"/>
            </w:tcMar>
          </w:tcPr>
          <w:p w14:paraId="1561C95A" w14:textId="77777777" w:rsidR="00AE0D5C" w:rsidRDefault="00000000">
            <w:pPr>
              <w:spacing w:line="252" w:lineRule="auto"/>
            </w:pPr>
            <w:r>
              <w:rPr>
                <w:rFonts w:ascii="Calibri" w:eastAsia="Calibri" w:hAnsi="Calibri" w:cs="Calibri"/>
                <w:b/>
                <w:bCs/>
                <w:color w:val="FFFFFF"/>
                <w:sz w:val="18"/>
                <w:szCs w:val="18"/>
              </w:rPr>
              <w:t>Completion test</w:t>
            </w:r>
          </w:p>
        </w:tc>
      </w:tr>
      <w:tr w:rsidR="00AE0D5C" w14:paraId="7F7C6A67" w14:textId="77777777">
        <w:tblPrEx>
          <w:tblCellMar>
            <w:top w:w="0" w:type="dxa"/>
            <w:bottom w:w="0" w:type="dxa"/>
          </w:tblCellMar>
        </w:tblPrEx>
        <w:tc>
          <w:tcPr>
            <w:tcW w:w="800" w:type="dxa"/>
            <w:tcMar>
              <w:top w:w="60" w:type="dxa"/>
              <w:left w:w="90" w:type="dxa"/>
              <w:bottom w:w="60" w:type="dxa"/>
              <w:right w:w="90" w:type="dxa"/>
            </w:tcMar>
          </w:tcPr>
          <w:p w14:paraId="47C8F754" w14:textId="77777777" w:rsidR="00AE0D5C" w:rsidRDefault="00000000">
            <w:pPr>
              <w:spacing w:line="252" w:lineRule="auto"/>
            </w:pPr>
            <w:r>
              <w:rPr>
                <w:rFonts w:ascii="Calibri" w:eastAsia="Calibri" w:hAnsi="Calibri" w:cs="Calibri"/>
                <w:color w:val="1A1A1A"/>
                <w:sz w:val="18"/>
                <w:szCs w:val="18"/>
              </w:rPr>
              <w:t>Week 2</w:t>
            </w:r>
          </w:p>
        </w:tc>
        <w:tc>
          <w:tcPr>
            <w:tcW w:w="1400" w:type="dxa"/>
            <w:tcMar>
              <w:top w:w="60" w:type="dxa"/>
              <w:left w:w="90" w:type="dxa"/>
              <w:bottom w:w="60" w:type="dxa"/>
              <w:right w:w="90" w:type="dxa"/>
            </w:tcMar>
          </w:tcPr>
          <w:p w14:paraId="03C53F24" w14:textId="77777777" w:rsidR="00AE0D5C" w:rsidRDefault="00000000">
            <w:pPr>
              <w:spacing w:line="252" w:lineRule="auto"/>
            </w:pPr>
            <w:r>
              <w:rPr>
                <w:rFonts w:ascii="Calibri" w:eastAsia="Calibri" w:hAnsi="Calibri" w:cs="Calibri"/>
                <w:color w:val="1A1A1A"/>
                <w:sz w:val="18"/>
                <w:szCs w:val="18"/>
              </w:rPr>
              <w:t xml:space="preserve">Explore &amp; </w:t>
            </w:r>
            <w:proofErr w:type="gramStart"/>
            <w:r>
              <w:rPr>
                <w:rFonts w:ascii="Calibri" w:eastAsia="Calibri" w:hAnsi="Calibri" w:cs="Calibri"/>
                <w:color w:val="1A1A1A"/>
                <w:sz w:val="18"/>
                <w:szCs w:val="18"/>
              </w:rPr>
              <w:t>Prepare</w:t>
            </w:r>
            <w:proofErr w:type="gramEnd"/>
          </w:p>
        </w:tc>
        <w:tc>
          <w:tcPr>
            <w:tcW w:w="3000" w:type="dxa"/>
            <w:tcMar>
              <w:top w:w="60" w:type="dxa"/>
              <w:left w:w="90" w:type="dxa"/>
              <w:bottom w:w="60" w:type="dxa"/>
              <w:right w:w="90" w:type="dxa"/>
            </w:tcMar>
          </w:tcPr>
          <w:p w14:paraId="4113F197" w14:textId="77777777" w:rsidR="00AE0D5C" w:rsidRDefault="00000000">
            <w:pPr>
              <w:spacing w:line="252" w:lineRule="auto"/>
            </w:pPr>
            <w:r>
              <w:rPr>
                <w:rFonts w:ascii="Calibri" w:eastAsia="Calibri" w:hAnsi="Calibri" w:cs="Calibri"/>
                <w:color w:val="1A1A1A"/>
                <w:sz w:val="18"/>
                <w:szCs w:val="18"/>
              </w:rPr>
              <w:t xml:space="preserve">Merge datasets; full EDA on the training split; formally test H1–H5; build the feature engineering pipeline; fit the logistic regression baseline; compare imbalance handling approaches; run the leakage test on </w:t>
            </w:r>
            <w:proofErr w:type="spellStart"/>
            <w:r>
              <w:rPr>
                <w:rFonts w:ascii="Calibri" w:eastAsia="Calibri" w:hAnsi="Calibri" w:cs="Calibri"/>
                <w:color w:val="1A1A1A"/>
                <w:sz w:val="18"/>
                <w:szCs w:val="18"/>
              </w:rPr>
              <w:t>Transaction_Status</w:t>
            </w:r>
            <w:proofErr w:type="spellEnd"/>
          </w:p>
        </w:tc>
        <w:tc>
          <w:tcPr>
            <w:tcW w:w="2100" w:type="dxa"/>
            <w:tcMar>
              <w:top w:w="60" w:type="dxa"/>
              <w:left w:w="90" w:type="dxa"/>
              <w:bottom w:w="60" w:type="dxa"/>
              <w:right w:w="90" w:type="dxa"/>
            </w:tcMar>
          </w:tcPr>
          <w:p w14:paraId="3527F976" w14:textId="77777777" w:rsidR="00AE0D5C" w:rsidRDefault="00000000">
            <w:pPr>
              <w:spacing w:line="252" w:lineRule="auto"/>
            </w:pPr>
            <w:r>
              <w:rPr>
                <w:rFonts w:ascii="Calibri" w:eastAsia="Calibri" w:hAnsi="Calibri" w:cs="Calibri"/>
                <w:color w:val="1A1A1A"/>
                <w:sz w:val="18"/>
                <w:szCs w:val="18"/>
              </w:rPr>
              <w:t>EDA notebook with saved figures; hypothesis test results table; baseline cross-validated metrics; documented feature pipeline</w:t>
            </w:r>
          </w:p>
        </w:tc>
        <w:tc>
          <w:tcPr>
            <w:tcW w:w="1700" w:type="dxa"/>
            <w:tcMar>
              <w:top w:w="60" w:type="dxa"/>
              <w:left w:w="90" w:type="dxa"/>
              <w:bottom w:w="60" w:type="dxa"/>
              <w:right w:w="90" w:type="dxa"/>
            </w:tcMar>
          </w:tcPr>
          <w:p w14:paraId="5999E1E8" w14:textId="77777777" w:rsidR="00AE0D5C" w:rsidRDefault="00000000">
            <w:pPr>
              <w:spacing w:line="252" w:lineRule="auto"/>
            </w:pPr>
            <w:r>
              <w:rPr>
                <w:rFonts w:ascii="Calibri" w:eastAsia="Calibri" w:hAnsi="Calibri" w:cs="Calibri"/>
                <w:color w:val="1A1A1A"/>
                <w:sz w:val="18"/>
                <w:szCs w:val="18"/>
              </w:rPr>
              <w:t>Baseline ROC-AUC recorded with fold-level variance; all five hypotheses tested with effect sizes reported</w:t>
            </w:r>
          </w:p>
        </w:tc>
      </w:tr>
      <w:tr w:rsidR="00AE0D5C" w14:paraId="55E6EC85" w14:textId="77777777">
        <w:tblPrEx>
          <w:tblCellMar>
            <w:top w:w="0" w:type="dxa"/>
            <w:bottom w:w="0" w:type="dxa"/>
          </w:tblCellMar>
        </w:tblPrEx>
        <w:tc>
          <w:tcPr>
            <w:tcW w:w="800" w:type="dxa"/>
            <w:shd w:val="clear" w:color="auto" w:fill="EEF1F6"/>
            <w:tcMar>
              <w:top w:w="60" w:type="dxa"/>
              <w:left w:w="90" w:type="dxa"/>
              <w:bottom w:w="60" w:type="dxa"/>
              <w:right w:w="90" w:type="dxa"/>
            </w:tcMar>
          </w:tcPr>
          <w:p w14:paraId="630AEB8D" w14:textId="77777777" w:rsidR="00AE0D5C" w:rsidRDefault="00000000">
            <w:pPr>
              <w:spacing w:line="252" w:lineRule="auto"/>
            </w:pPr>
            <w:r>
              <w:rPr>
                <w:rFonts w:ascii="Calibri" w:eastAsia="Calibri" w:hAnsi="Calibri" w:cs="Calibri"/>
                <w:color w:val="1A1A1A"/>
                <w:sz w:val="18"/>
                <w:szCs w:val="18"/>
              </w:rPr>
              <w:t>Week 3</w:t>
            </w:r>
          </w:p>
        </w:tc>
        <w:tc>
          <w:tcPr>
            <w:tcW w:w="1400" w:type="dxa"/>
            <w:shd w:val="clear" w:color="auto" w:fill="EEF1F6"/>
            <w:tcMar>
              <w:top w:w="60" w:type="dxa"/>
              <w:left w:w="90" w:type="dxa"/>
              <w:bottom w:w="60" w:type="dxa"/>
              <w:right w:w="90" w:type="dxa"/>
            </w:tcMar>
          </w:tcPr>
          <w:p w14:paraId="34FB5D0F" w14:textId="77777777" w:rsidR="00AE0D5C" w:rsidRDefault="00000000">
            <w:pPr>
              <w:spacing w:line="252" w:lineRule="auto"/>
            </w:pPr>
            <w:r>
              <w:rPr>
                <w:rFonts w:ascii="Calibri" w:eastAsia="Calibri" w:hAnsi="Calibri" w:cs="Calibri"/>
                <w:color w:val="1A1A1A"/>
                <w:sz w:val="18"/>
                <w:szCs w:val="18"/>
              </w:rPr>
              <w:t xml:space="preserve">Model &amp; </w:t>
            </w:r>
            <w:proofErr w:type="gramStart"/>
            <w:r>
              <w:rPr>
                <w:rFonts w:ascii="Calibri" w:eastAsia="Calibri" w:hAnsi="Calibri" w:cs="Calibri"/>
                <w:color w:val="1A1A1A"/>
                <w:sz w:val="18"/>
                <w:szCs w:val="18"/>
              </w:rPr>
              <w:t>Evaluate</w:t>
            </w:r>
            <w:proofErr w:type="gramEnd"/>
          </w:p>
        </w:tc>
        <w:tc>
          <w:tcPr>
            <w:tcW w:w="3000" w:type="dxa"/>
            <w:shd w:val="clear" w:color="auto" w:fill="EEF1F6"/>
            <w:tcMar>
              <w:top w:w="60" w:type="dxa"/>
              <w:left w:w="90" w:type="dxa"/>
              <w:bottom w:w="60" w:type="dxa"/>
              <w:right w:w="90" w:type="dxa"/>
            </w:tcMar>
          </w:tcPr>
          <w:p w14:paraId="2A2DE450" w14:textId="77777777" w:rsidR="00AE0D5C" w:rsidRDefault="00000000">
            <w:pPr>
              <w:spacing w:line="252" w:lineRule="auto"/>
            </w:pPr>
            <w:r>
              <w:rPr>
                <w:rFonts w:ascii="Calibri" w:eastAsia="Calibri" w:hAnsi="Calibri" w:cs="Calibri"/>
                <w:color w:val="1A1A1A"/>
                <w:sz w:val="18"/>
                <w:szCs w:val="18"/>
              </w:rPr>
              <w:t xml:space="preserve">Train decision tree, random forest and </w:t>
            </w:r>
            <w:proofErr w:type="spellStart"/>
            <w:r>
              <w:rPr>
                <w:rFonts w:ascii="Calibri" w:eastAsia="Calibri" w:hAnsi="Calibri" w:cs="Calibri"/>
                <w:color w:val="1A1A1A"/>
                <w:sz w:val="18"/>
                <w:szCs w:val="18"/>
              </w:rPr>
              <w:t>XGBoost</w:t>
            </w:r>
            <w:proofErr w:type="spellEnd"/>
            <w:r>
              <w:rPr>
                <w:rFonts w:ascii="Calibri" w:eastAsia="Calibri" w:hAnsi="Calibri" w:cs="Calibri"/>
                <w:color w:val="1A1A1A"/>
                <w:sz w:val="18"/>
                <w:szCs w:val="18"/>
              </w:rPr>
              <w:t>; cross-validated comparison; hyperparameter tuning; ROC and precision-recall analysis; threshold selection; error analysis by segment; permutation feature importance</w:t>
            </w:r>
          </w:p>
        </w:tc>
        <w:tc>
          <w:tcPr>
            <w:tcW w:w="2100" w:type="dxa"/>
            <w:shd w:val="clear" w:color="auto" w:fill="EEF1F6"/>
            <w:tcMar>
              <w:top w:w="60" w:type="dxa"/>
              <w:left w:w="90" w:type="dxa"/>
              <w:bottom w:w="60" w:type="dxa"/>
              <w:right w:w="90" w:type="dxa"/>
            </w:tcMar>
          </w:tcPr>
          <w:p w14:paraId="3D9C9F10" w14:textId="77777777" w:rsidR="00AE0D5C" w:rsidRDefault="00000000">
            <w:pPr>
              <w:spacing w:line="252" w:lineRule="auto"/>
            </w:pPr>
            <w:r>
              <w:rPr>
                <w:rFonts w:ascii="Calibri" w:eastAsia="Calibri" w:hAnsi="Calibri" w:cs="Calibri"/>
                <w:color w:val="1A1A1A"/>
                <w:sz w:val="18"/>
                <w:szCs w:val="18"/>
              </w:rPr>
              <w:t>Model comparison table; tuned final candidate; confusion matrices and curves; feature importance analysis; error analysis write-up</w:t>
            </w:r>
          </w:p>
        </w:tc>
        <w:tc>
          <w:tcPr>
            <w:tcW w:w="1700" w:type="dxa"/>
            <w:shd w:val="clear" w:color="auto" w:fill="EEF1F6"/>
            <w:tcMar>
              <w:top w:w="60" w:type="dxa"/>
              <w:left w:w="90" w:type="dxa"/>
              <w:bottom w:w="60" w:type="dxa"/>
              <w:right w:w="90" w:type="dxa"/>
            </w:tcMar>
          </w:tcPr>
          <w:p w14:paraId="3C8F0606" w14:textId="77777777" w:rsidR="00AE0D5C" w:rsidRDefault="00000000">
            <w:pPr>
              <w:spacing w:line="252" w:lineRule="auto"/>
            </w:pPr>
            <w:r>
              <w:rPr>
                <w:rFonts w:ascii="Calibri" w:eastAsia="Calibri" w:hAnsi="Calibri" w:cs="Calibri"/>
                <w:color w:val="1A1A1A"/>
                <w:sz w:val="18"/>
                <w:szCs w:val="18"/>
              </w:rPr>
              <w:t>A model selected on validation performance with the selection reasoning documented; test set still untouched</w:t>
            </w:r>
          </w:p>
        </w:tc>
      </w:tr>
      <w:tr w:rsidR="00AE0D5C" w14:paraId="37BE53A5" w14:textId="77777777">
        <w:tblPrEx>
          <w:tblCellMar>
            <w:top w:w="0" w:type="dxa"/>
            <w:bottom w:w="0" w:type="dxa"/>
          </w:tblCellMar>
        </w:tblPrEx>
        <w:tc>
          <w:tcPr>
            <w:tcW w:w="800" w:type="dxa"/>
            <w:tcMar>
              <w:top w:w="60" w:type="dxa"/>
              <w:left w:w="90" w:type="dxa"/>
              <w:bottom w:w="60" w:type="dxa"/>
              <w:right w:w="90" w:type="dxa"/>
            </w:tcMar>
          </w:tcPr>
          <w:p w14:paraId="170C8A14" w14:textId="77777777" w:rsidR="00AE0D5C" w:rsidRDefault="00000000">
            <w:pPr>
              <w:spacing w:line="252" w:lineRule="auto"/>
            </w:pPr>
            <w:r>
              <w:rPr>
                <w:rFonts w:ascii="Calibri" w:eastAsia="Calibri" w:hAnsi="Calibri" w:cs="Calibri"/>
                <w:color w:val="1A1A1A"/>
                <w:sz w:val="18"/>
                <w:szCs w:val="18"/>
              </w:rPr>
              <w:t>Week 4</w:t>
            </w:r>
          </w:p>
        </w:tc>
        <w:tc>
          <w:tcPr>
            <w:tcW w:w="1400" w:type="dxa"/>
            <w:tcMar>
              <w:top w:w="60" w:type="dxa"/>
              <w:left w:w="90" w:type="dxa"/>
              <w:bottom w:w="60" w:type="dxa"/>
              <w:right w:w="90" w:type="dxa"/>
            </w:tcMar>
          </w:tcPr>
          <w:p w14:paraId="5719D9FC" w14:textId="77777777" w:rsidR="00AE0D5C" w:rsidRDefault="00000000">
            <w:pPr>
              <w:spacing w:line="252" w:lineRule="auto"/>
            </w:pPr>
            <w:r>
              <w:rPr>
                <w:rFonts w:ascii="Calibri" w:eastAsia="Calibri" w:hAnsi="Calibri" w:cs="Calibri"/>
                <w:color w:val="1A1A1A"/>
                <w:sz w:val="18"/>
                <w:szCs w:val="18"/>
              </w:rPr>
              <w:t>Refine &amp; Present</w:t>
            </w:r>
          </w:p>
        </w:tc>
        <w:tc>
          <w:tcPr>
            <w:tcW w:w="3000" w:type="dxa"/>
            <w:tcMar>
              <w:top w:w="60" w:type="dxa"/>
              <w:left w:w="90" w:type="dxa"/>
              <w:bottom w:w="60" w:type="dxa"/>
              <w:right w:w="90" w:type="dxa"/>
            </w:tcMar>
          </w:tcPr>
          <w:p w14:paraId="15CC85A5" w14:textId="77777777" w:rsidR="00AE0D5C" w:rsidRDefault="00000000">
            <w:pPr>
              <w:spacing w:line="252" w:lineRule="auto"/>
            </w:pPr>
            <w:r>
              <w:rPr>
                <w:rFonts w:ascii="Calibri" w:eastAsia="Calibri" w:hAnsi="Calibri" w:cs="Calibri"/>
                <w:color w:val="1A1A1A"/>
                <w:sz w:val="18"/>
                <w:szCs w:val="18"/>
              </w:rPr>
              <w:t>Single scoring of the held-out test set; final documentation; notebook cleaning and reproducibility check from a fresh kernel; repository housekeeping; recorded presentation; professional posts</w:t>
            </w:r>
          </w:p>
        </w:tc>
        <w:tc>
          <w:tcPr>
            <w:tcW w:w="2100" w:type="dxa"/>
            <w:tcMar>
              <w:top w:w="60" w:type="dxa"/>
              <w:left w:w="90" w:type="dxa"/>
              <w:bottom w:w="60" w:type="dxa"/>
              <w:right w:w="90" w:type="dxa"/>
            </w:tcMar>
          </w:tcPr>
          <w:p w14:paraId="622FD066" w14:textId="77777777" w:rsidR="00AE0D5C" w:rsidRDefault="00000000">
            <w:pPr>
              <w:spacing w:line="252" w:lineRule="auto"/>
            </w:pPr>
            <w:r>
              <w:rPr>
                <w:rFonts w:ascii="Calibri" w:eastAsia="Calibri" w:hAnsi="Calibri" w:cs="Calibri"/>
                <w:color w:val="1A1A1A"/>
                <w:sz w:val="18"/>
                <w:szCs w:val="18"/>
              </w:rPr>
              <w:t>Final technical report; clean reproducible notebook; completed GitHub repository with README; 5–</w:t>
            </w:r>
            <w:proofErr w:type="gramStart"/>
            <w:r>
              <w:rPr>
                <w:rFonts w:ascii="Calibri" w:eastAsia="Calibri" w:hAnsi="Calibri" w:cs="Calibri"/>
                <w:color w:val="1A1A1A"/>
                <w:sz w:val="18"/>
                <w:szCs w:val="18"/>
              </w:rPr>
              <w:t>10 minute</w:t>
            </w:r>
            <w:proofErr w:type="gramEnd"/>
            <w:r>
              <w:rPr>
                <w:rFonts w:ascii="Calibri" w:eastAsia="Calibri" w:hAnsi="Calibri" w:cs="Calibri"/>
                <w:color w:val="1A1A1A"/>
                <w:sz w:val="18"/>
                <w:szCs w:val="18"/>
              </w:rPr>
              <w:t xml:space="preserve"> recorded presentation</w:t>
            </w:r>
          </w:p>
        </w:tc>
        <w:tc>
          <w:tcPr>
            <w:tcW w:w="1700" w:type="dxa"/>
            <w:tcMar>
              <w:top w:w="60" w:type="dxa"/>
              <w:left w:w="90" w:type="dxa"/>
              <w:bottom w:w="60" w:type="dxa"/>
              <w:right w:w="90" w:type="dxa"/>
            </w:tcMar>
          </w:tcPr>
          <w:p w14:paraId="5F5AC181" w14:textId="77777777" w:rsidR="00AE0D5C" w:rsidRDefault="00000000">
            <w:pPr>
              <w:spacing w:line="252" w:lineRule="auto"/>
            </w:pPr>
            <w:r>
              <w:rPr>
                <w:rFonts w:ascii="Calibri" w:eastAsia="Calibri" w:hAnsi="Calibri" w:cs="Calibri"/>
                <w:color w:val="1A1A1A"/>
                <w:sz w:val="18"/>
                <w:szCs w:val="18"/>
              </w:rPr>
              <w:t>A third party can clone the repository and reproduce every reported figure</w:t>
            </w:r>
          </w:p>
        </w:tc>
      </w:tr>
    </w:tbl>
    <w:p w14:paraId="1B9BBC5B" w14:textId="77777777" w:rsidR="00AE0D5C" w:rsidRDefault="00000000">
      <w:r>
        <w:br w:type="page"/>
      </w:r>
    </w:p>
    <w:p w14:paraId="4095B99D" w14:textId="77777777" w:rsidR="00AE0D5C" w:rsidRDefault="00000000">
      <w:pPr>
        <w:pStyle w:val="Heading1"/>
        <w:spacing w:before="320" w:after="160"/>
      </w:pPr>
      <w:r>
        <w:rPr>
          <w:rFonts w:ascii="Calibri" w:eastAsia="Calibri" w:hAnsi="Calibri" w:cs="Calibri"/>
          <w:b/>
          <w:bCs/>
          <w:color w:val="1F3B63"/>
          <w:sz w:val="28"/>
          <w:szCs w:val="28"/>
        </w:rPr>
        <w:lastRenderedPageBreak/>
        <w:t>13. Risk Register</w:t>
      </w:r>
    </w:p>
    <w:p w14:paraId="4AFE8B9C" w14:textId="77777777" w:rsidR="00AE0D5C" w:rsidRDefault="00000000">
      <w:pPr>
        <w:spacing w:after="120" w:line="276" w:lineRule="auto"/>
      </w:pPr>
      <w:r>
        <w:rPr>
          <w:rFonts w:ascii="Calibri" w:eastAsia="Calibri" w:hAnsi="Calibri" w:cs="Calibri"/>
          <w:color w:val="1A1A1A"/>
          <w:sz w:val="21"/>
          <w:szCs w:val="21"/>
        </w:rPr>
        <w:t>Probability and impact are assessed on a three-point scale (Low / Medium / High) over the remaining three weeks of the project.</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500"/>
        <w:gridCol w:w="2300"/>
        <w:gridCol w:w="800"/>
        <w:gridCol w:w="800"/>
        <w:gridCol w:w="4600"/>
      </w:tblGrid>
      <w:tr w:rsidR="00AE0D5C" w14:paraId="57C095B3" w14:textId="77777777">
        <w:tblPrEx>
          <w:tblCellMar>
            <w:top w:w="0" w:type="dxa"/>
            <w:bottom w:w="0" w:type="dxa"/>
          </w:tblCellMar>
        </w:tblPrEx>
        <w:trPr>
          <w:tblHeader/>
        </w:trPr>
        <w:tc>
          <w:tcPr>
            <w:tcW w:w="500" w:type="dxa"/>
            <w:shd w:val="clear" w:color="auto" w:fill="1F3B63"/>
            <w:tcMar>
              <w:top w:w="60" w:type="dxa"/>
              <w:left w:w="90" w:type="dxa"/>
              <w:bottom w:w="60" w:type="dxa"/>
              <w:right w:w="90" w:type="dxa"/>
            </w:tcMar>
          </w:tcPr>
          <w:p w14:paraId="223EB5C4" w14:textId="77777777" w:rsidR="00AE0D5C" w:rsidRDefault="00000000">
            <w:pPr>
              <w:spacing w:line="252" w:lineRule="auto"/>
            </w:pPr>
            <w:r>
              <w:rPr>
                <w:rFonts w:ascii="Calibri" w:eastAsia="Calibri" w:hAnsi="Calibri" w:cs="Calibri"/>
                <w:b/>
                <w:bCs/>
                <w:color w:val="FFFFFF"/>
                <w:sz w:val="18"/>
                <w:szCs w:val="18"/>
              </w:rPr>
              <w:t>#</w:t>
            </w:r>
          </w:p>
        </w:tc>
        <w:tc>
          <w:tcPr>
            <w:tcW w:w="2300" w:type="dxa"/>
            <w:shd w:val="clear" w:color="auto" w:fill="1F3B63"/>
            <w:tcMar>
              <w:top w:w="60" w:type="dxa"/>
              <w:left w:w="90" w:type="dxa"/>
              <w:bottom w:w="60" w:type="dxa"/>
              <w:right w:w="90" w:type="dxa"/>
            </w:tcMar>
          </w:tcPr>
          <w:p w14:paraId="5ACFEEBA" w14:textId="77777777" w:rsidR="00AE0D5C" w:rsidRDefault="00000000">
            <w:pPr>
              <w:spacing w:line="252" w:lineRule="auto"/>
            </w:pPr>
            <w:r>
              <w:rPr>
                <w:rFonts w:ascii="Calibri" w:eastAsia="Calibri" w:hAnsi="Calibri" w:cs="Calibri"/>
                <w:b/>
                <w:bCs/>
                <w:color w:val="FFFFFF"/>
                <w:sz w:val="18"/>
                <w:szCs w:val="18"/>
              </w:rPr>
              <w:t>Risk</w:t>
            </w:r>
          </w:p>
        </w:tc>
        <w:tc>
          <w:tcPr>
            <w:tcW w:w="800" w:type="dxa"/>
            <w:shd w:val="clear" w:color="auto" w:fill="1F3B63"/>
            <w:tcMar>
              <w:top w:w="60" w:type="dxa"/>
              <w:left w:w="90" w:type="dxa"/>
              <w:bottom w:w="60" w:type="dxa"/>
              <w:right w:w="90" w:type="dxa"/>
            </w:tcMar>
          </w:tcPr>
          <w:p w14:paraId="76063D31" w14:textId="77777777" w:rsidR="00AE0D5C" w:rsidRDefault="00000000">
            <w:pPr>
              <w:spacing w:line="252" w:lineRule="auto"/>
            </w:pPr>
            <w:r>
              <w:rPr>
                <w:rFonts w:ascii="Calibri" w:eastAsia="Calibri" w:hAnsi="Calibri" w:cs="Calibri"/>
                <w:b/>
                <w:bCs/>
                <w:color w:val="FFFFFF"/>
                <w:sz w:val="18"/>
                <w:szCs w:val="18"/>
              </w:rPr>
              <w:t>Prob.</w:t>
            </w:r>
          </w:p>
        </w:tc>
        <w:tc>
          <w:tcPr>
            <w:tcW w:w="800" w:type="dxa"/>
            <w:shd w:val="clear" w:color="auto" w:fill="1F3B63"/>
            <w:tcMar>
              <w:top w:w="60" w:type="dxa"/>
              <w:left w:w="90" w:type="dxa"/>
              <w:bottom w:w="60" w:type="dxa"/>
              <w:right w:w="90" w:type="dxa"/>
            </w:tcMar>
          </w:tcPr>
          <w:p w14:paraId="68668905" w14:textId="77777777" w:rsidR="00AE0D5C" w:rsidRDefault="00000000">
            <w:pPr>
              <w:spacing w:line="252" w:lineRule="auto"/>
            </w:pPr>
            <w:r>
              <w:rPr>
                <w:rFonts w:ascii="Calibri" w:eastAsia="Calibri" w:hAnsi="Calibri" w:cs="Calibri"/>
                <w:b/>
                <w:bCs/>
                <w:color w:val="FFFFFF"/>
                <w:sz w:val="18"/>
                <w:szCs w:val="18"/>
              </w:rPr>
              <w:t>Impact</w:t>
            </w:r>
          </w:p>
        </w:tc>
        <w:tc>
          <w:tcPr>
            <w:tcW w:w="4600" w:type="dxa"/>
            <w:shd w:val="clear" w:color="auto" w:fill="1F3B63"/>
            <w:tcMar>
              <w:top w:w="60" w:type="dxa"/>
              <w:left w:w="90" w:type="dxa"/>
              <w:bottom w:w="60" w:type="dxa"/>
              <w:right w:w="90" w:type="dxa"/>
            </w:tcMar>
          </w:tcPr>
          <w:p w14:paraId="40A36759" w14:textId="77777777" w:rsidR="00AE0D5C" w:rsidRDefault="00000000">
            <w:pPr>
              <w:spacing w:line="252" w:lineRule="auto"/>
            </w:pPr>
            <w:r>
              <w:rPr>
                <w:rFonts w:ascii="Calibri" w:eastAsia="Calibri" w:hAnsi="Calibri" w:cs="Calibri"/>
                <w:b/>
                <w:bCs/>
                <w:color w:val="FFFFFF"/>
                <w:sz w:val="18"/>
                <w:szCs w:val="18"/>
              </w:rPr>
              <w:t>Mitigation</w:t>
            </w:r>
          </w:p>
        </w:tc>
      </w:tr>
      <w:tr w:rsidR="00AE0D5C" w14:paraId="50A72457" w14:textId="77777777">
        <w:tblPrEx>
          <w:tblCellMar>
            <w:top w:w="0" w:type="dxa"/>
            <w:bottom w:w="0" w:type="dxa"/>
          </w:tblCellMar>
        </w:tblPrEx>
        <w:tc>
          <w:tcPr>
            <w:tcW w:w="500" w:type="dxa"/>
            <w:tcMar>
              <w:top w:w="60" w:type="dxa"/>
              <w:left w:w="90" w:type="dxa"/>
              <w:bottom w:w="60" w:type="dxa"/>
              <w:right w:w="90" w:type="dxa"/>
            </w:tcMar>
          </w:tcPr>
          <w:p w14:paraId="123BE21A" w14:textId="77777777" w:rsidR="00AE0D5C" w:rsidRDefault="00000000">
            <w:pPr>
              <w:spacing w:line="252" w:lineRule="auto"/>
            </w:pPr>
            <w:r>
              <w:rPr>
                <w:rFonts w:ascii="Calibri" w:eastAsia="Calibri" w:hAnsi="Calibri" w:cs="Calibri"/>
                <w:color w:val="1A1A1A"/>
                <w:sz w:val="18"/>
                <w:szCs w:val="18"/>
              </w:rPr>
              <w:t>R1</w:t>
            </w:r>
          </w:p>
        </w:tc>
        <w:tc>
          <w:tcPr>
            <w:tcW w:w="2300" w:type="dxa"/>
            <w:tcMar>
              <w:top w:w="60" w:type="dxa"/>
              <w:left w:w="90" w:type="dxa"/>
              <w:bottom w:w="60" w:type="dxa"/>
              <w:right w:w="90" w:type="dxa"/>
            </w:tcMar>
          </w:tcPr>
          <w:p w14:paraId="1E5DAC68" w14:textId="77777777" w:rsidR="00AE0D5C" w:rsidRDefault="00000000">
            <w:pPr>
              <w:spacing w:line="252" w:lineRule="auto"/>
            </w:pPr>
            <w:r>
              <w:rPr>
                <w:rFonts w:ascii="Calibri" w:eastAsia="Calibri" w:hAnsi="Calibri" w:cs="Calibri"/>
                <w:color w:val="1A1A1A"/>
                <w:sz w:val="18"/>
                <w:szCs w:val="18"/>
              </w:rPr>
              <w:t>Model fails to reach the ROC-AUC ≥ 0.75 target because the synthetic label carries limited learnable signal</w:t>
            </w:r>
          </w:p>
        </w:tc>
        <w:tc>
          <w:tcPr>
            <w:tcW w:w="800" w:type="dxa"/>
            <w:tcMar>
              <w:top w:w="60" w:type="dxa"/>
              <w:left w:w="90" w:type="dxa"/>
              <w:bottom w:w="60" w:type="dxa"/>
              <w:right w:w="90" w:type="dxa"/>
            </w:tcMar>
          </w:tcPr>
          <w:p w14:paraId="0AABC4A9" w14:textId="77777777" w:rsidR="00AE0D5C"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7AA447AE" w14:textId="77777777" w:rsidR="00AE0D5C" w:rsidRDefault="00000000">
            <w:pPr>
              <w:spacing w:line="252" w:lineRule="auto"/>
            </w:pPr>
            <w:r>
              <w:rPr>
                <w:rFonts w:ascii="Calibri" w:eastAsia="Calibri" w:hAnsi="Calibri" w:cs="Calibri"/>
                <w:color w:val="1A1A1A"/>
                <w:sz w:val="18"/>
                <w:szCs w:val="18"/>
              </w:rPr>
              <w:t>Medium</w:t>
            </w:r>
          </w:p>
        </w:tc>
        <w:tc>
          <w:tcPr>
            <w:tcW w:w="4600" w:type="dxa"/>
            <w:tcMar>
              <w:top w:w="60" w:type="dxa"/>
              <w:left w:w="90" w:type="dxa"/>
              <w:bottom w:w="60" w:type="dxa"/>
              <w:right w:w="90" w:type="dxa"/>
            </w:tcMar>
          </w:tcPr>
          <w:p w14:paraId="0B5ED893" w14:textId="77777777" w:rsidR="00AE0D5C" w:rsidRDefault="00000000">
            <w:pPr>
              <w:spacing w:line="252" w:lineRule="auto"/>
            </w:pPr>
            <w:r>
              <w:rPr>
                <w:rFonts w:ascii="Calibri" w:eastAsia="Calibri" w:hAnsi="Calibri" w:cs="Calibri"/>
                <w:color w:val="1A1A1A"/>
                <w:sz w:val="18"/>
                <w:szCs w:val="18"/>
              </w:rPr>
              <w:t>Report the achieved performance honestly with its confidence interval rather than tuning towards the target; treat a modest ceiling as a finding about the data and evidence it through the feature-contribution analysis</w:t>
            </w:r>
          </w:p>
        </w:tc>
      </w:tr>
      <w:tr w:rsidR="00AE0D5C" w14:paraId="5AA93241"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372A0C80" w14:textId="77777777" w:rsidR="00AE0D5C" w:rsidRDefault="00000000">
            <w:pPr>
              <w:spacing w:line="252" w:lineRule="auto"/>
            </w:pPr>
            <w:r>
              <w:rPr>
                <w:rFonts w:ascii="Calibri" w:eastAsia="Calibri" w:hAnsi="Calibri" w:cs="Calibri"/>
                <w:color w:val="1A1A1A"/>
                <w:sz w:val="18"/>
                <w:szCs w:val="18"/>
              </w:rPr>
              <w:t>R2</w:t>
            </w:r>
          </w:p>
        </w:tc>
        <w:tc>
          <w:tcPr>
            <w:tcW w:w="2300" w:type="dxa"/>
            <w:shd w:val="clear" w:color="auto" w:fill="EEF1F6"/>
            <w:tcMar>
              <w:top w:w="60" w:type="dxa"/>
              <w:left w:w="90" w:type="dxa"/>
              <w:bottom w:w="60" w:type="dxa"/>
              <w:right w:w="90" w:type="dxa"/>
            </w:tcMar>
          </w:tcPr>
          <w:p w14:paraId="632E5DBE" w14:textId="77777777" w:rsidR="00AE0D5C" w:rsidRDefault="00000000">
            <w:pPr>
              <w:spacing w:line="252" w:lineRule="auto"/>
            </w:pPr>
            <w:r>
              <w:rPr>
                <w:rFonts w:ascii="Calibri" w:eastAsia="Calibri" w:hAnsi="Calibri" w:cs="Calibri"/>
                <w:color w:val="1A1A1A"/>
                <w:sz w:val="18"/>
                <w:szCs w:val="18"/>
              </w:rPr>
              <w:t xml:space="preserve">Target leakage through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inflates apparent performance</w:t>
            </w:r>
          </w:p>
        </w:tc>
        <w:tc>
          <w:tcPr>
            <w:tcW w:w="800" w:type="dxa"/>
            <w:shd w:val="clear" w:color="auto" w:fill="EEF1F6"/>
            <w:tcMar>
              <w:top w:w="60" w:type="dxa"/>
              <w:left w:w="90" w:type="dxa"/>
              <w:bottom w:w="60" w:type="dxa"/>
              <w:right w:w="90" w:type="dxa"/>
            </w:tcMar>
          </w:tcPr>
          <w:p w14:paraId="04CF3AA9" w14:textId="77777777" w:rsidR="00AE0D5C" w:rsidRDefault="00000000">
            <w:pPr>
              <w:spacing w:line="252" w:lineRule="auto"/>
            </w:pPr>
            <w:r>
              <w:rPr>
                <w:rFonts w:ascii="Calibri" w:eastAsia="Calibri" w:hAnsi="Calibri" w:cs="Calibri"/>
                <w:color w:val="1A1A1A"/>
                <w:sz w:val="18"/>
                <w:szCs w:val="18"/>
              </w:rPr>
              <w:t>Medium</w:t>
            </w:r>
          </w:p>
        </w:tc>
        <w:tc>
          <w:tcPr>
            <w:tcW w:w="800" w:type="dxa"/>
            <w:shd w:val="clear" w:color="auto" w:fill="EEF1F6"/>
            <w:tcMar>
              <w:top w:w="60" w:type="dxa"/>
              <w:left w:w="90" w:type="dxa"/>
              <w:bottom w:w="60" w:type="dxa"/>
              <w:right w:w="90" w:type="dxa"/>
            </w:tcMar>
          </w:tcPr>
          <w:p w14:paraId="1D0A29CE" w14:textId="77777777" w:rsidR="00AE0D5C" w:rsidRDefault="00000000">
            <w:pPr>
              <w:spacing w:line="252" w:lineRule="auto"/>
            </w:pPr>
            <w:r>
              <w:rPr>
                <w:rFonts w:ascii="Calibri" w:eastAsia="Calibri" w:hAnsi="Calibri" w:cs="Calibri"/>
                <w:color w:val="1A1A1A"/>
                <w:sz w:val="18"/>
                <w:szCs w:val="18"/>
              </w:rPr>
              <w:t>High</w:t>
            </w:r>
          </w:p>
        </w:tc>
        <w:tc>
          <w:tcPr>
            <w:tcW w:w="4600" w:type="dxa"/>
            <w:shd w:val="clear" w:color="auto" w:fill="EEF1F6"/>
            <w:tcMar>
              <w:top w:w="60" w:type="dxa"/>
              <w:left w:w="90" w:type="dxa"/>
              <w:bottom w:w="60" w:type="dxa"/>
              <w:right w:w="90" w:type="dxa"/>
            </w:tcMar>
          </w:tcPr>
          <w:p w14:paraId="29F29775" w14:textId="77777777" w:rsidR="00AE0D5C" w:rsidRDefault="00000000">
            <w:pPr>
              <w:spacing w:line="252" w:lineRule="auto"/>
            </w:pPr>
            <w:r>
              <w:rPr>
                <w:rFonts w:ascii="Calibri" w:eastAsia="Calibri" w:hAnsi="Calibri" w:cs="Calibri"/>
                <w:color w:val="1A1A1A"/>
                <w:sz w:val="18"/>
                <w:szCs w:val="18"/>
              </w:rPr>
              <w:t>Train paired models with and without the field, quantify the difference, and select the conservative specification unless the field can be justified as pre-review</w:t>
            </w:r>
          </w:p>
        </w:tc>
      </w:tr>
      <w:tr w:rsidR="00AE0D5C" w14:paraId="5EEA6F21" w14:textId="77777777">
        <w:tblPrEx>
          <w:tblCellMar>
            <w:top w:w="0" w:type="dxa"/>
            <w:bottom w:w="0" w:type="dxa"/>
          </w:tblCellMar>
        </w:tblPrEx>
        <w:tc>
          <w:tcPr>
            <w:tcW w:w="500" w:type="dxa"/>
            <w:tcMar>
              <w:top w:w="60" w:type="dxa"/>
              <w:left w:w="90" w:type="dxa"/>
              <w:bottom w:w="60" w:type="dxa"/>
              <w:right w:w="90" w:type="dxa"/>
            </w:tcMar>
          </w:tcPr>
          <w:p w14:paraId="27F9BDC8" w14:textId="77777777" w:rsidR="00AE0D5C" w:rsidRDefault="00000000">
            <w:pPr>
              <w:spacing w:line="252" w:lineRule="auto"/>
            </w:pPr>
            <w:r>
              <w:rPr>
                <w:rFonts w:ascii="Calibri" w:eastAsia="Calibri" w:hAnsi="Calibri" w:cs="Calibri"/>
                <w:color w:val="1A1A1A"/>
                <w:sz w:val="18"/>
                <w:szCs w:val="18"/>
              </w:rPr>
              <w:t>R3</w:t>
            </w:r>
          </w:p>
        </w:tc>
        <w:tc>
          <w:tcPr>
            <w:tcW w:w="2300" w:type="dxa"/>
            <w:tcMar>
              <w:top w:w="60" w:type="dxa"/>
              <w:left w:w="90" w:type="dxa"/>
              <w:bottom w:w="60" w:type="dxa"/>
              <w:right w:w="90" w:type="dxa"/>
            </w:tcMar>
          </w:tcPr>
          <w:p w14:paraId="32F27727" w14:textId="77777777" w:rsidR="00AE0D5C" w:rsidRDefault="00000000">
            <w:pPr>
              <w:spacing w:line="252" w:lineRule="auto"/>
            </w:pPr>
            <w:r>
              <w:rPr>
                <w:rFonts w:ascii="Calibri" w:eastAsia="Calibri" w:hAnsi="Calibri" w:cs="Calibri"/>
                <w:color w:val="1A1A1A"/>
                <w:sz w:val="18"/>
                <w:szCs w:val="18"/>
              </w:rPr>
              <w:t>Leakage through engineered features computed on the full dataset</w:t>
            </w:r>
          </w:p>
        </w:tc>
        <w:tc>
          <w:tcPr>
            <w:tcW w:w="800" w:type="dxa"/>
            <w:tcMar>
              <w:top w:w="60" w:type="dxa"/>
              <w:left w:w="90" w:type="dxa"/>
              <w:bottom w:w="60" w:type="dxa"/>
              <w:right w:w="90" w:type="dxa"/>
            </w:tcMar>
          </w:tcPr>
          <w:p w14:paraId="1AD1D050" w14:textId="77777777" w:rsidR="00AE0D5C"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7E3148ED" w14:textId="77777777" w:rsidR="00AE0D5C" w:rsidRDefault="00000000">
            <w:pPr>
              <w:spacing w:line="252" w:lineRule="auto"/>
            </w:pPr>
            <w:r>
              <w:rPr>
                <w:rFonts w:ascii="Calibri" w:eastAsia="Calibri" w:hAnsi="Calibri" w:cs="Calibri"/>
                <w:color w:val="1A1A1A"/>
                <w:sz w:val="18"/>
                <w:szCs w:val="18"/>
              </w:rPr>
              <w:t>High</w:t>
            </w:r>
          </w:p>
        </w:tc>
        <w:tc>
          <w:tcPr>
            <w:tcW w:w="4600" w:type="dxa"/>
            <w:tcMar>
              <w:top w:w="60" w:type="dxa"/>
              <w:left w:w="90" w:type="dxa"/>
              <w:bottom w:w="60" w:type="dxa"/>
              <w:right w:w="90" w:type="dxa"/>
            </w:tcMar>
          </w:tcPr>
          <w:p w14:paraId="43C7B152" w14:textId="77777777" w:rsidR="00AE0D5C" w:rsidRDefault="00000000">
            <w:pPr>
              <w:spacing w:line="252" w:lineRule="auto"/>
            </w:pPr>
            <w:r>
              <w:rPr>
                <w:rFonts w:ascii="Calibri" w:eastAsia="Calibri" w:hAnsi="Calibri" w:cs="Calibri"/>
                <w:color w:val="1A1A1A"/>
                <w:sz w:val="18"/>
                <w:szCs w:val="18"/>
              </w:rPr>
              <w:t>Compute all customer-relative and rolling features inside scikit-learn pipeline objects fitted on training folds only; assert no post-split refitting</w:t>
            </w:r>
          </w:p>
        </w:tc>
      </w:tr>
      <w:tr w:rsidR="00AE0D5C" w14:paraId="1FFE60D6"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62B624BF" w14:textId="77777777" w:rsidR="00AE0D5C" w:rsidRDefault="00000000">
            <w:pPr>
              <w:spacing w:line="252" w:lineRule="auto"/>
            </w:pPr>
            <w:r>
              <w:rPr>
                <w:rFonts w:ascii="Calibri" w:eastAsia="Calibri" w:hAnsi="Calibri" w:cs="Calibri"/>
                <w:color w:val="1A1A1A"/>
                <w:sz w:val="18"/>
                <w:szCs w:val="18"/>
              </w:rPr>
              <w:t>R4</w:t>
            </w:r>
          </w:p>
        </w:tc>
        <w:tc>
          <w:tcPr>
            <w:tcW w:w="2300" w:type="dxa"/>
            <w:shd w:val="clear" w:color="auto" w:fill="EEF1F6"/>
            <w:tcMar>
              <w:top w:w="60" w:type="dxa"/>
              <w:left w:w="90" w:type="dxa"/>
              <w:bottom w:w="60" w:type="dxa"/>
              <w:right w:w="90" w:type="dxa"/>
            </w:tcMar>
          </w:tcPr>
          <w:p w14:paraId="00AC927A" w14:textId="77777777" w:rsidR="00AE0D5C" w:rsidRDefault="00000000">
            <w:pPr>
              <w:spacing w:line="252" w:lineRule="auto"/>
            </w:pPr>
            <w:r>
              <w:rPr>
                <w:rFonts w:ascii="Calibri" w:eastAsia="Calibri" w:hAnsi="Calibri" w:cs="Calibri"/>
                <w:color w:val="1A1A1A"/>
                <w:sz w:val="18"/>
                <w:szCs w:val="18"/>
              </w:rPr>
              <w:t>Non-independence of rows, since transactions from the same customer share customer attributes</w:t>
            </w:r>
          </w:p>
        </w:tc>
        <w:tc>
          <w:tcPr>
            <w:tcW w:w="800" w:type="dxa"/>
            <w:shd w:val="clear" w:color="auto" w:fill="EEF1F6"/>
            <w:tcMar>
              <w:top w:w="60" w:type="dxa"/>
              <w:left w:w="90" w:type="dxa"/>
              <w:bottom w:w="60" w:type="dxa"/>
              <w:right w:w="90" w:type="dxa"/>
            </w:tcMar>
          </w:tcPr>
          <w:p w14:paraId="777BF2B0" w14:textId="77777777" w:rsidR="00AE0D5C" w:rsidRDefault="00000000">
            <w:pPr>
              <w:spacing w:line="252" w:lineRule="auto"/>
            </w:pPr>
            <w:r>
              <w:rPr>
                <w:rFonts w:ascii="Calibri" w:eastAsia="Calibri" w:hAnsi="Calibri" w:cs="Calibri"/>
                <w:color w:val="1A1A1A"/>
                <w:sz w:val="18"/>
                <w:szCs w:val="18"/>
              </w:rPr>
              <w:t>High</w:t>
            </w:r>
          </w:p>
        </w:tc>
        <w:tc>
          <w:tcPr>
            <w:tcW w:w="800" w:type="dxa"/>
            <w:shd w:val="clear" w:color="auto" w:fill="EEF1F6"/>
            <w:tcMar>
              <w:top w:w="60" w:type="dxa"/>
              <w:left w:w="90" w:type="dxa"/>
              <w:bottom w:w="60" w:type="dxa"/>
              <w:right w:w="90" w:type="dxa"/>
            </w:tcMar>
          </w:tcPr>
          <w:p w14:paraId="691A35C2" w14:textId="77777777" w:rsidR="00AE0D5C" w:rsidRDefault="00000000">
            <w:pPr>
              <w:spacing w:line="252" w:lineRule="auto"/>
            </w:pPr>
            <w:r>
              <w:rPr>
                <w:rFonts w:ascii="Calibri" w:eastAsia="Calibri" w:hAnsi="Calibri" w:cs="Calibri"/>
                <w:color w:val="1A1A1A"/>
                <w:sz w:val="18"/>
                <w:szCs w:val="18"/>
              </w:rPr>
              <w:t>Medium</w:t>
            </w:r>
          </w:p>
        </w:tc>
        <w:tc>
          <w:tcPr>
            <w:tcW w:w="4600" w:type="dxa"/>
            <w:shd w:val="clear" w:color="auto" w:fill="EEF1F6"/>
            <w:tcMar>
              <w:top w:w="60" w:type="dxa"/>
              <w:left w:w="90" w:type="dxa"/>
              <w:bottom w:w="60" w:type="dxa"/>
              <w:right w:w="90" w:type="dxa"/>
            </w:tcMar>
          </w:tcPr>
          <w:p w14:paraId="2D8D478B" w14:textId="77777777" w:rsidR="00AE0D5C" w:rsidRDefault="00000000">
            <w:pPr>
              <w:spacing w:line="252" w:lineRule="auto"/>
            </w:pPr>
            <w:r>
              <w:rPr>
                <w:rFonts w:ascii="Calibri" w:eastAsia="Calibri" w:hAnsi="Calibri" w:cs="Calibri"/>
                <w:color w:val="1A1A1A"/>
                <w:sz w:val="18"/>
                <w:szCs w:val="18"/>
              </w:rPr>
              <w:t xml:space="preserve">Run a grouped split by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as a sensitivity check and report both results; do not claim per-customer </w:t>
            </w:r>
            <w:proofErr w:type="spellStart"/>
            <w:r>
              <w:rPr>
                <w:rFonts w:ascii="Calibri" w:eastAsia="Calibri" w:hAnsi="Calibri" w:cs="Calibri"/>
                <w:color w:val="1A1A1A"/>
                <w:sz w:val="18"/>
                <w:szCs w:val="18"/>
              </w:rPr>
              <w:t>generalisation</w:t>
            </w:r>
            <w:proofErr w:type="spellEnd"/>
            <w:r>
              <w:rPr>
                <w:rFonts w:ascii="Calibri" w:eastAsia="Calibri" w:hAnsi="Calibri" w:cs="Calibri"/>
                <w:color w:val="1A1A1A"/>
                <w:sz w:val="18"/>
                <w:szCs w:val="18"/>
              </w:rPr>
              <w:t xml:space="preserve"> from a random split</w:t>
            </w:r>
          </w:p>
        </w:tc>
      </w:tr>
      <w:tr w:rsidR="00AE0D5C" w14:paraId="6F07EF8A" w14:textId="77777777">
        <w:tblPrEx>
          <w:tblCellMar>
            <w:top w:w="0" w:type="dxa"/>
            <w:bottom w:w="0" w:type="dxa"/>
          </w:tblCellMar>
        </w:tblPrEx>
        <w:tc>
          <w:tcPr>
            <w:tcW w:w="500" w:type="dxa"/>
            <w:tcMar>
              <w:top w:w="60" w:type="dxa"/>
              <w:left w:w="90" w:type="dxa"/>
              <w:bottom w:w="60" w:type="dxa"/>
              <w:right w:w="90" w:type="dxa"/>
            </w:tcMar>
          </w:tcPr>
          <w:p w14:paraId="7CD5B433" w14:textId="77777777" w:rsidR="00AE0D5C" w:rsidRDefault="00000000">
            <w:pPr>
              <w:spacing w:line="252" w:lineRule="auto"/>
            </w:pPr>
            <w:r>
              <w:rPr>
                <w:rFonts w:ascii="Calibri" w:eastAsia="Calibri" w:hAnsi="Calibri" w:cs="Calibri"/>
                <w:color w:val="1A1A1A"/>
                <w:sz w:val="18"/>
                <w:szCs w:val="18"/>
              </w:rPr>
              <w:t>R5</w:t>
            </w:r>
          </w:p>
        </w:tc>
        <w:tc>
          <w:tcPr>
            <w:tcW w:w="2300" w:type="dxa"/>
            <w:tcMar>
              <w:top w:w="60" w:type="dxa"/>
              <w:left w:w="90" w:type="dxa"/>
              <w:bottom w:w="60" w:type="dxa"/>
              <w:right w:w="90" w:type="dxa"/>
            </w:tcMar>
          </w:tcPr>
          <w:p w14:paraId="2D6F0D27" w14:textId="77777777" w:rsidR="00AE0D5C" w:rsidRDefault="00000000">
            <w:pPr>
              <w:spacing w:line="252" w:lineRule="auto"/>
            </w:pPr>
            <w:r>
              <w:rPr>
                <w:rFonts w:ascii="Calibri" w:eastAsia="Calibri" w:hAnsi="Calibri" w:cs="Calibri"/>
                <w:color w:val="1A1A1A"/>
                <w:sz w:val="18"/>
                <w:szCs w:val="18"/>
              </w:rPr>
              <w:t>Over-reliance on customer features that profiling suggests carry little signal</w:t>
            </w:r>
          </w:p>
        </w:tc>
        <w:tc>
          <w:tcPr>
            <w:tcW w:w="800" w:type="dxa"/>
            <w:tcMar>
              <w:top w:w="60" w:type="dxa"/>
              <w:left w:w="90" w:type="dxa"/>
              <w:bottom w:w="60" w:type="dxa"/>
              <w:right w:w="90" w:type="dxa"/>
            </w:tcMar>
          </w:tcPr>
          <w:p w14:paraId="18585821" w14:textId="77777777" w:rsidR="00AE0D5C"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10399DFE" w14:textId="77777777" w:rsidR="00AE0D5C" w:rsidRDefault="00000000">
            <w:pPr>
              <w:spacing w:line="252" w:lineRule="auto"/>
            </w:pPr>
            <w:r>
              <w:rPr>
                <w:rFonts w:ascii="Calibri" w:eastAsia="Calibri" w:hAnsi="Calibri" w:cs="Calibri"/>
                <w:color w:val="1A1A1A"/>
                <w:sz w:val="18"/>
                <w:szCs w:val="18"/>
              </w:rPr>
              <w:t>Low</w:t>
            </w:r>
          </w:p>
        </w:tc>
        <w:tc>
          <w:tcPr>
            <w:tcW w:w="4600" w:type="dxa"/>
            <w:tcMar>
              <w:top w:w="60" w:type="dxa"/>
              <w:left w:w="90" w:type="dxa"/>
              <w:bottom w:w="60" w:type="dxa"/>
              <w:right w:w="90" w:type="dxa"/>
            </w:tcMar>
          </w:tcPr>
          <w:p w14:paraId="0D6ECF00" w14:textId="77777777" w:rsidR="00AE0D5C" w:rsidRDefault="00000000">
            <w:pPr>
              <w:spacing w:line="252" w:lineRule="auto"/>
            </w:pPr>
            <w:r>
              <w:rPr>
                <w:rFonts w:ascii="Calibri" w:eastAsia="Calibri" w:hAnsi="Calibri" w:cs="Calibri"/>
                <w:color w:val="1A1A1A"/>
                <w:sz w:val="18"/>
                <w:szCs w:val="18"/>
              </w:rPr>
              <w:t>Test each feature's incremental contribution explicitly; drop features that do not earn their place rather than retaining them for completeness</w:t>
            </w:r>
          </w:p>
        </w:tc>
      </w:tr>
      <w:tr w:rsidR="00AE0D5C" w14:paraId="17B03418"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1E7D7859" w14:textId="77777777" w:rsidR="00AE0D5C" w:rsidRDefault="00000000">
            <w:pPr>
              <w:spacing w:line="252" w:lineRule="auto"/>
            </w:pPr>
            <w:r>
              <w:rPr>
                <w:rFonts w:ascii="Calibri" w:eastAsia="Calibri" w:hAnsi="Calibri" w:cs="Calibri"/>
                <w:color w:val="1A1A1A"/>
                <w:sz w:val="18"/>
                <w:szCs w:val="18"/>
              </w:rPr>
              <w:t>R6</w:t>
            </w:r>
          </w:p>
        </w:tc>
        <w:tc>
          <w:tcPr>
            <w:tcW w:w="2300" w:type="dxa"/>
            <w:shd w:val="clear" w:color="auto" w:fill="EEF1F6"/>
            <w:tcMar>
              <w:top w:w="60" w:type="dxa"/>
              <w:left w:w="90" w:type="dxa"/>
              <w:bottom w:w="60" w:type="dxa"/>
              <w:right w:w="90" w:type="dxa"/>
            </w:tcMar>
          </w:tcPr>
          <w:p w14:paraId="4E7EA182" w14:textId="77777777" w:rsidR="00AE0D5C" w:rsidRDefault="00000000">
            <w:pPr>
              <w:spacing w:line="252" w:lineRule="auto"/>
            </w:pPr>
            <w:r>
              <w:rPr>
                <w:rFonts w:ascii="Calibri" w:eastAsia="Calibri" w:hAnsi="Calibri" w:cs="Calibri"/>
                <w:color w:val="1A1A1A"/>
                <w:sz w:val="18"/>
                <w:szCs w:val="18"/>
              </w:rPr>
              <w:t>Overfitting during hyperparameter tuning</w:t>
            </w:r>
          </w:p>
        </w:tc>
        <w:tc>
          <w:tcPr>
            <w:tcW w:w="800" w:type="dxa"/>
            <w:shd w:val="clear" w:color="auto" w:fill="EEF1F6"/>
            <w:tcMar>
              <w:top w:w="60" w:type="dxa"/>
              <w:left w:w="90" w:type="dxa"/>
              <w:bottom w:w="60" w:type="dxa"/>
              <w:right w:w="90" w:type="dxa"/>
            </w:tcMar>
          </w:tcPr>
          <w:p w14:paraId="6B06D463" w14:textId="77777777" w:rsidR="00AE0D5C" w:rsidRDefault="00000000">
            <w:pPr>
              <w:spacing w:line="252" w:lineRule="auto"/>
            </w:pPr>
            <w:r>
              <w:rPr>
                <w:rFonts w:ascii="Calibri" w:eastAsia="Calibri" w:hAnsi="Calibri" w:cs="Calibri"/>
                <w:color w:val="1A1A1A"/>
                <w:sz w:val="18"/>
                <w:szCs w:val="18"/>
              </w:rPr>
              <w:t>Medium</w:t>
            </w:r>
          </w:p>
        </w:tc>
        <w:tc>
          <w:tcPr>
            <w:tcW w:w="800" w:type="dxa"/>
            <w:shd w:val="clear" w:color="auto" w:fill="EEF1F6"/>
            <w:tcMar>
              <w:top w:w="60" w:type="dxa"/>
              <w:left w:w="90" w:type="dxa"/>
              <w:bottom w:w="60" w:type="dxa"/>
              <w:right w:w="90" w:type="dxa"/>
            </w:tcMar>
          </w:tcPr>
          <w:p w14:paraId="000EC3D8" w14:textId="77777777" w:rsidR="00AE0D5C" w:rsidRDefault="00000000">
            <w:pPr>
              <w:spacing w:line="252" w:lineRule="auto"/>
            </w:pPr>
            <w:r>
              <w:rPr>
                <w:rFonts w:ascii="Calibri" w:eastAsia="Calibri" w:hAnsi="Calibri" w:cs="Calibri"/>
                <w:color w:val="1A1A1A"/>
                <w:sz w:val="18"/>
                <w:szCs w:val="18"/>
              </w:rPr>
              <w:t>Medium</w:t>
            </w:r>
          </w:p>
        </w:tc>
        <w:tc>
          <w:tcPr>
            <w:tcW w:w="4600" w:type="dxa"/>
            <w:shd w:val="clear" w:color="auto" w:fill="EEF1F6"/>
            <w:tcMar>
              <w:top w:w="60" w:type="dxa"/>
              <w:left w:w="90" w:type="dxa"/>
              <w:bottom w:w="60" w:type="dxa"/>
              <w:right w:w="90" w:type="dxa"/>
            </w:tcMar>
          </w:tcPr>
          <w:p w14:paraId="517BDBE8" w14:textId="77777777" w:rsidR="00AE0D5C" w:rsidRDefault="00000000">
            <w:pPr>
              <w:spacing w:line="252" w:lineRule="auto"/>
            </w:pPr>
            <w:r>
              <w:rPr>
                <w:rFonts w:ascii="Calibri" w:eastAsia="Calibri" w:hAnsi="Calibri" w:cs="Calibri"/>
                <w:color w:val="1A1A1A"/>
                <w:sz w:val="18"/>
                <w:szCs w:val="18"/>
              </w:rPr>
              <w:t>Tune on the training split with cross-validation only; hold the test set for a single scoring in Week 4; monitor the gap between cross-validated and test performance</w:t>
            </w:r>
          </w:p>
        </w:tc>
      </w:tr>
      <w:tr w:rsidR="00AE0D5C" w14:paraId="7508FF9B" w14:textId="77777777">
        <w:tblPrEx>
          <w:tblCellMar>
            <w:top w:w="0" w:type="dxa"/>
            <w:bottom w:w="0" w:type="dxa"/>
          </w:tblCellMar>
        </w:tblPrEx>
        <w:tc>
          <w:tcPr>
            <w:tcW w:w="500" w:type="dxa"/>
            <w:tcMar>
              <w:top w:w="60" w:type="dxa"/>
              <w:left w:w="90" w:type="dxa"/>
              <w:bottom w:w="60" w:type="dxa"/>
              <w:right w:w="90" w:type="dxa"/>
            </w:tcMar>
          </w:tcPr>
          <w:p w14:paraId="5DCB318B" w14:textId="77777777" w:rsidR="00AE0D5C" w:rsidRDefault="00000000">
            <w:pPr>
              <w:spacing w:line="252" w:lineRule="auto"/>
            </w:pPr>
            <w:r>
              <w:rPr>
                <w:rFonts w:ascii="Calibri" w:eastAsia="Calibri" w:hAnsi="Calibri" w:cs="Calibri"/>
                <w:color w:val="1A1A1A"/>
                <w:sz w:val="18"/>
                <w:szCs w:val="18"/>
              </w:rPr>
              <w:t>R7</w:t>
            </w:r>
          </w:p>
        </w:tc>
        <w:tc>
          <w:tcPr>
            <w:tcW w:w="2300" w:type="dxa"/>
            <w:tcMar>
              <w:top w:w="60" w:type="dxa"/>
              <w:left w:w="90" w:type="dxa"/>
              <w:bottom w:w="60" w:type="dxa"/>
              <w:right w:w="90" w:type="dxa"/>
            </w:tcMar>
          </w:tcPr>
          <w:p w14:paraId="57387D82" w14:textId="77777777" w:rsidR="00AE0D5C" w:rsidRDefault="00000000">
            <w:pPr>
              <w:spacing w:line="252" w:lineRule="auto"/>
            </w:pPr>
            <w:r>
              <w:rPr>
                <w:rFonts w:ascii="Calibri" w:eastAsia="Calibri" w:hAnsi="Calibri" w:cs="Calibri"/>
                <w:color w:val="1A1A1A"/>
                <w:sz w:val="18"/>
                <w:szCs w:val="18"/>
              </w:rPr>
              <w:t>Findings misinterpreted as real fraud detection</w:t>
            </w:r>
          </w:p>
        </w:tc>
        <w:tc>
          <w:tcPr>
            <w:tcW w:w="800" w:type="dxa"/>
            <w:tcMar>
              <w:top w:w="60" w:type="dxa"/>
              <w:left w:w="90" w:type="dxa"/>
              <w:bottom w:w="60" w:type="dxa"/>
              <w:right w:w="90" w:type="dxa"/>
            </w:tcMar>
          </w:tcPr>
          <w:p w14:paraId="2D33C02A" w14:textId="77777777" w:rsidR="00AE0D5C"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355FE03A" w14:textId="77777777" w:rsidR="00AE0D5C" w:rsidRDefault="00000000">
            <w:pPr>
              <w:spacing w:line="252" w:lineRule="auto"/>
            </w:pPr>
            <w:r>
              <w:rPr>
                <w:rFonts w:ascii="Calibri" w:eastAsia="Calibri" w:hAnsi="Calibri" w:cs="Calibri"/>
                <w:color w:val="1A1A1A"/>
                <w:sz w:val="18"/>
                <w:szCs w:val="18"/>
              </w:rPr>
              <w:t>High</w:t>
            </w:r>
          </w:p>
        </w:tc>
        <w:tc>
          <w:tcPr>
            <w:tcW w:w="4600" w:type="dxa"/>
            <w:tcMar>
              <w:top w:w="60" w:type="dxa"/>
              <w:left w:w="90" w:type="dxa"/>
              <w:bottom w:w="60" w:type="dxa"/>
              <w:right w:w="90" w:type="dxa"/>
            </w:tcMar>
          </w:tcPr>
          <w:p w14:paraId="3A29EA29" w14:textId="77777777" w:rsidR="00AE0D5C" w:rsidRDefault="00000000">
            <w:pPr>
              <w:spacing w:line="252" w:lineRule="auto"/>
            </w:pPr>
            <w:r>
              <w:rPr>
                <w:rFonts w:ascii="Calibri" w:eastAsia="Calibri" w:hAnsi="Calibri" w:cs="Calibri"/>
                <w:color w:val="1A1A1A"/>
                <w:sz w:val="18"/>
                <w:szCs w:val="18"/>
              </w:rPr>
              <w:t>State the synthetic-label limitation in the report, the notebook, the README, the presentation and both professional posts</w:t>
            </w:r>
          </w:p>
        </w:tc>
      </w:tr>
      <w:tr w:rsidR="00AE0D5C" w14:paraId="6FAEBFEF"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7542DFE8" w14:textId="77777777" w:rsidR="00AE0D5C" w:rsidRDefault="00000000">
            <w:pPr>
              <w:spacing w:line="252" w:lineRule="auto"/>
            </w:pPr>
            <w:r>
              <w:rPr>
                <w:rFonts w:ascii="Calibri" w:eastAsia="Calibri" w:hAnsi="Calibri" w:cs="Calibri"/>
                <w:color w:val="1A1A1A"/>
                <w:sz w:val="18"/>
                <w:szCs w:val="18"/>
              </w:rPr>
              <w:t>R8</w:t>
            </w:r>
          </w:p>
        </w:tc>
        <w:tc>
          <w:tcPr>
            <w:tcW w:w="2300" w:type="dxa"/>
            <w:shd w:val="clear" w:color="auto" w:fill="EEF1F6"/>
            <w:tcMar>
              <w:top w:w="60" w:type="dxa"/>
              <w:left w:w="90" w:type="dxa"/>
              <w:bottom w:w="60" w:type="dxa"/>
              <w:right w:w="90" w:type="dxa"/>
            </w:tcMar>
          </w:tcPr>
          <w:p w14:paraId="2194B833" w14:textId="77777777" w:rsidR="00AE0D5C" w:rsidRDefault="00000000">
            <w:pPr>
              <w:spacing w:line="252" w:lineRule="auto"/>
            </w:pPr>
            <w:r>
              <w:rPr>
                <w:rFonts w:ascii="Calibri" w:eastAsia="Calibri" w:hAnsi="Calibri" w:cs="Calibri"/>
                <w:color w:val="1A1A1A"/>
                <w:sz w:val="18"/>
                <w:szCs w:val="18"/>
              </w:rPr>
              <w:t>Data-quality issues (implausible tenure, inconsistent channel-device pairings) distort results</w:t>
            </w:r>
          </w:p>
        </w:tc>
        <w:tc>
          <w:tcPr>
            <w:tcW w:w="800" w:type="dxa"/>
            <w:shd w:val="clear" w:color="auto" w:fill="EEF1F6"/>
            <w:tcMar>
              <w:top w:w="60" w:type="dxa"/>
              <w:left w:w="90" w:type="dxa"/>
              <w:bottom w:w="60" w:type="dxa"/>
              <w:right w:w="90" w:type="dxa"/>
            </w:tcMar>
          </w:tcPr>
          <w:p w14:paraId="616B4C2D" w14:textId="77777777" w:rsidR="00AE0D5C" w:rsidRDefault="00000000">
            <w:pPr>
              <w:spacing w:line="252" w:lineRule="auto"/>
            </w:pPr>
            <w:r>
              <w:rPr>
                <w:rFonts w:ascii="Calibri" w:eastAsia="Calibri" w:hAnsi="Calibri" w:cs="Calibri"/>
                <w:color w:val="1A1A1A"/>
                <w:sz w:val="18"/>
                <w:szCs w:val="18"/>
              </w:rPr>
              <w:t>Medium</w:t>
            </w:r>
          </w:p>
        </w:tc>
        <w:tc>
          <w:tcPr>
            <w:tcW w:w="800" w:type="dxa"/>
            <w:shd w:val="clear" w:color="auto" w:fill="EEF1F6"/>
            <w:tcMar>
              <w:top w:w="60" w:type="dxa"/>
              <w:left w:w="90" w:type="dxa"/>
              <w:bottom w:w="60" w:type="dxa"/>
              <w:right w:w="90" w:type="dxa"/>
            </w:tcMar>
          </w:tcPr>
          <w:p w14:paraId="6C563768" w14:textId="77777777" w:rsidR="00AE0D5C" w:rsidRDefault="00000000">
            <w:pPr>
              <w:spacing w:line="252" w:lineRule="auto"/>
            </w:pPr>
            <w:r>
              <w:rPr>
                <w:rFonts w:ascii="Calibri" w:eastAsia="Calibri" w:hAnsi="Calibri" w:cs="Calibri"/>
                <w:color w:val="1A1A1A"/>
                <w:sz w:val="18"/>
                <w:szCs w:val="18"/>
              </w:rPr>
              <w:t>Medium</w:t>
            </w:r>
          </w:p>
        </w:tc>
        <w:tc>
          <w:tcPr>
            <w:tcW w:w="4600" w:type="dxa"/>
            <w:shd w:val="clear" w:color="auto" w:fill="EEF1F6"/>
            <w:tcMar>
              <w:top w:w="60" w:type="dxa"/>
              <w:left w:w="90" w:type="dxa"/>
              <w:bottom w:w="60" w:type="dxa"/>
              <w:right w:w="90" w:type="dxa"/>
            </w:tcMar>
          </w:tcPr>
          <w:p w14:paraId="4298818C" w14:textId="77777777" w:rsidR="00AE0D5C" w:rsidRDefault="00000000">
            <w:pPr>
              <w:spacing w:line="252" w:lineRule="auto"/>
            </w:pPr>
            <w:r>
              <w:rPr>
                <w:rFonts w:ascii="Calibri" w:eastAsia="Calibri" w:hAnsi="Calibri" w:cs="Calibri"/>
                <w:color w:val="1A1A1A"/>
                <w:sz w:val="18"/>
                <w:szCs w:val="18"/>
              </w:rPr>
              <w:t>Document all issues in Section 8; run the sensitivity check excluding the 145 implausible-tenure customers and report whether conclusions change</w:t>
            </w:r>
          </w:p>
        </w:tc>
      </w:tr>
      <w:tr w:rsidR="00AE0D5C" w14:paraId="303643DB" w14:textId="77777777">
        <w:tblPrEx>
          <w:tblCellMar>
            <w:top w:w="0" w:type="dxa"/>
            <w:bottom w:w="0" w:type="dxa"/>
          </w:tblCellMar>
        </w:tblPrEx>
        <w:tc>
          <w:tcPr>
            <w:tcW w:w="500" w:type="dxa"/>
            <w:tcMar>
              <w:top w:w="60" w:type="dxa"/>
              <w:left w:w="90" w:type="dxa"/>
              <w:bottom w:w="60" w:type="dxa"/>
              <w:right w:w="90" w:type="dxa"/>
            </w:tcMar>
          </w:tcPr>
          <w:p w14:paraId="1E061921" w14:textId="77777777" w:rsidR="00AE0D5C" w:rsidRDefault="00000000">
            <w:pPr>
              <w:spacing w:line="252" w:lineRule="auto"/>
            </w:pPr>
            <w:r>
              <w:rPr>
                <w:rFonts w:ascii="Calibri" w:eastAsia="Calibri" w:hAnsi="Calibri" w:cs="Calibri"/>
                <w:color w:val="1A1A1A"/>
                <w:sz w:val="18"/>
                <w:szCs w:val="18"/>
              </w:rPr>
              <w:t>R9</w:t>
            </w:r>
          </w:p>
        </w:tc>
        <w:tc>
          <w:tcPr>
            <w:tcW w:w="2300" w:type="dxa"/>
            <w:tcMar>
              <w:top w:w="60" w:type="dxa"/>
              <w:left w:w="90" w:type="dxa"/>
              <w:bottom w:w="60" w:type="dxa"/>
              <w:right w:w="90" w:type="dxa"/>
            </w:tcMar>
          </w:tcPr>
          <w:p w14:paraId="6AFED0A4" w14:textId="77777777" w:rsidR="00AE0D5C" w:rsidRDefault="00000000">
            <w:pPr>
              <w:spacing w:line="252" w:lineRule="auto"/>
            </w:pPr>
            <w:r>
              <w:rPr>
                <w:rFonts w:ascii="Calibri" w:eastAsia="Calibri" w:hAnsi="Calibri" w:cs="Calibri"/>
                <w:color w:val="1A1A1A"/>
                <w:sz w:val="18"/>
                <w:szCs w:val="18"/>
              </w:rPr>
              <w:t>Reproducibility failure — results cannot be regenerated from the notebook</w:t>
            </w:r>
          </w:p>
        </w:tc>
        <w:tc>
          <w:tcPr>
            <w:tcW w:w="800" w:type="dxa"/>
            <w:tcMar>
              <w:top w:w="60" w:type="dxa"/>
              <w:left w:w="90" w:type="dxa"/>
              <w:bottom w:w="60" w:type="dxa"/>
              <w:right w:w="90" w:type="dxa"/>
            </w:tcMar>
          </w:tcPr>
          <w:p w14:paraId="4C97129F" w14:textId="77777777" w:rsidR="00AE0D5C" w:rsidRDefault="00000000">
            <w:pPr>
              <w:spacing w:line="252" w:lineRule="auto"/>
            </w:pPr>
            <w:r>
              <w:rPr>
                <w:rFonts w:ascii="Calibri" w:eastAsia="Calibri" w:hAnsi="Calibri" w:cs="Calibri"/>
                <w:color w:val="1A1A1A"/>
                <w:sz w:val="18"/>
                <w:szCs w:val="18"/>
              </w:rPr>
              <w:t>Low</w:t>
            </w:r>
          </w:p>
        </w:tc>
        <w:tc>
          <w:tcPr>
            <w:tcW w:w="800" w:type="dxa"/>
            <w:tcMar>
              <w:top w:w="60" w:type="dxa"/>
              <w:left w:w="90" w:type="dxa"/>
              <w:bottom w:w="60" w:type="dxa"/>
              <w:right w:w="90" w:type="dxa"/>
            </w:tcMar>
          </w:tcPr>
          <w:p w14:paraId="5AB23F18" w14:textId="77777777" w:rsidR="00AE0D5C" w:rsidRDefault="00000000">
            <w:pPr>
              <w:spacing w:line="252" w:lineRule="auto"/>
            </w:pPr>
            <w:r>
              <w:rPr>
                <w:rFonts w:ascii="Calibri" w:eastAsia="Calibri" w:hAnsi="Calibri" w:cs="Calibri"/>
                <w:color w:val="1A1A1A"/>
                <w:sz w:val="18"/>
                <w:szCs w:val="18"/>
              </w:rPr>
              <w:t>High</w:t>
            </w:r>
          </w:p>
        </w:tc>
        <w:tc>
          <w:tcPr>
            <w:tcW w:w="4600" w:type="dxa"/>
            <w:tcMar>
              <w:top w:w="60" w:type="dxa"/>
              <w:left w:w="90" w:type="dxa"/>
              <w:bottom w:w="60" w:type="dxa"/>
              <w:right w:w="90" w:type="dxa"/>
            </w:tcMar>
          </w:tcPr>
          <w:p w14:paraId="032B53B0" w14:textId="77777777" w:rsidR="00AE0D5C" w:rsidRDefault="00000000">
            <w:pPr>
              <w:spacing w:line="252" w:lineRule="auto"/>
            </w:pPr>
            <w:r>
              <w:rPr>
                <w:rFonts w:ascii="Calibri" w:eastAsia="Calibri" w:hAnsi="Calibri" w:cs="Calibri"/>
                <w:color w:val="1A1A1A"/>
                <w:sz w:val="18"/>
                <w:szCs w:val="18"/>
              </w:rPr>
              <w:t>Fix random seeds throughout; pin package versions in requirements.txt; rerun the notebook from a clean kernel before each weekly submission</w:t>
            </w:r>
          </w:p>
        </w:tc>
      </w:tr>
      <w:tr w:rsidR="00AE0D5C" w14:paraId="48BFB657" w14:textId="77777777">
        <w:tblPrEx>
          <w:tblCellMar>
            <w:top w:w="0" w:type="dxa"/>
            <w:bottom w:w="0" w:type="dxa"/>
          </w:tblCellMar>
        </w:tblPrEx>
        <w:tc>
          <w:tcPr>
            <w:tcW w:w="500" w:type="dxa"/>
            <w:shd w:val="clear" w:color="auto" w:fill="EEF1F6"/>
            <w:tcMar>
              <w:top w:w="60" w:type="dxa"/>
              <w:left w:w="90" w:type="dxa"/>
              <w:bottom w:w="60" w:type="dxa"/>
              <w:right w:w="90" w:type="dxa"/>
            </w:tcMar>
          </w:tcPr>
          <w:p w14:paraId="2CD5F5E3" w14:textId="77777777" w:rsidR="00AE0D5C" w:rsidRDefault="00000000">
            <w:pPr>
              <w:spacing w:line="252" w:lineRule="auto"/>
            </w:pPr>
            <w:r>
              <w:rPr>
                <w:rFonts w:ascii="Calibri" w:eastAsia="Calibri" w:hAnsi="Calibri" w:cs="Calibri"/>
                <w:color w:val="1A1A1A"/>
                <w:sz w:val="18"/>
                <w:szCs w:val="18"/>
              </w:rPr>
              <w:t>R10</w:t>
            </w:r>
          </w:p>
        </w:tc>
        <w:tc>
          <w:tcPr>
            <w:tcW w:w="2300" w:type="dxa"/>
            <w:shd w:val="clear" w:color="auto" w:fill="EEF1F6"/>
            <w:tcMar>
              <w:top w:w="60" w:type="dxa"/>
              <w:left w:w="90" w:type="dxa"/>
              <w:bottom w:w="60" w:type="dxa"/>
              <w:right w:w="90" w:type="dxa"/>
            </w:tcMar>
          </w:tcPr>
          <w:p w14:paraId="2746E154" w14:textId="77777777" w:rsidR="00AE0D5C" w:rsidRDefault="00000000">
            <w:pPr>
              <w:spacing w:line="252" w:lineRule="auto"/>
            </w:pPr>
            <w:r>
              <w:rPr>
                <w:rFonts w:ascii="Calibri" w:eastAsia="Calibri" w:hAnsi="Calibri" w:cs="Calibri"/>
                <w:color w:val="1A1A1A"/>
                <w:sz w:val="18"/>
                <w:szCs w:val="18"/>
              </w:rPr>
              <w:t>Schedule pressure across four concurrent weekly deliverables</w:t>
            </w:r>
          </w:p>
        </w:tc>
        <w:tc>
          <w:tcPr>
            <w:tcW w:w="800" w:type="dxa"/>
            <w:shd w:val="clear" w:color="auto" w:fill="EEF1F6"/>
            <w:tcMar>
              <w:top w:w="60" w:type="dxa"/>
              <w:left w:w="90" w:type="dxa"/>
              <w:bottom w:w="60" w:type="dxa"/>
              <w:right w:w="90" w:type="dxa"/>
            </w:tcMar>
          </w:tcPr>
          <w:p w14:paraId="653F2184" w14:textId="77777777" w:rsidR="00AE0D5C" w:rsidRDefault="00000000">
            <w:pPr>
              <w:spacing w:line="252" w:lineRule="auto"/>
            </w:pPr>
            <w:r>
              <w:rPr>
                <w:rFonts w:ascii="Calibri" w:eastAsia="Calibri" w:hAnsi="Calibri" w:cs="Calibri"/>
                <w:color w:val="1A1A1A"/>
                <w:sz w:val="18"/>
                <w:szCs w:val="18"/>
              </w:rPr>
              <w:t>Medium</w:t>
            </w:r>
          </w:p>
        </w:tc>
        <w:tc>
          <w:tcPr>
            <w:tcW w:w="800" w:type="dxa"/>
            <w:shd w:val="clear" w:color="auto" w:fill="EEF1F6"/>
            <w:tcMar>
              <w:top w:w="60" w:type="dxa"/>
              <w:left w:w="90" w:type="dxa"/>
              <w:bottom w:w="60" w:type="dxa"/>
              <w:right w:w="90" w:type="dxa"/>
            </w:tcMar>
          </w:tcPr>
          <w:p w14:paraId="41F5A22A" w14:textId="77777777" w:rsidR="00AE0D5C" w:rsidRDefault="00000000">
            <w:pPr>
              <w:spacing w:line="252" w:lineRule="auto"/>
            </w:pPr>
            <w:r>
              <w:rPr>
                <w:rFonts w:ascii="Calibri" w:eastAsia="Calibri" w:hAnsi="Calibri" w:cs="Calibri"/>
                <w:color w:val="1A1A1A"/>
                <w:sz w:val="18"/>
                <w:szCs w:val="18"/>
              </w:rPr>
              <w:t>Medium</w:t>
            </w:r>
          </w:p>
        </w:tc>
        <w:tc>
          <w:tcPr>
            <w:tcW w:w="4600" w:type="dxa"/>
            <w:shd w:val="clear" w:color="auto" w:fill="EEF1F6"/>
            <w:tcMar>
              <w:top w:w="60" w:type="dxa"/>
              <w:left w:w="90" w:type="dxa"/>
              <w:bottom w:w="60" w:type="dxa"/>
              <w:right w:w="90" w:type="dxa"/>
            </w:tcMar>
          </w:tcPr>
          <w:p w14:paraId="075AFD9A" w14:textId="77777777" w:rsidR="00AE0D5C" w:rsidRDefault="00000000">
            <w:pPr>
              <w:spacing w:line="252" w:lineRule="auto"/>
            </w:pPr>
            <w:r>
              <w:rPr>
                <w:rFonts w:ascii="Calibri" w:eastAsia="Calibri" w:hAnsi="Calibri" w:cs="Calibri"/>
                <w:color w:val="1A1A1A"/>
                <w:sz w:val="18"/>
                <w:szCs w:val="18"/>
              </w:rPr>
              <w:t>Front-load the pipeline work in Week 2 so that Weeks 3 and 4 are analysis and documentation rather than construction; keep the notebook submission-ready at all times</w:t>
            </w:r>
          </w:p>
        </w:tc>
      </w:tr>
      <w:tr w:rsidR="00AE0D5C" w14:paraId="39665A7F" w14:textId="77777777">
        <w:tblPrEx>
          <w:tblCellMar>
            <w:top w:w="0" w:type="dxa"/>
            <w:bottom w:w="0" w:type="dxa"/>
          </w:tblCellMar>
        </w:tblPrEx>
        <w:tc>
          <w:tcPr>
            <w:tcW w:w="500" w:type="dxa"/>
            <w:tcMar>
              <w:top w:w="60" w:type="dxa"/>
              <w:left w:w="90" w:type="dxa"/>
              <w:bottom w:w="60" w:type="dxa"/>
              <w:right w:w="90" w:type="dxa"/>
            </w:tcMar>
          </w:tcPr>
          <w:p w14:paraId="7DC306B0" w14:textId="77777777" w:rsidR="00AE0D5C" w:rsidRDefault="00000000">
            <w:pPr>
              <w:spacing w:line="252" w:lineRule="auto"/>
            </w:pPr>
            <w:r>
              <w:rPr>
                <w:rFonts w:ascii="Calibri" w:eastAsia="Calibri" w:hAnsi="Calibri" w:cs="Calibri"/>
                <w:color w:val="1A1A1A"/>
                <w:sz w:val="18"/>
                <w:szCs w:val="18"/>
              </w:rPr>
              <w:t>R11</w:t>
            </w:r>
          </w:p>
        </w:tc>
        <w:tc>
          <w:tcPr>
            <w:tcW w:w="2300" w:type="dxa"/>
            <w:tcMar>
              <w:top w:w="60" w:type="dxa"/>
              <w:left w:w="90" w:type="dxa"/>
              <w:bottom w:w="60" w:type="dxa"/>
              <w:right w:w="90" w:type="dxa"/>
            </w:tcMar>
          </w:tcPr>
          <w:p w14:paraId="3DE47B09" w14:textId="77777777" w:rsidR="00AE0D5C" w:rsidRDefault="00000000">
            <w:pPr>
              <w:spacing w:line="252" w:lineRule="auto"/>
            </w:pPr>
            <w:r>
              <w:rPr>
                <w:rFonts w:ascii="Calibri" w:eastAsia="Calibri" w:hAnsi="Calibri" w:cs="Calibri"/>
                <w:color w:val="1A1A1A"/>
                <w:sz w:val="18"/>
                <w:szCs w:val="18"/>
              </w:rPr>
              <w:t>Cross-track integration hand-offs arrive late or in an unusable format</w:t>
            </w:r>
          </w:p>
        </w:tc>
        <w:tc>
          <w:tcPr>
            <w:tcW w:w="800" w:type="dxa"/>
            <w:tcMar>
              <w:top w:w="60" w:type="dxa"/>
              <w:left w:w="90" w:type="dxa"/>
              <w:bottom w:w="60" w:type="dxa"/>
              <w:right w:w="90" w:type="dxa"/>
            </w:tcMar>
          </w:tcPr>
          <w:p w14:paraId="0150CDBB" w14:textId="77777777" w:rsidR="00AE0D5C" w:rsidRDefault="00000000">
            <w:pPr>
              <w:spacing w:line="252" w:lineRule="auto"/>
            </w:pPr>
            <w:r>
              <w:rPr>
                <w:rFonts w:ascii="Calibri" w:eastAsia="Calibri" w:hAnsi="Calibri" w:cs="Calibri"/>
                <w:color w:val="1A1A1A"/>
                <w:sz w:val="18"/>
                <w:szCs w:val="18"/>
              </w:rPr>
              <w:t>Medium</w:t>
            </w:r>
          </w:p>
        </w:tc>
        <w:tc>
          <w:tcPr>
            <w:tcW w:w="800" w:type="dxa"/>
            <w:tcMar>
              <w:top w:w="60" w:type="dxa"/>
              <w:left w:w="90" w:type="dxa"/>
              <w:bottom w:w="60" w:type="dxa"/>
              <w:right w:w="90" w:type="dxa"/>
            </w:tcMar>
          </w:tcPr>
          <w:p w14:paraId="13F14106" w14:textId="77777777" w:rsidR="00AE0D5C" w:rsidRDefault="00000000">
            <w:pPr>
              <w:spacing w:line="252" w:lineRule="auto"/>
            </w:pPr>
            <w:r>
              <w:rPr>
                <w:rFonts w:ascii="Calibri" w:eastAsia="Calibri" w:hAnsi="Calibri" w:cs="Calibri"/>
                <w:color w:val="1A1A1A"/>
                <w:sz w:val="18"/>
                <w:szCs w:val="18"/>
              </w:rPr>
              <w:t>Low</w:t>
            </w:r>
          </w:p>
        </w:tc>
        <w:tc>
          <w:tcPr>
            <w:tcW w:w="4600" w:type="dxa"/>
            <w:tcMar>
              <w:top w:w="60" w:type="dxa"/>
              <w:left w:w="90" w:type="dxa"/>
              <w:bottom w:w="60" w:type="dxa"/>
              <w:right w:w="90" w:type="dxa"/>
            </w:tcMar>
          </w:tcPr>
          <w:p w14:paraId="29583E9A" w14:textId="77777777" w:rsidR="00AE0D5C" w:rsidRDefault="00000000">
            <w:pPr>
              <w:spacing w:line="252" w:lineRule="auto"/>
            </w:pPr>
            <w:r>
              <w:rPr>
                <w:rFonts w:ascii="Calibri" w:eastAsia="Calibri" w:hAnsi="Calibri" w:cs="Calibri"/>
                <w:color w:val="1A1A1A"/>
                <w:sz w:val="18"/>
                <w:szCs w:val="18"/>
              </w:rPr>
              <w:t>Define and publish my output format (scored extract schema and feature specification) in Week 2 so that dependent tracks are not blocked by me</w:t>
            </w:r>
          </w:p>
        </w:tc>
      </w:tr>
    </w:tbl>
    <w:p w14:paraId="26AA9357" w14:textId="77777777" w:rsidR="00AE0D5C" w:rsidRDefault="00000000">
      <w:r>
        <w:br w:type="page"/>
      </w:r>
    </w:p>
    <w:p w14:paraId="78E340A0" w14:textId="77777777" w:rsidR="00AE0D5C" w:rsidRDefault="00000000">
      <w:pPr>
        <w:pStyle w:val="Heading1"/>
        <w:spacing w:before="320" w:after="160"/>
      </w:pPr>
      <w:r>
        <w:rPr>
          <w:rFonts w:ascii="Calibri" w:eastAsia="Calibri" w:hAnsi="Calibri" w:cs="Calibri"/>
          <w:b/>
          <w:bCs/>
          <w:color w:val="1F3B63"/>
          <w:sz w:val="28"/>
          <w:szCs w:val="28"/>
        </w:rPr>
        <w:lastRenderedPageBreak/>
        <w:t>14. Future Cross-Track Dependencies</w:t>
      </w:r>
    </w:p>
    <w:p w14:paraId="41333A07" w14:textId="77777777" w:rsidR="00AE0D5C" w:rsidRDefault="00000000">
      <w:pPr>
        <w:spacing w:after="120" w:line="276" w:lineRule="auto"/>
      </w:pPr>
      <w:r>
        <w:rPr>
          <w:rFonts w:ascii="Calibri" w:eastAsia="Calibri" w:hAnsi="Calibri" w:cs="Calibri"/>
          <w:color w:val="1A1A1A"/>
          <w:sz w:val="21"/>
          <w:szCs w:val="21"/>
        </w:rPr>
        <w:t>No collaboration is required in Week 1. The dependencies below are identified in advance so that they can be managed from Week 2 onward, in line with the roadmap.</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1200"/>
        <w:gridCol w:w="1200"/>
        <w:gridCol w:w="2000"/>
        <w:gridCol w:w="2800"/>
        <w:gridCol w:w="1800"/>
      </w:tblGrid>
      <w:tr w:rsidR="00AE0D5C" w14:paraId="42EF3CBD" w14:textId="77777777">
        <w:tblPrEx>
          <w:tblCellMar>
            <w:top w:w="0" w:type="dxa"/>
            <w:bottom w:w="0" w:type="dxa"/>
          </w:tblCellMar>
        </w:tblPrEx>
        <w:trPr>
          <w:tblHeader/>
        </w:trPr>
        <w:tc>
          <w:tcPr>
            <w:tcW w:w="1200" w:type="dxa"/>
            <w:shd w:val="clear" w:color="auto" w:fill="1F3B63"/>
            <w:tcMar>
              <w:top w:w="60" w:type="dxa"/>
              <w:left w:w="90" w:type="dxa"/>
              <w:bottom w:w="60" w:type="dxa"/>
              <w:right w:w="90" w:type="dxa"/>
            </w:tcMar>
          </w:tcPr>
          <w:p w14:paraId="6545FAC7" w14:textId="77777777" w:rsidR="00AE0D5C" w:rsidRDefault="00000000">
            <w:pPr>
              <w:spacing w:line="252" w:lineRule="auto"/>
            </w:pPr>
            <w:r>
              <w:rPr>
                <w:rFonts w:ascii="Calibri" w:eastAsia="Calibri" w:hAnsi="Calibri" w:cs="Calibri"/>
                <w:b/>
                <w:bCs/>
                <w:color w:val="FFFFFF"/>
                <w:sz w:val="18"/>
                <w:szCs w:val="18"/>
              </w:rPr>
              <w:t>From</w:t>
            </w:r>
          </w:p>
        </w:tc>
        <w:tc>
          <w:tcPr>
            <w:tcW w:w="1200" w:type="dxa"/>
            <w:shd w:val="clear" w:color="auto" w:fill="1F3B63"/>
            <w:tcMar>
              <w:top w:w="60" w:type="dxa"/>
              <w:left w:w="90" w:type="dxa"/>
              <w:bottom w:w="60" w:type="dxa"/>
              <w:right w:w="90" w:type="dxa"/>
            </w:tcMar>
          </w:tcPr>
          <w:p w14:paraId="48B29523" w14:textId="77777777" w:rsidR="00AE0D5C" w:rsidRDefault="00000000">
            <w:pPr>
              <w:spacing w:line="252" w:lineRule="auto"/>
            </w:pPr>
            <w:r>
              <w:rPr>
                <w:rFonts w:ascii="Calibri" w:eastAsia="Calibri" w:hAnsi="Calibri" w:cs="Calibri"/>
                <w:b/>
                <w:bCs/>
                <w:color w:val="FFFFFF"/>
                <w:sz w:val="18"/>
                <w:szCs w:val="18"/>
              </w:rPr>
              <w:t>To</w:t>
            </w:r>
          </w:p>
        </w:tc>
        <w:tc>
          <w:tcPr>
            <w:tcW w:w="2000" w:type="dxa"/>
            <w:shd w:val="clear" w:color="auto" w:fill="1F3B63"/>
            <w:tcMar>
              <w:top w:w="60" w:type="dxa"/>
              <w:left w:w="90" w:type="dxa"/>
              <w:bottom w:w="60" w:type="dxa"/>
              <w:right w:w="90" w:type="dxa"/>
            </w:tcMar>
          </w:tcPr>
          <w:p w14:paraId="06102853" w14:textId="77777777" w:rsidR="00AE0D5C" w:rsidRDefault="00000000">
            <w:pPr>
              <w:spacing w:line="252" w:lineRule="auto"/>
            </w:pPr>
            <w:r>
              <w:rPr>
                <w:rFonts w:ascii="Calibri" w:eastAsia="Calibri" w:hAnsi="Calibri" w:cs="Calibri"/>
                <w:b/>
                <w:bCs/>
                <w:color w:val="FFFFFF"/>
                <w:sz w:val="18"/>
                <w:szCs w:val="18"/>
              </w:rPr>
              <w:t>Dependency</w:t>
            </w:r>
          </w:p>
        </w:tc>
        <w:tc>
          <w:tcPr>
            <w:tcW w:w="2800" w:type="dxa"/>
            <w:shd w:val="clear" w:color="auto" w:fill="1F3B63"/>
            <w:tcMar>
              <w:top w:w="60" w:type="dxa"/>
              <w:left w:w="90" w:type="dxa"/>
              <w:bottom w:w="60" w:type="dxa"/>
              <w:right w:w="90" w:type="dxa"/>
            </w:tcMar>
          </w:tcPr>
          <w:p w14:paraId="34E7AC01" w14:textId="77777777" w:rsidR="00AE0D5C" w:rsidRDefault="00000000">
            <w:pPr>
              <w:spacing w:line="252" w:lineRule="auto"/>
            </w:pPr>
            <w:r>
              <w:rPr>
                <w:rFonts w:ascii="Calibri" w:eastAsia="Calibri" w:hAnsi="Calibri" w:cs="Calibri"/>
                <w:b/>
                <w:bCs/>
                <w:color w:val="FFFFFF"/>
                <w:sz w:val="18"/>
                <w:szCs w:val="18"/>
              </w:rPr>
              <w:t>Why it matters</w:t>
            </w:r>
          </w:p>
        </w:tc>
        <w:tc>
          <w:tcPr>
            <w:tcW w:w="1800" w:type="dxa"/>
            <w:shd w:val="clear" w:color="auto" w:fill="1F3B63"/>
            <w:tcMar>
              <w:top w:w="60" w:type="dxa"/>
              <w:left w:w="90" w:type="dxa"/>
              <w:bottom w:w="60" w:type="dxa"/>
              <w:right w:w="90" w:type="dxa"/>
            </w:tcMar>
          </w:tcPr>
          <w:p w14:paraId="36BE7084" w14:textId="77777777" w:rsidR="00AE0D5C" w:rsidRDefault="00000000">
            <w:pPr>
              <w:spacing w:line="252" w:lineRule="auto"/>
            </w:pPr>
            <w:r>
              <w:rPr>
                <w:rFonts w:ascii="Calibri" w:eastAsia="Calibri" w:hAnsi="Calibri" w:cs="Calibri"/>
                <w:b/>
                <w:bCs/>
                <w:color w:val="FFFFFF"/>
                <w:sz w:val="18"/>
                <w:szCs w:val="18"/>
              </w:rPr>
              <w:t>Expected week</w:t>
            </w:r>
          </w:p>
        </w:tc>
      </w:tr>
      <w:tr w:rsidR="00AE0D5C" w14:paraId="505CC97C" w14:textId="77777777">
        <w:tblPrEx>
          <w:tblCellMar>
            <w:top w:w="0" w:type="dxa"/>
            <w:bottom w:w="0" w:type="dxa"/>
          </w:tblCellMar>
        </w:tblPrEx>
        <w:tc>
          <w:tcPr>
            <w:tcW w:w="1200" w:type="dxa"/>
            <w:tcMar>
              <w:top w:w="60" w:type="dxa"/>
              <w:left w:w="90" w:type="dxa"/>
              <w:bottom w:w="60" w:type="dxa"/>
              <w:right w:w="90" w:type="dxa"/>
            </w:tcMar>
          </w:tcPr>
          <w:p w14:paraId="6EF9EEC2" w14:textId="77777777" w:rsidR="00AE0D5C" w:rsidRDefault="00000000">
            <w:pPr>
              <w:spacing w:line="252" w:lineRule="auto"/>
            </w:pPr>
            <w:r>
              <w:rPr>
                <w:rFonts w:ascii="Calibri" w:eastAsia="Calibri" w:hAnsi="Calibri" w:cs="Calibri"/>
                <w:color w:val="1A1A1A"/>
                <w:sz w:val="18"/>
                <w:szCs w:val="18"/>
              </w:rPr>
              <w:t>Data Analytics</w:t>
            </w:r>
          </w:p>
        </w:tc>
        <w:tc>
          <w:tcPr>
            <w:tcW w:w="1200" w:type="dxa"/>
            <w:tcMar>
              <w:top w:w="60" w:type="dxa"/>
              <w:left w:w="90" w:type="dxa"/>
              <w:bottom w:w="60" w:type="dxa"/>
              <w:right w:w="90" w:type="dxa"/>
            </w:tcMar>
          </w:tcPr>
          <w:p w14:paraId="054968FD" w14:textId="77777777" w:rsidR="00AE0D5C" w:rsidRDefault="00000000">
            <w:pPr>
              <w:spacing w:line="252" w:lineRule="auto"/>
            </w:pPr>
            <w:r>
              <w:rPr>
                <w:rFonts w:ascii="Calibri" w:eastAsia="Calibri" w:hAnsi="Calibri" w:cs="Calibri"/>
                <w:color w:val="1A1A1A"/>
                <w:sz w:val="18"/>
                <w:szCs w:val="18"/>
              </w:rPr>
              <w:t>Data Science</w:t>
            </w:r>
          </w:p>
        </w:tc>
        <w:tc>
          <w:tcPr>
            <w:tcW w:w="2000" w:type="dxa"/>
            <w:tcMar>
              <w:top w:w="60" w:type="dxa"/>
              <w:left w:w="90" w:type="dxa"/>
              <w:bottom w:w="60" w:type="dxa"/>
              <w:right w:w="90" w:type="dxa"/>
            </w:tcMar>
          </w:tcPr>
          <w:p w14:paraId="6C4D6396" w14:textId="77777777" w:rsidR="00AE0D5C" w:rsidRDefault="00000000">
            <w:pPr>
              <w:spacing w:line="252" w:lineRule="auto"/>
            </w:pPr>
            <w:r>
              <w:rPr>
                <w:rFonts w:ascii="Calibri" w:eastAsia="Calibri" w:hAnsi="Calibri" w:cs="Calibri"/>
                <w:color w:val="1A1A1A"/>
                <w:sz w:val="18"/>
                <w:szCs w:val="18"/>
              </w:rPr>
              <w:t>Segment definitions, KPI logic and descriptive transaction patterns</w:t>
            </w:r>
          </w:p>
        </w:tc>
        <w:tc>
          <w:tcPr>
            <w:tcW w:w="2800" w:type="dxa"/>
            <w:tcMar>
              <w:top w:w="60" w:type="dxa"/>
              <w:left w:w="90" w:type="dxa"/>
              <w:bottom w:w="60" w:type="dxa"/>
              <w:right w:w="90" w:type="dxa"/>
            </w:tcMar>
          </w:tcPr>
          <w:p w14:paraId="6FF25BBD" w14:textId="77777777" w:rsidR="00AE0D5C" w:rsidRDefault="00000000">
            <w:pPr>
              <w:spacing w:line="252" w:lineRule="auto"/>
            </w:pPr>
            <w:r>
              <w:rPr>
                <w:rFonts w:ascii="Calibri" w:eastAsia="Calibri" w:hAnsi="Calibri" w:cs="Calibri"/>
                <w:color w:val="1A1A1A"/>
                <w:sz w:val="18"/>
                <w:szCs w:val="18"/>
              </w:rPr>
              <w:t>Aligning my feature definitions with the analytics team's segment logic prevents the two tracks reporting different numbers for the same concept</w:t>
            </w:r>
          </w:p>
        </w:tc>
        <w:tc>
          <w:tcPr>
            <w:tcW w:w="1800" w:type="dxa"/>
            <w:tcMar>
              <w:top w:w="60" w:type="dxa"/>
              <w:left w:w="90" w:type="dxa"/>
              <w:bottom w:w="60" w:type="dxa"/>
              <w:right w:w="90" w:type="dxa"/>
            </w:tcMar>
          </w:tcPr>
          <w:p w14:paraId="3FB65161" w14:textId="77777777" w:rsidR="00AE0D5C" w:rsidRDefault="00000000">
            <w:pPr>
              <w:spacing w:line="252" w:lineRule="auto"/>
            </w:pPr>
            <w:r>
              <w:rPr>
                <w:rFonts w:ascii="Calibri" w:eastAsia="Calibri" w:hAnsi="Calibri" w:cs="Calibri"/>
                <w:color w:val="1A1A1A"/>
                <w:sz w:val="18"/>
                <w:szCs w:val="18"/>
              </w:rPr>
              <w:t>Week 2</w:t>
            </w:r>
          </w:p>
        </w:tc>
      </w:tr>
      <w:tr w:rsidR="00AE0D5C" w14:paraId="29358C9C" w14:textId="77777777">
        <w:tblPrEx>
          <w:tblCellMar>
            <w:top w:w="0" w:type="dxa"/>
            <w:bottom w:w="0" w:type="dxa"/>
          </w:tblCellMar>
        </w:tblPrEx>
        <w:tc>
          <w:tcPr>
            <w:tcW w:w="1200" w:type="dxa"/>
            <w:shd w:val="clear" w:color="auto" w:fill="EEF1F6"/>
            <w:tcMar>
              <w:top w:w="60" w:type="dxa"/>
              <w:left w:w="90" w:type="dxa"/>
              <w:bottom w:w="60" w:type="dxa"/>
              <w:right w:w="90" w:type="dxa"/>
            </w:tcMar>
          </w:tcPr>
          <w:p w14:paraId="12AA6C52" w14:textId="77777777" w:rsidR="00AE0D5C" w:rsidRDefault="00000000">
            <w:pPr>
              <w:spacing w:line="252" w:lineRule="auto"/>
            </w:pPr>
            <w:r>
              <w:rPr>
                <w:rFonts w:ascii="Calibri" w:eastAsia="Calibri" w:hAnsi="Calibri" w:cs="Calibri"/>
                <w:color w:val="1A1A1A"/>
                <w:sz w:val="18"/>
                <w:szCs w:val="18"/>
              </w:rPr>
              <w:t>Data Science</w:t>
            </w:r>
          </w:p>
        </w:tc>
        <w:tc>
          <w:tcPr>
            <w:tcW w:w="1200" w:type="dxa"/>
            <w:shd w:val="clear" w:color="auto" w:fill="EEF1F6"/>
            <w:tcMar>
              <w:top w:w="60" w:type="dxa"/>
              <w:left w:w="90" w:type="dxa"/>
              <w:bottom w:w="60" w:type="dxa"/>
              <w:right w:w="90" w:type="dxa"/>
            </w:tcMar>
          </w:tcPr>
          <w:p w14:paraId="2F0A4A33" w14:textId="77777777" w:rsidR="00AE0D5C" w:rsidRDefault="00000000">
            <w:pPr>
              <w:spacing w:line="252" w:lineRule="auto"/>
            </w:pPr>
            <w:r>
              <w:rPr>
                <w:rFonts w:ascii="Calibri" w:eastAsia="Calibri" w:hAnsi="Calibri" w:cs="Calibri"/>
                <w:color w:val="1A1A1A"/>
                <w:sz w:val="18"/>
                <w:szCs w:val="18"/>
              </w:rPr>
              <w:t>Data Analytics</w:t>
            </w:r>
          </w:p>
        </w:tc>
        <w:tc>
          <w:tcPr>
            <w:tcW w:w="2000" w:type="dxa"/>
            <w:shd w:val="clear" w:color="auto" w:fill="EEF1F6"/>
            <w:tcMar>
              <w:top w:w="60" w:type="dxa"/>
              <w:left w:w="90" w:type="dxa"/>
              <w:bottom w:w="60" w:type="dxa"/>
              <w:right w:w="90" w:type="dxa"/>
            </w:tcMar>
          </w:tcPr>
          <w:p w14:paraId="38CD5A26" w14:textId="77777777" w:rsidR="00AE0D5C" w:rsidRDefault="00000000">
            <w:pPr>
              <w:spacing w:line="252" w:lineRule="auto"/>
            </w:pPr>
            <w:r>
              <w:rPr>
                <w:rFonts w:ascii="Calibri" w:eastAsia="Calibri" w:hAnsi="Calibri" w:cs="Calibri"/>
                <w:color w:val="1A1A1A"/>
                <w:sz w:val="18"/>
                <w:szCs w:val="18"/>
              </w:rPr>
              <w:t>Scored transaction extract with predicted probabilities and risk bands</w:t>
            </w:r>
          </w:p>
        </w:tc>
        <w:tc>
          <w:tcPr>
            <w:tcW w:w="2800" w:type="dxa"/>
            <w:shd w:val="clear" w:color="auto" w:fill="EEF1F6"/>
            <w:tcMar>
              <w:top w:w="60" w:type="dxa"/>
              <w:left w:w="90" w:type="dxa"/>
              <w:bottom w:w="60" w:type="dxa"/>
              <w:right w:w="90" w:type="dxa"/>
            </w:tcMar>
          </w:tcPr>
          <w:p w14:paraId="3908328E" w14:textId="77777777" w:rsidR="00AE0D5C" w:rsidRDefault="00000000">
            <w:pPr>
              <w:spacing w:line="252" w:lineRule="auto"/>
            </w:pPr>
            <w:r>
              <w:rPr>
                <w:rFonts w:ascii="Calibri" w:eastAsia="Calibri" w:hAnsi="Calibri" w:cs="Calibri"/>
                <w:color w:val="1A1A1A"/>
                <w:sz w:val="18"/>
                <w:szCs w:val="18"/>
              </w:rPr>
              <w:t xml:space="preserve">Allows predicted risk to be </w:t>
            </w:r>
            <w:proofErr w:type="spellStart"/>
            <w:r>
              <w:rPr>
                <w:rFonts w:ascii="Calibri" w:eastAsia="Calibri" w:hAnsi="Calibri" w:cs="Calibri"/>
                <w:color w:val="1A1A1A"/>
                <w:sz w:val="18"/>
                <w:szCs w:val="18"/>
              </w:rPr>
              <w:t>visualised</w:t>
            </w:r>
            <w:proofErr w:type="spellEnd"/>
            <w:r>
              <w:rPr>
                <w:rFonts w:ascii="Calibri" w:eastAsia="Calibri" w:hAnsi="Calibri" w:cs="Calibri"/>
                <w:color w:val="1A1A1A"/>
                <w:sz w:val="18"/>
                <w:szCs w:val="18"/>
              </w:rPr>
              <w:t xml:space="preserve"> in the dashboard alongside descriptive KPIs</w:t>
            </w:r>
          </w:p>
        </w:tc>
        <w:tc>
          <w:tcPr>
            <w:tcW w:w="1800" w:type="dxa"/>
            <w:shd w:val="clear" w:color="auto" w:fill="EEF1F6"/>
            <w:tcMar>
              <w:top w:w="60" w:type="dxa"/>
              <w:left w:w="90" w:type="dxa"/>
              <w:bottom w:w="60" w:type="dxa"/>
              <w:right w:w="90" w:type="dxa"/>
            </w:tcMar>
          </w:tcPr>
          <w:p w14:paraId="0A8847C2" w14:textId="77777777" w:rsidR="00AE0D5C" w:rsidRDefault="00000000">
            <w:pPr>
              <w:spacing w:line="252" w:lineRule="auto"/>
            </w:pPr>
            <w:r>
              <w:rPr>
                <w:rFonts w:ascii="Calibri" w:eastAsia="Calibri" w:hAnsi="Calibri" w:cs="Calibri"/>
                <w:color w:val="1A1A1A"/>
                <w:sz w:val="18"/>
                <w:szCs w:val="18"/>
              </w:rPr>
              <w:t>Week 3</w:t>
            </w:r>
          </w:p>
        </w:tc>
      </w:tr>
      <w:tr w:rsidR="00AE0D5C" w14:paraId="13E4E71E" w14:textId="77777777">
        <w:tblPrEx>
          <w:tblCellMar>
            <w:top w:w="0" w:type="dxa"/>
            <w:bottom w:w="0" w:type="dxa"/>
          </w:tblCellMar>
        </w:tblPrEx>
        <w:tc>
          <w:tcPr>
            <w:tcW w:w="1200" w:type="dxa"/>
            <w:tcMar>
              <w:top w:w="60" w:type="dxa"/>
              <w:left w:w="90" w:type="dxa"/>
              <w:bottom w:w="60" w:type="dxa"/>
              <w:right w:w="90" w:type="dxa"/>
            </w:tcMar>
          </w:tcPr>
          <w:p w14:paraId="065FF9D1" w14:textId="77777777" w:rsidR="00AE0D5C" w:rsidRDefault="00000000">
            <w:pPr>
              <w:spacing w:line="252" w:lineRule="auto"/>
            </w:pPr>
            <w:r>
              <w:rPr>
                <w:rFonts w:ascii="Calibri" w:eastAsia="Calibri" w:hAnsi="Calibri" w:cs="Calibri"/>
                <w:color w:val="1A1A1A"/>
                <w:sz w:val="18"/>
                <w:szCs w:val="18"/>
              </w:rPr>
              <w:t>Data Science</w:t>
            </w:r>
          </w:p>
        </w:tc>
        <w:tc>
          <w:tcPr>
            <w:tcW w:w="1200" w:type="dxa"/>
            <w:tcMar>
              <w:top w:w="60" w:type="dxa"/>
              <w:left w:w="90" w:type="dxa"/>
              <w:bottom w:w="60" w:type="dxa"/>
              <w:right w:w="90" w:type="dxa"/>
            </w:tcMar>
          </w:tcPr>
          <w:p w14:paraId="2AFF82CC" w14:textId="77777777" w:rsidR="00AE0D5C" w:rsidRDefault="00000000">
            <w:pPr>
              <w:spacing w:line="252" w:lineRule="auto"/>
            </w:pPr>
            <w:r>
              <w:rPr>
                <w:rFonts w:ascii="Calibri" w:eastAsia="Calibri" w:hAnsi="Calibri" w:cs="Calibri"/>
                <w:color w:val="1A1A1A"/>
                <w:sz w:val="18"/>
                <w:szCs w:val="18"/>
              </w:rPr>
              <w:t>ML Engineering</w:t>
            </w:r>
          </w:p>
        </w:tc>
        <w:tc>
          <w:tcPr>
            <w:tcW w:w="2000" w:type="dxa"/>
            <w:tcMar>
              <w:top w:w="60" w:type="dxa"/>
              <w:left w:w="90" w:type="dxa"/>
              <w:bottom w:w="60" w:type="dxa"/>
              <w:right w:w="90" w:type="dxa"/>
            </w:tcMar>
          </w:tcPr>
          <w:p w14:paraId="2749849B" w14:textId="77777777" w:rsidR="00AE0D5C" w:rsidRDefault="00000000">
            <w:pPr>
              <w:spacing w:line="252" w:lineRule="auto"/>
            </w:pPr>
            <w:r>
              <w:rPr>
                <w:rFonts w:ascii="Calibri" w:eastAsia="Calibri" w:hAnsi="Calibri" w:cs="Calibri"/>
                <w:color w:val="1A1A1A"/>
                <w:sz w:val="18"/>
                <w:szCs w:val="18"/>
              </w:rPr>
              <w:t>Trained model artefact, feature pipeline specification and input schema</w:t>
            </w:r>
          </w:p>
        </w:tc>
        <w:tc>
          <w:tcPr>
            <w:tcW w:w="2800" w:type="dxa"/>
            <w:tcMar>
              <w:top w:w="60" w:type="dxa"/>
              <w:left w:w="90" w:type="dxa"/>
              <w:bottom w:w="60" w:type="dxa"/>
              <w:right w:w="90" w:type="dxa"/>
            </w:tcMar>
          </w:tcPr>
          <w:p w14:paraId="4A710680" w14:textId="77777777" w:rsidR="00AE0D5C" w:rsidRDefault="00000000">
            <w:pPr>
              <w:spacing w:line="252" w:lineRule="auto"/>
            </w:pPr>
            <w:r>
              <w:rPr>
                <w:rFonts w:ascii="Calibri" w:eastAsia="Calibri" w:hAnsi="Calibri" w:cs="Calibri"/>
                <w:color w:val="1A1A1A"/>
                <w:sz w:val="18"/>
                <w:szCs w:val="18"/>
              </w:rPr>
              <w:t>The ML Engineering track cannot build the scoring workflow until the input contract is fixed</w:t>
            </w:r>
          </w:p>
        </w:tc>
        <w:tc>
          <w:tcPr>
            <w:tcW w:w="1800" w:type="dxa"/>
            <w:tcMar>
              <w:top w:w="60" w:type="dxa"/>
              <w:left w:w="90" w:type="dxa"/>
              <w:bottom w:w="60" w:type="dxa"/>
              <w:right w:w="90" w:type="dxa"/>
            </w:tcMar>
          </w:tcPr>
          <w:p w14:paraId="6D132E52" w14:textId="77777777" w:rsidR="00AE0D5C" w:rsidRDefault="00000000">
            <w:pPr>
              <w:spacing w:line="252" w:lineRule="auto"/>
            </w:pPr>
            <w:r>
              <w:rPr>
                <w:rFonts w:ascii="Calibri" w:eastAsia="Calibri" w:hAnsi="Calibri" w:cs="Calibri"/>
                <w:color w:val="1A1A1A"/>
                <w:sz w:val="18"/>
                <w:szCs w:val="18"/>
              </w:rPr>
              <w:t>Week 3</w:t>
            </w:r>
          </w:p>
        </w:tc>
      </w:tr>
      <w:tr w:rsidR="00AE0D5C" w14:paraId="2BE7E192" w14:textId="77777777">
        <w:tblPrEx>
          <w:tblCellMar>
            <w:top w:w="0" w:type="dxa"/>
            <w:bottom w:w="0" w:type="dxa"/>
          </w:tblCellMar>
        </w:tblPrEx>
        <w:tc>
          <w:tcPr>
            <w:tcW w:w="1200" w:type="dxa"/>
            <w:shd w:val="clear" w:color="auto" w:fill="EEF1F6"/>
            <w:tcMar>
              <w:top w:w="60" w:type="dxa"/>
              <w:left w:w="90" w:type="dxa"/>
              <w:bottom w:w="60" w:type="dxa"/>
              <w:right w:w="90" w:type="dxa"/>
            </w:tcMar>
          </w:tcPr>
          <w:p w14:paraId="4F832FF5" w14:textId="77777777" w:rsidR="00AE0D5C" w:rsidRDefault="00000000">
            <w:pPr>
              <w:spacing w:line="252" w:lineRule="auto"/>
            </w:pPr>
            <w:r>
              <w:rPr>
                <w:rFonts w:ascii="Calibri" w:eastAsia="Calibri" w:hAnsi="Calibri" w:cs="Calibri"/>
                <w:color w:val="1A1A1A"/>
                <w:sz w:val="18"/>
                <w:szCs w:val="18"/>
              </w:rPr>
              <w:t>ML Engineering</w:t>
            </w:r>
          </w:p>
        </w:tc>
        <w:tc>
          <w:tcPr>
            <w:tcW w:w="1200" w:type="dxa"/>
            <w:shd w:val="clear" w:color="auto" w:fill="EEF1F6"/>
            <w:tcMar>
              <w:top w:w="60" w:type="dxa"/>
              <w:left w:w="90" w:type="dxa"/>
              <w:bottom w:w="60" w:type="dxa"/>
              <w:right w:w="90" w:type="dxa"/>
            </w:tcMar>
          </w:tcPr>
          <w:p w14:paraId="76D39D79" w14:textId="77777777" w:rsidR="00AE0D5C" w:rsidRDefault="00000000">
            <w:pPr>
              <w:spacing w:line="252" w:lineRule="auto"/>
            </w:pPr>
            <w:r>
              <w:rPr>
                <w:rFonts w:ascii="Calibri" w:eastAsia="Calibri" w:hAnsi="Calibri" w:cs="Calibri"/>
                <w:color w:val="1A1A1A"/>
                <w:sz w:val="18"/>
                <w:szCs w:val="18"/>
              </w:rPr>
              <w:t>Data Science</w:t>
            </w:r>
          </w:p>
        </w:tc>
        <w:tc>
          <w:tcPr>
            <w:tcW w:w="2000" w:type="dxa"/>
            <w:shd w:val="clear" w:color="auto" w:fill="EEF1F6"/>
            <w:tcMar>
              <w:top w:w="60" w:type="dxa"/>
              <w:left w:w="90" w:type="dxa"/>
              <w:bottom w:w="60" w:type="dxa"/>
              <w:right w:w="90" w:type="dxa"/>
            </w:tcMar>
          </w:tcPr>
          <w:p w14:paraId="2F4D1222" w14:textId="77777777" w:rsidR="00AE0D5C" w:rsidRDefault="00000000">
            <w:pPr>
              <w:spacing w:line="252" w:lineRule="auto"/>
            </w:pPr>
            <w:r>
              <w:rPr>
                <w:rFonts w:ascii="Calibri" w:eastAsia="Calibri" w:hAnsi="Calibri" w:cs="Calibri"/>
                <w:color w:val="1A1A1A"/>
                <w:sz w:val="18"/>
                <w:szCs w:val="18"/>
              </w:rPr>
              <w:t>Validation of the pipeline in a reproducible environment; feedback on input assumptions</w:t>
            </w:r>
          </w:p>
        </w:tc>
        <w:tc>
          <w:tcPr>
            <w:tcW w:w="2800" w:type="dxa"/>
            <w:shd w:val="clear" w:color="auto" w:fill="EEF1F6"/>
            <w:tcMar>
              <w:top w:w="60" w:type="dxa"/>
              <w:left w:w="90" w:type="dxa"/>
              <w:bottom w:w="60" w:type="dxa"/>
              <w:right w:w="90" w:type="dxa"/>
            </w:tcMar>
          </w:tcPr>
          <w:p w14:paraId="3ABD80D6" w14:textId="77777777" w:rsidR="00AE0D5C" w:rsidRDefault="00000000">
            <w:pPr>
              <w:spacing w:line="252" w:lineRule="auto"/>
            </w:pPr>
            <w:r>
              <w:rPr>
                <w:rFonts w:ascii="Calibri" w:eastAsia="Calibri" w:hAnsi="Calibri" w:cs="Calibri"/>
                <w:color w:val="1A1A1A"/>
                <w:sz w:val="18"/>
                <w:szCs w:val="18"/>
              </w:rPr>
              <w:t>Surfaces environment and schema problems while there is still time to correct them</w:t>
            </w:r>
          </w:p>
        </w:tc>
        <w:tc>
          <w:tcPr>
            <w:tcW w:w="1800" w:type="dxa"/>
            <w:shd w:val="clear" w:color="auto" w:fill="EEF1F6"/>
            <w:tcMar>
              <w:top w:w="60" w:type="dxa"/>
              <w:left w:w="90" w:type="dxa"/>
              <w:bottom w:w="60" w:type="dxa"/>
              <w:right w:w="90" w:type="dxa"/>
            </w:tcMar>
          </w:tcPr>
          <w:p w14:paraId="13046D75" w14:textId="77777777" w:rsidR="00AE0D5C" w:rsidRDefault="00000000">
            <w:pPr>
              <w:spacing w:line="252" w:lineRule="auto"/>
            </w:pPr>
            <w:r>
              <w:rPr>
                <w:rFonts w:ascii="Calibri" w:eastAsia="Calibri" w:hAnsi="Calibri" w:cs="Calibri"/>
                <w:color w:val="1A1A1A"/>
                <w:sz w:val="18"/>
                <w:szCs w:val="18"/>
              </w:rPr>
              <w:t>Week 3</w:t>
            </w:r>
          </w:p>
        </w:tc>
      </w:tr>
      <w:tr w:rsidR="00AE0D5C" w14:paraId="45D42EE9" w14:textId="77777777">
        <w:tblPrEx>
          <w:tblCellMar>
            <w:top w:w="0" w:type="dxa"/>
            <w:bottom w:w="0" w:type="dxa"/>
          </w:tblCellMar>
        </w:tblPrEx>
        <w:tc>
          <w:tcPr>
            <w:tcW w:w="1200" w:type="dxa"/>
            <w:tcMar>
              <w:top w:w="60" w:type="dxa"/>
              <w:left w:w="90" w:type="dxa"/>
              <w:bottom w:w="60" w:type="dxa"/>
              <w:right w:w="90" w:type="dxa"/>
            </w:tcMar>
          </w:tcPr>
          <w:p w14:paraId="79C55D20" w14:textId="77777777" w:rsidR="00AE0D5C" w:rsidRDefault="00000000">
            <w:pPr>
              <w:spacing w:line="252" w:lineRule="auto"/>
            </w:pPr>
            <w:r>
              <w:rPr>
                <w:rFonts w:ascii="Calibri" w:eastAsia="Calibri" w:hAnsi="Calibri" w:cs="Calibri"/>
                <w:color w:val="1A1A1A"/>
                <w:sz w:val="18"/>
                <w:szCs w:val="18"/>
              </w:rPr>
              <w:t>Data Science</w:t>
            </w:r>
          </w:p>
        </w:tc>
        <w:tc>
          <w:tcPr>
            <w:tcW w:w="1200" w:type="dxa"/>
            <w:tcMar>
              <w:top w:w="60" w:type="dxa"/>
              <w:left w:w="90" w:type="dxa"/>
              <w:bottom w:w="60" w:type="dxa"/>
              <w:right w:w="90" w:type="dxa"/>
            </w:tcMar>
          </w:tcPr>
          <w:p w14:paraId="23929295" w14:textId="77777777" w:rsidR="00AE0D5C" w:rsidRDefault="00000000">
            <w:pPr>
              <w:spacing w:line="252" w:lineRule="auto"/>
            </w:pPr>
            <w:r>
              <w:rPr>
                <w:rFonts w:ascii="Calibri" w:eastAsia="Calibri" w:hAnsi="Calibri" w:cs="Calibri"/>
                <w:color w:val="1A1A1A"/>
                <w:sz w:val="18"/>
                <w:szCs w:val="18"/>
              </w:rPr>
              <w:t>Generative AI</w:t>
            </w:r>
          </w:p>
        </w:tc>
        <w:tc>
          <w:tcPr>
            <w:tcW w:w="2000" w:type="dxa"/>
            <w:tcMar>
              <w:top w:w="60" w:type="dxa"/>
              <w:left w:w="90" w:type="dxa"/>
              <w:bottom w:w="60" w:type="dxa"/>
              <w:right w:w="90" w:type="dxa"/>
            </w:tcMar>
          </w:tcPr>
          <w:p w14:paraId="490E1EA4" w14:textId="77777777" w:rsidR="00AE0D5C" w:rsidRDefault="00000000">
            <w:pPr>
              <w:spacing w:line="252" w:lineRule="auto"/>
            </w:pPr>
            <w:r>
              <w:rPr>
                <w:rFonts w:ascii="Calibri" w:eastAsia="Calibri" w:hAnsi="Calibri" w:cs="Calibri"/>
                <w:color w:val="1A1A1A"/>
                <w:sz w:val="18"/>
                <w:szCs w:val="18"/>
              </w:rPr>
              <w:t>Plain-language description of the model's drivers and its limitations</w:t>
            </w:r>
          </w:p>
        </w:tc>
        <w:tc>
          <w:tcPr>
            <w:tcW w:w="2800" w:type="dxa"/>
            <w:tcMar>
              <w:top w:w="60" w:type="dxa"/>
              <w:left w:w="90" w:type="dxa"/>
              <w:bottom w:w="60" w:type="dxa"/>
              <w:right w:w="90" w:type="dxa"/>
            </w:tcMar>
          </w:tcPr>
          <w:p w14:paraId="3DBA627A" w14:textId="77777777" w:rsidR="00AE0D5C" w:rsidRDefault="00000000">
            <w:pPr>
              <w:spacing w:line="252" w:lineRule="auto"/>
            </w:pPr>
            <w:r>
              <w:rPr>
                <w:rFonts w:ascii="Calibri" w:eastAsia="Calibri" w:hAnsi="Calibri" w:cs="Calibri"/>
                <w:color w:val="1A1A1A"/>
                <w:sz w:val="18"/>
                <w:szCs w:val="18"/>
              </w:rPr>
              <w:t>Keeps any support-facing explanation of review status consistent with what the model actually does and within the approved knowledge scope</w:t>
            </w:r>
          </w:p>
        </w:tc>
        <w:tc>
          <w:tcPr>
            <w:tcW w:w="1800" w:type="dxa"/>
            <w:tcMar>
              <w:top w:w="60" w:type="dxa"/>
              <w:left w:w="90" w:type="dxa"/>
              <w:bottom w:w="60" w:type="dxa"/>
              <w:right w:w="90" w:type="dxa"/>
            </w:tcMar>
          </w:tcPr>
          <w:p w14:paraId="3260C78D" w14:textId="77777777" w:rsidR="00AE0D5C" w:rsidRDefault="00000000">
            <w:pPr>
              <w:spacing w:line="252" w:lineRule="auto"/>
            </w:pPr>
            <w:r>
              <w:rPr>
                <w:rFonts w:ascii="Calibri" w:eastAsia="Calibri" w:hAnsi="Calibri" w:cs="Calibri"/>
                <w:color w:val="1A1A1A"/>
                <w:sz w:val="18"/>
                <w:szCs w:val="18"/>
              </w:rPr>
              <w:t>Week 3–4</w:t>
            </w:r>
          </w:p>
        </w:tc>
      </w:tr>
      <w:tr w:rsidR="00AE0D5C" w14:paraId="0CBEF016" w14:textId="77777777">
        <w:tblPrEx>
          <w:tblCellMar>
            <w:top w:w="0" w:type="dxa"/>
            <w:bottom w:w="0" w:type="dxa"/>
          </w:tblCellMar>
        </w:tblPrEx>
        <w:tc>
          <w:tcPr>
            <w:tcW w:w="1200" w:type="dxa"/>
            <w:shd w:val="clear" w:color="auto" w:fill="EEF1F6"/>
            <w:tcMar>
              <w:top w:w="60" w:type="dxa"/>
              <w:left w:w="90" w:type="dxa"/>
              <w:bottom w:w="60" w:type="dxa"/>
              <w:right w:w="90" w:type="dxa"/>
            </w:tcMar>
          </w:tcPr>
          <w:p w14:paraId="78186D71" w14:textId="77777777" w:rsidR="00AE0D5C" w:rsidRDefault="00000000">
            <w:pPr>
              <w:spacing w:line="252" w:lineRule="auto"/>
            </w:pPr>
            <w:r>
              <w:rPr>
                <w:rFonts w:ascii="Calibri" w:eastAsia="Calibri" w:hAnsi="Calibri" w:cs="Calibri"/>
                <w:color w:val="1A1A1A"/>
                <w:sz w:val="18"/>
                <w:szCs w:val="18"/>
              </w:rPr>
              <w:t>Data Science</w:t>
            </w:r>
          </w:p>
        </w:tc>
        <w:tc>
          <w:tcPr>
            <w:tcW w:w="1200" w:type="dxa"/>
            <w:shd w:val="clear" w:color="auto" w:fill="EEF1F6"/>
            <w:tcMar>
              <w:top w:w="60" w:type="dxa"/>
              <w:left w:w="90" w:type="dxa"/>
              <w:bottom w:w="60" w:type="dxa"/>
              <w:right w:w="90" w:type="dxa"/>
            </w:tcMar>
          </w:tcPr>
          <w:p w14:paraId="5C2B8F38" w14:textId="77777777" w:rsidR="00AE0D5C" w:rsidRDefault="00000000">
            <w:pPr>
              <w:spacing w:line="252" w:lineRule="auto"/>
            </w:pPr>
            <w:r>
              <w:rPr>
                <w:rFonts w:ascii="Calibri" w:eastAsia="Calibri" w:hAnsi="Calibri" w:cs="Calibri"/>
                <w:color w:val="1A1A1A"/>
                <w:sz w:val="18"/>
                <w:szCs w:val="18"/>
              </w:rPr>
              <w:t>Project Management</w:t>
            </w:r>
          </w:p>
        </w:tc>
        <w:tc>
          <w:tcPr>
            <w:tcW w:w="2000" w:type="dxa"/>
            <w:shd w:val="clear" w:color="auto" w:fill="EEF1F6"/>
            <w:tcMar>
              <w:top w:w="60" w:type="dxa"/>
              <w:left w:w="90" w:type="dxa"/>
              <w:bottom w:w="60" w:type="dxa"/>
              <w:right w:w="90" w:type="dxa"/>
            </w:tcMar>
          </w:tcPr>
          <w:p w14:paraId="0E224B43" w14:textId="77777777" w:rsidR="00AE0D5C" w:rsidRDefault="00000000">
            <w:pPr>
              <w:spacing w:line="252" w:lineRule="auto"/>
            </w:pPr>
            <w:r>
              <w:rPr>
                <w:rFonts w:ascii="Calibri" w:eastAsia="Calibri" w:hAnsi="Calibri" w:cs="Calibri"/>
                <w:color w:val="1A1A1A"/>
                <w:sz w:val="18"/>
                <w:szCs w:val="18"/>
              </w:rPr>
              <w:t>Weekly progress, metrics achieved and risk updates</w:t>
            </w:r>
          </w:p>
        </w:tc>
        <w:tc>
          <w:tcPr>
            <w:tcW w:w="2800" w:type="dxa"/>
            <w:shd w:val="clear" w:color="auto" w:fill="EEF1F6"/>
            <w:tcMar>
              <w:top w:w="60" w:type="dxa"/>
              <w:left w:w="90" w:type="dxa"/>
              <w:bottom w:w="60" w:type="dxa"/>
              <w:right w:w="90" w:type="dxa"/>
            </w:tcMar>
          </w:tcPr>
          <w:p w14:paraId="54ADFCBD" w14:textId="77777777" w:rsidR="00AE0D5C" w:rsidRDefault="00000000">
            <w:pPr>
              <w:spacing w:line="252" w:lineRule="auto"/>
            </w:pPr>
            <w:r>
              <w:rPr>
                <w:rFonts w:ascii="Calibri" w:eastAsia="Calibri" w:hAnsi="Calibri" w:cs="Calibri"/>
                <w:color w:val="1A1A1A"/>
                <w:sz w:val="18"/>
                <w:szCs w:val="18"/>
              </w:rPr>
              <w:t>Feeds the project-level risk register and delivery tracking</w:t>
            </w:r>
          </w:p>
        </w:tc>
        <w:tc>
          <w:tcPr>
            <w:tcW w:w="1800" w:type="dxa"/>
            <w:shd w:val="clear" w:color="auto" w:fill="EEF1F6"/>
            <w:tcMar>
              <w:top w:w="60" w:type="dxa"/>
              <w:left w:w="90" w:type="dxa"/>
              <w:bottom w:w="60" w:type="dxa"/>
              <w:right w:w="90" w:type="dxa"/>
            </w:tcMar>
          </w:tcPr>
          <w:p w14:paraId="31C5CFBA" w14:textId="77777777" w:rsidR="00AE0D5C" w:rsidRDefault="00000000">
            <w:pPr>
              <w:spacing w:line="252" w:lineRule="auto"/>
            </w:pPr>
            <w:r>
              <w:rPr>
                <w:rFonts w:ascii="Calibri" w:eastAsia="Calibri" w:hAnsi="Calibri" w:cs="Calibri"/>
                <w:color w:val="1A1A1A"/>
                <w:sz w:val="18"/>
                <w:szCs w:val="18"/>
              </w:rPr>
              <w:t>Weekly from Week 2</w:t>
            </w:r>
          </w:p>
        </w:tc>
      </w:tr>
      <w:tr w:rsidR="00AE0D5C" w14:paraId="18133612" w14:textId="77777777">
        <w:tblPrEx>
          <w:tblCellMar>
            <w:top w:w="0" w:type="dxa"/>
            <w:bottom w:w="0" w:type="dxa"/>
          </w:tblCellMar>
        </w:tblPrEx>
        <w:tc>
          <w:tcPr>
            <w:tcW w:w="1200" w:type="dxa"/>
            <w:tcMar>
              <w:top w:w="60" w:type="dxa"/>
              <w:left w:w="90" w:type="dxa"/>
              <w:bottom w:w="60" w:type="dxa"/>
              <w:right w:w="90" w:type="dxa"/>
            </w:tcMar>
          </w:tcPr>
          <w:p w14:paraId="140D237B" w14:textId="77777777" w:rsidR="00AE0D5C" w:rsidRDefault="00000000">
            <w:pPr>
              <w:spacing w:line="252" w:lineRule="auto"/>
            </w:pPr>
            <w:r>
              <w:rPr>
                <w:rFonts w:ascii="Calibri" w:eastAsia="Calibri" w:hAnsi="Calibri" w:cs="Calibri"/>
                <w:color w:val="1A1A1A"/>
                <w:sz w:val="18"/>
                <w:szCs w:val="18"/>
              </w:rPr>
              <w:t>Project Management</w:t>
            </w:r>
          </w:p>
        </w:tc>
        <w:tc>
          <w:tcPr>
            <w:tcW w:w="1200" w:type="dxa"/>
            <w:tcMar>
              <w:top w:w="60" w:type="dxa"/>
              <w:left w:w="90" w:type="dxa"/>
              <w:bottom w:w="60" w:type="dxa"/>
              <w:right w:w="90" w:type="dxa"/>
            </w:tcMar>
          </w:tcPr>
          <w:p w14:paraId="5716F4F5" w14:textId="77777777" w:rsidR="00AE0D5C" w:rsidRDefault="00000000">
            <w:pPr>
              <w:spacing w:line="252" w:lineRule="auto"/>
            </w:pPr>
            <w:r>
              <w:rPr>
                <w:rFonts w:ascii="Calibri" w:eastAsia="Calibri" w:hAnsi="Calibri" w:cs="Calibri"/>
                <w:color w:val="1A1A1A"/>
                <w:sz w:val="18"/>
                <w:szCs w:val="18"/>
              </w:rPr>
              <w:t>Data Science</w:t>
            </w:r>
          </w:p>
        </w:tc>
        <w:tc>
          <w:tcPr>
            <w:tcW w:w="2000" w:type="dxa"/>
            <w:tcMar>
              <w:top w:w="60" w:type="dxa"/>
              <w:left w:w="90" w:type="dxa"/>
              <w:bottom w:w="60" w:type="dxa"/>
              <w:right w:w="90" w:type="dxa"/>
            </w:tcMar>
          </w:tcPr>
          <w:p w14:paraId="26C03B97" w14:textId="77777777" w:rsidR="00AE0D5C" w:rsidRDefault="00000000">
            <w:pPr>
              <w:spacing w:line="252" w:lineRule="auto"/>
            </w:pPr>
            <w:r>
              <w:rPr>
                <w:rFonts w:ascii="Calibri" w:eastAsia="Calibri" w:hAnsi="Calibri" w:cs="Calibri"/>
                <w:color w:val="1A1A1A"/>
                <w:sz w:val="18"/>
                <w:szCs w:val="18"/>
              </w:rPr>
              <w:t>Integration schedule, hand-off formats and deadline confirmations</w:t>
            </w:r>
          </w:p>
        </w:tc>
        <w:tc>
          <w:tcPr>
            <w:tcW w:w="2800" w:type="dxa"/>
            <w:tcMar>
              <w:top w:w="60" w:type="dxa"/>
              <w:left w:w="90" w:type="dxa"/>
              <w:bottom w:w="60" w:type="dxa"/>
              <w:right w:w="90" w:type="dxa"/>
            </w:tcMar>
          </w:tcPr>
          <w:p w14:paraId="37BAC881" w14:textId="77777777" w:rsidR="00AE0D5C" w:rsidRDefault="00000000">
            <w:pPr>
              <w:spacing w:line="252" w:lineRule="auto"/>
            </w:pPr>
            <w:r>
              <w:rPr>
                <w:rFonts w:ascii="Calibri" w:eastAsia="Calibri" w:hAnsi="Calibri" w:cs="Calibri"/>
                <w:color w:val="1A1A1A"/>
                <w:sz w:val="18"/>
                <w:szCs w:val="18"/>
              </w:rPr>
              <w:t>Determines when my outputs must be frozen for downstream use</w:t>
            </w:r>
          </w:p>
        </w:tc>
        <w:tc>
          <w:tcPr>
            <w:tcW w:w="1800" w:type="dxa"/>
            <w:tcMar>
              <w:top w:w="60" w:type="dxa"/>
              <w:left w:w="90" w:type="dxa"/>
              <w:bottom w:w="60" w:type="dxa"/>
              <w:right w:w="90" w:type="dxa"/>
            </w:tcMar>
          </w:tcPr>
          <w:p w14:paraId="13AABCA1" w14:textId="77777777" w:rsidR="00AE0D5C" w:rsidRDefault="00000000">
            <w:pPr>
              <w:spacing w:line="252" w:lineRule="auto"/>
            </w:pPr>
            <w:r>
              <w:rPr>
                <w:rFonts w:ascii="Calibri" w:eastAsia="Calibri" w:hAnsi="Calibri" w:cs="Calibri"/>
                <w:color w:val="1A1A1A"/>
                <w:sz w:val="18"/>
                <w:szCs w:val="18"/>
              </w:rPr>
              <w:t>Week 2</w:t>
            </w:r>
          </w:p>
        </w:tc>
      </w:tr>
    </w:tbl>
    <w:p w14:paraId="340E1241" w14:textId="77777777" w:rsidR="00AE0D5C" w:rsidRDefault="00000000">
      <w:r>
        <w:br w:type="page"/>
      </w:r>
    </w:p>
    <w:p w14:paraId="1ADF068E" w14:textId="77777777" w:rsidR="00AE0D5C" w:rsidRDefault="00000000">
      <w:pPr>
        <w:pStyle w:val="Heading1"/>
        <w:spacing w:before="320" w:after="160"/>
      </w:pPr>
      <w:r>
        <w:rPr>
          <w:rFonts w:ascii="Calibri" w:eastAsia="Calibri" w:hAnsi="Calibri" w:cs="Calibri"/>
          <w:b/>
          <w:bCs/>
          <w:color w:val="1F3B63"/>
          <w:sz w:val="28"/>
          <w:szCs w:val="28"/>
        </w:rPr>
        <w:lastRenderedPageBreak/>
        <w:t>15. Assumptions, Limitations and Responsible-Use Statement</w:t>
      </w:r>
    </w:p>
    <w:p w14:paraId="790B3F3D" w14:textId="77777777" w:rsidR="00AE0D5C" w:rsidRDefault="00000000">
      <w:pPr>
        <w:pStyle w:val="Heading2"/>
        <w:spacing w:before="240" w:after="120"/>
      </w:pPr>
      <w:r>
        <w:rPr>
          <w:rFonts w:ascii="Calibri" w:eastAsia="Calibri" w:hAnsi="Calibri" w:cs="Calibri"/>
          <w:b/>
          <w:bCs/>
          <w:color w:val="1F3B63"/>
          <w:sz w:val="23"/>
          <w:szCs w:val="23"/>
        </w:rPr>
        <w:t>15.1 Assumptions</w:t>
      </w:r>
    </w:p>
    <w:p w14:paraId="3F85F634" w14:textId="77777777" w:rsidR="00AE0D5C" w:rsidRDefault="00000000">
      <w:pPr>
        <w:pStyle w:val="ListParagraph"/>
        <w:numPr>
          <w:ilvl w:val="0"/>
          <w:numId w:val="5"/>
        </w:numPr>
        <w:spacing w:after="80" w:line="276" w:lineRule="auto"/>
      </w:pPr>
      <w:proofErr w:type="spellStart"/>
      <w:r>
        <w:rPr>
          <w:rFonts w:ascii="Calibri" w:eastAsia="Calibri" w:hAnsi="Calibri" w:cs="Calibri"/>
          <w:sz w:val="21"/>
          <w:szCs w:val="21"/>
        </w:rPr>
        <w:t>Risk_Review_Flag</w:t>
      </w:r>
      <w:proofErr w:type="spellEnd"/>
      <w:r>
        <w:rPr>
          <w:rFonts w:ascii="Calibri" w:eastAsia="Calibri" w:hAnsi="Calibri" w:cs="Calibri"/>
          <w:sz w:val="21"/>
          <w:szCs w:val="21"/>
        </w:rPr>
        <w:t xml:space="preserve"> indicates that a transaction was selected for risk review, as inferred from the Project Brief in the absence of a dictionary definition for the field.</w:t>
      </w:r>
    </w:p>
    <w:p w14:paraId="11430A3A" w14:textId="77777777" w:rsidR="00AE0D5C" w:rsidRDefault="00000000">
      <w:pPr>
        <w:pStyle w:val="ListParagraph"/>
        <w:numPr>
          <w:ilvl w:val="0"/>
          <w:numId w:val="5"/>
        </w:numPr>
        <w:spacing w:after="80" w:line="276" w:lineRule="auto"/>
      </w:pPr>
      <w:r>
        <w:rPr>
          <w:rFonts w:ascii="Calibri" w:eastAsia="Calibri" w:hAnsi="Calibri" w:cs="Calibri"/>
          <w:sz w:val="21"/>
          <w:szCs w:val="21"/>
        </w:rPr>
        <w:t xml:space="preserve">Each row in the transaction dataset represents one distinct transaction, and </w:t>
      </w:r>
      <w:proofErr w:type="spellStart"/>
      <w:r>
        <w:rPr>
          <w:rFonts w:ascii="Calibri" w:eastAsia="Calibri" w:hAnsi="Calibri" w:cs="Calibri"/>
          <w:sz w:val="21"/>
          <w:szCs w:val="21"/>
        </w:rPr>
        <w:t>Transaction_ID</w:t>
      </w:r>
      <w:proofErr w:type="spellEnd"/>
      <w:r>
        <w:rPr>
          <w:rFonts w:ascii="Calibri" w:eastAsia="Calibri" w:hAnsi="Calibri" w:cs="Calibri"/>
          <w:sz w:val="21"/>
          <w:szCs w:val="21"/>
        </w:rPr>
        <w:t xml:space="preserve"> is unique — verified during profiling.</w:t>
      </w:r>
    </w:p>
    <w:p w14:paraId="53EC04AC" w14:textId="77777777" w:rsidR="00AE0D5C" w:rsidRDefault="00000000">
      <w:pPr>
        <w:pStyle w:val="ListParagraph"/>
        <w:numPr>
          <w:ilvl w:val="0"/>
          <w:numId w:val="5"/>
        </w:numPr>
        <w:spacing w:after="80" w:line="276" w:lineRule="auto"/>
      </w:pPr>
      <w:r>
        <w:rPr>
          <w:rFonts w:ascii="Calibri" w:eastAsia="Calibri" w:hAnsi="Calibri" w:cs="Calibri"/>
          <w:sz w:val="21"/>
          <w:szCs w:val="21"/>
        </w:rPr>
        <w:t>Customer attributes are stable enough over the 90-day observation window that point-in-time values are acceptable for modelling, subject to the limitation recorded below.</w:t>
      </w:r>
    </w:p>
    <w:p w14:paraId="207C1DC4" w14:textId="77777777" w:rsidR="00AE0D5C" w:rsidRDefault="00000000">
      <w:pPr>
        <w:pStyle w:val="ListParagraph"/>
        <w:numPr>
          <w:ilvl w:val="0"/>
          <w:numId w:val="5"/>
        </w:numPr>
        <w:spacing w:after="80" w:line="276" w:lineRule="auto"/>
      </w:pPr>
      <w:r>
        <w:rPr>
          <w:rFonts w:ascii="Calibri" w:eastAsia="Calibri" w:hAnsi="Calibri" w:cs="Calibri"/>
          <w:sz w:val="21"/>
          <w:szCs w:val="21"/>
        </w:rPr>
        <w:t>A missed review (false negative) is more costly than an unnecessary review (false positive), which is why recall is weighted above precision. No cost information was supplied; this is my assumption and the threshold can be moved if the assumption changes.</w:t>
      </w:r>
    </w:p>
    <w:p w14:paraId="548EB587" w14:textId="77777777" w:rsidR="00AE0D5C" w:rsidRDefault="00000000">
      <w:pPr>
        <w:pStyle w:val="ListParagraph"/>
        <w:numPr>
          <w:ilvl w:val="0"/>
          <w:numId w:val="5"/>
        </w:numPr>
        <w:spacing w:after="80" w:line="276" w:lineRule="auto"/>
      </w:pPr>
      <w:proofErr w:type="spellStart"/>
      <w:r>
        <w:rPr>
          <w:rFonts w:ascii="Calibri" w:eastAsia="Calibri" w:hAnsi="Calibri" w:cs="Calibri"/>
          <w:sz w:val="21"/>
          <w:szCs w:val="21"/>
        </w:rPr>
        <w:t>Amount_NGN</w:t>
      </w:r>
      <w:proofErr w:type="spellEnd"/>
      <w:r>
        <w:rPr>
          <w:rFonts w:ascii="Calibri" w:eastAsia="Calibri" w:hAnsi="Calibri" w:cs="Calibri"/>
          <w:sz w:val="21"/>
          <w:szCs w:val="21"/>
        </w:rPr>
        <w:t xml:space="preserve"> is denominated in Nigerian Naira, as indicated by the field name; no currency field is supplied to confirm this.</w:t>
      </w:r>
    </w:p>
    <w:p w14:paraId="01D6E745" w14:textId="77777777" w:rsidR="00AE0D5C" w:rsidRDefault="00000000">
      <w:pPr>
        <w:pStyle w:val="Heading2"/>
        <w:spacing w:before="240" w:after="120"/>
      </w:pPr>
      <w:r>
        <w:rPr>
          <w:rFonts w:ascii="Calibri" w:eastAsia="Calibri" w:hAnsi="Calibri" w:cs="Calibri"/>
          <w:b/>
          <w:bCs/>
          <w:color w:val="1F3B63"/>
          <w:sz w:val="23"/>
          <w:szCs w:val="23"/>
        </w:rPr>
        <w:t>15.2 Limitations</w:t>
      </w:r>
    </w:p>
    <w:p w14:paraId="2C72F2C5" w14:textId="77777777" w:rsidR="00AE0D5C" w:rsidRDefault="00000000">
      <w:pPr>
        <w:pStyle w:val="ListParagraph"/>
        <w:numPr>
          <w:ilvl w:val="0"/>
          <w:numId w:val="2"/>
        </w:numPr>
        <w:spacing w:after="80" w:line="276" w:lineRule="auto"/>
      </w:pPr>
      <w:r>
        <w:rPr>
          <w:rFonts w:ascii="Calibri" w:eastAsia="Calibri" w:hAnsi="Calibri" w:cs="Calibri"/>
          <w:sz w:val="21"/>
          <w:szCs w:val="21"/>
        </w:rPr>
        <w:t>All data is synthetic. Performance measured here does not transfer to real banking data, and the uniform temporal structure confirms the data was generated rather than observed.</w:t>
      </w:r>
    </w:p>
    <w:p w14:paraId="50D84BF4" w14:textId="77777777" w:rsidR="00AE0D5C" w:rsidRDefault="00000000">
      <w:pPr>
        <w:pStyle w:val="ListParagraph"/>
        <w:numPr>
          <w:ilvl w:val="0"/>
          <w:numId w:val="2"/>
        </w:numPr>
        <w:spacing w:after="80" w:line="276" w:lineRule="auto"/>
      </w:pPr>
      <w:r>
        <w:rPr>
          <w:rFonts w:ascii="Calibri" w:eastAsia="Calibri" w:hAnsi="Calibri" w:cs="Calibri"/>
          <w:sz w:val="21"/>
          <w:szCs w:val="21"/>
        </w:rPr>
        <w:t>The target definition is inferred rather than documented, because no transaction-level dictionary was supplied.</w:t>
      </w:r>
    </w:p>
    <w:p w14:paraId="14E6BF10" w14:textId="77777777" w:rsidR="00AE0D5C" w:rsidRDefault="00000000">
      <w:pPr>
        <w:pStyle w:val="ListParagraph"/>
        <w:numPr>
          <w:ilvl w:val="0"/>
          <w:numId w:val="2"/>
        </w:numPr>
        <w:spacing w:after="80" w:line="276" w:lineRule="auto"/>
      </w:pPr>
      <w:r>
        <w:rPr>
          <w:rFonts w:ascii="Calibri" w:eastAsia="Calibri" w:hAnsi="Calibri" w:cs="Calibri"/>
          <w:sz w:val="21"/>
          <w:szCs w:val="21"/>
        </w:rPr>
        <w:t xml:space="preserve">The observation window is 90 days, which is too short to observe annual seasonality or long-run </w:t>
      </w:r>
      <w:proofErr w:type="spellStart"/>
      <w:r>
        <w:rPr>
          <w:rFonts w:ascii="Calibri" w:eastAsia="Calibri" w:hAnsi="Calibri" w:cs="Calibri"/>
          <w:sz w:val="21"/>
          <w:szCs w:val="21"/>
        </w:rPr>
        <w:t>behavioural</w:t>
      </w:r>
      <w:proofErr w:type="spellEnd"/>
      <w:r>
        <w:rPr>
          <w:rFonts w:ascii="Calibri" w:eastAsia="Calibri" w:hAnsi="Calibri" w:cs="Calibri"/>
          <w:sz w:val="21"/>
          <w:szCs w:val="21"/>
        </w:rPr>
        <w:t xml:space="preserve"> change.</w:t>
      </w:r>
    </w:p>
    <w:p w14:paraId="733C801B" w14:textId="77777777" w:rsidR="00AE0D5C" w:rsidRDefault="00000000">
      <w:pPr>
        <w:pStyle w:val="ListParagraph"/>
        <w:numPr>
          <w:ilvl w:val="0"/>
          <w:numId w:val="2"/>
        </w:numPr>
        <w:spacing w:after="80" w:line="276" w:lineRule="auto"/>
      </w:pPr>
      <w:r>
        <w:rPr>
          <w:rFonts w:ascii="Calibri" w:eastAsia="Calibri" w:hAnsi="Calibri" w:cs="Calibri"/>
          <w:sz w:val="21"/>
          <w:szCs w:val="21"/>
        </w:rPr>
        <w:t>Customer attributes are point-in-time, introducing mild look-ahead in tenure and account status.</w:t>
      </w:r>
    </w:p>
    <w:p w14:paraId="730B8DF5" w14:textId="77777777" w:rsidR="00AE0D5C" w:rsidRDefault="00000000">
      <w:pPr>
        <w:pStyle w:val="ListParagraph"/>
        <w:numPr>
          <w:ilvl w:val="0"/>
          <w:numId w:val="2"/>
        </w:numPr>
        <w:spacing w:after="80" w:line="276" w:lineRule="auto"/>
      </w:pPr>
      <w:r>
        <w:rPr>
          <w:rFonts w:ascii="Calibri" w:eastAsia="Calibri" w:hAnsi="Calibri" w:cs="Calibri"/>
          <w:sz w:val="21"/>
          <w:szCs w:val="21"/>
        </w:rPr>
        <w:t>The label records a review decision, not a confirmed outcome, so any bias present in the original selection process is learned by the model.</w:t>
      </w:r>
    </w:p>
    <w:p w14:paraId="1D51DD7A" w14:textId="77777777" w:rsidR="00AE0D5C" w:rsidRDefault="00000000">
      <w:pPr>
        <w:pStyle w:val="ListParagraph"/>
        <w:numPr>
          <w:ilvl w:val="0"/>
          <w:numId w:val="2"/>
        </w:numPr>
        <w:spacing w:after="80" w:line="276" w:lineRule="auto"/>
      </w:pPr>
      <w:r>
        <w:rPr>
          <w:rFonts w:ascii="Calibri" w:eastAsia="Calibri" w:hAnsi="Calibri" w:cs="Calibri"/>
          <w:sz w:val="21"/>
          <w:szCs w:val="21"/>
        </w:rPr>
        <w:t>Transactions from the same customer are not independent observations, which a random split does not fully respect.</w:t>
      </w:r>
    </w:p>
    <w:p w14:paraId="68AA5354" w14:textId="77777777" w:rsidR="00AE0D5C" w:rsidRDefault="00000000">
      <w:pPr>
        <w:pStyle w:val="Heading2"/>
        <w:spacing w:before="240" w:after="120"/>
      </w:pPr>
      <w:r>
        <w:rPr>
          <w:rFonts w:ascii="Calibri" w:eastAsia="Calibri" w:hAnsi="Calibri" w:cs="Calibri"/>
          <w:b/>
          <w:bCs/>
          <w:color w:val="1F3B63"/>
          <w:sz w:val="23"/>
          <w:szCs w:val="23"/>
        </w:rPr>
        <w:t>15.3 Responsible-use statement</w:t>
      </w:r>
    </w:p>
    <w:p w14:paraId="694BBEB1" w14:textId="77777777" w:rsidR="00AE0D5C" w:rsidRDefault="00000000">
      <w:pPr>
        <w:spacing w:after="120" w:line="276" w:lineRule="auto"/>
      </w:pPr>
      <w:proofErr w:type="spellStart"/>
      <w:r>
        <w:rPr>
          <w:rFonts w:ascii="Calibri" w:eastAsia="Calibri" w:hAnsi="Calibri" w:cs="Calibri"/>
          <w:b/>
          <w:bCs/>
          <w:color w:val="1A1A1A"/>
          <w:sz w:val="21"/>
          <w:szCs w:val="21"/>
        </w:rPr>
        <w:t>Risk_Review_Flag</w:t>
      </w:r>
      <w:proofErr w:type="spellEnd"/>
      <w:r>
        <w:rPr>
          <w:rFonts w:ascii="Calibri" w:eastAsia="Calibri" w:hAnsi="Calibri" w:cs="Calibri"/>
          <w:b/>
          <w:bCs/>
          <w:color w:val="1A1A1A"/>
          <w:sz w:val="21"/>
          <w:szCs w:val="21"/>
        </w:rPr>
        <w:t xml:space="preserve"> is a synthetic educational label created for the </w:t>
      </w:r>
      <w:proofErr w:type="spellStart"/>
      <w:r>
        <w:rPr>
          <w:rFonts w:ascii="Calibri" w:eastAsia="Calibri" w:hAnsi="Calibri" w:cs="Calibri"/>
          <w:b/>
          <w:bCs/>
          <w:color w:val="1A1A1A"/>
          <w:sz w:val="21"/>
          <w:szCs w:val="21"/>
        </w:rPr>
        <w:t>AnalystLab</w:t>
      </w:r>
      <w:proofErr w:type="spellEnd"/>
      <w:r>
        <w:rPr>
          <w:rFonts w:ascii="Calibri" w:eastAsia="Calibri" w:hAnsi="Calibri" w:cs="Calibri"/>
          <w:b/>
          <w:bCs/>
          <w:color w:val="1A1A1A"/>
          <w:sz w:val="21"/>
          <w:szCs w:val="21"/>
        </w:rPr>
        <w:t xml:space="preserve"> Africa Experience Lab. </w:t>
      </w:r>
      <w:r>
        <w:rPr>
          <w:rFonts w:ascii="Calibri" w:eastAsia="Calibri" w:hAnsi="Calibri" w:cs="Calibri"/>
          <w:color w:val="1A1A1A"/>
          <w:sz w:val="21"/>
          <w:szCs w:val="21"/>
        </w:rPr>
        <w:t xml:space="preserve">It is not a fraud determination. No model, figure or statement produced in this project may be presented as evidence about real customers, real transactions or real financial crime, and no output of this work constitutes </w:t>
      </w:r>
      <w:proofErr w:type="spellStart"/>
      <w:r>
        <w:rPr>
          <w:rFonts w:ascii="Calibri" w:eastAsia="Calibri" w:hAnsi="Calibri" w:cs="Calibri"/>
          <w:color w:val="1A1A1A"/>
          <w:sz w:val="21"/>
          <w:szCs w:val="21"/>
        </w:rPr>
        <w:t>personalised</w:t>
      </w:r>
      <w:proofErr w:type="spellEnd"/>
      <w:r>
        <w:rPr>
          <w:rFonts w:ascii="Calibri" w:eastAsia="Calibri" w:hAnsi="Calibri" w:cs="Calibri"/>
          <w:color w:val="1A1A1A"/>
          <w:sz w:val="21"/>
          <w:szCs w:val="21"/>
        </w:rPr>
        <w:t xml:space="preserve"> financial, investment or legal advice. Every customer name, transaction and balance referenced in this submission is fictional. This statement is repeated in the notebook, the repository README and the final presentation.</w:t>
      </w:r>
    </w:p>
    <w:p w14:paraId="19DF6BD6" w14:textId="77777777" w:rsidR="00AE0D5C" w:rsidRDefault="00000000">
      <w:r>
        <w:br w:type="page"/>
      </w:r>
    </w:p>
    <w:p w14:paraId="2B38BAEC" w14:textId="77777777" w:rsidR="00AE0D5C" w:rsidRDefault="00000000">
      <w:pPr>
        <w:pStyle w:val="Heading1"/>
        <w:spacing w:before="320" w:after="160"/>
      </w:pPr>
      <w:r>
        <w:rPr>
          <w:rFonts w:ascii="Calibri" w:eastAsia="Calibri" w:hAnsi="Calibri" w:cs="Calibri"/>
          <w:b/>
          <w:bCs/>
          <w:color w:val="1F3B63"/>
          <w:sz w:val="28"/>
          <w:szCs w:val="28"/>
        </w:rPr>
        <w:lastRenderedPageBreak/>
        <w:t>16. Appendices</w:t>
      </w:r>
    </w:p>
    <w:p w14:paraId="3A67C2D5" w14:textId="77777777" w:rsidR="00AE0D5C" w:rsidRDefault="00000000">
      <w:pPr>
        <w:pStyle w:val="Heading2"/>
        <w:spacing w:before="240" w:after="120"/>
      </w:pPr>
      <w:r>
        <w:rPr>
          <w:rFonts w:ascii="Calibri" w:eastAsia="Calibri" w:hAnsi="Calibri" w:cs="Calibri"/>
          <w:b/>
          <w:bCs/>
          <w:color w:val="1F3B63"/>
          <w:sz w:val="23"/>
          <w:szCs w:val="23"/>
        </w:rPr>
        <w:t>Appendix A — Profiling summary</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200"/>
        <w:gridCol w:w="5800"/>
      </w:tblGrid>
      <w:tr w:rsidR="00AE0D5C" w14:paraId="6F03D138" w14:textId="77777777">
        <w:tblPrEx>
          <w:tblCellMar>
            <w:top w:w="0" w:type="dxa"/>
            <w:bottom w:w="0" w:type="dxa"/>
          </w:tblCellMar>
        </w:tblPrEx>
        <w:trPr>
          <w:tblHeader/>
        </w:trPr>
        <w:tc>
          <w:tcPr>
            <w:tcW w:w="3200" w:type="dxa"/>
            <w:shd w:val="clear" w:color="auto" w:fill="1F3B63"/>
            <w:tcMar>
              <w:top w:w="60" w:type="dxa"/>
              <w:left w:w="90" w:type="dxa"/>
              <w:bottom w:w="60" w:type="dxa"/>
              <w:right w:w="90" w:type="dxa"/>
            </w:tcMar>
          </w:tcPr>
          <w:p w14:paraId="39AA29B7" w14:textId="77777777" w:rsidR="00AE0D5C" w:rsidRDefault="00000000">
            <w:pPr>
              <w:spacing w:line="252" w:lineRule="auto"/>
            </w:pPr>
            <w:r>
              <w:rPr>
                <w:rFonts w:ascii="Calibri" w:eastAsia="Calibri" w:hAnsi="Calibri" w:cs="Calibri"/>
                <w:b/>
                <w:bCs/>
                <w:color w:val="FFFFFF"/>
                <w:sz w:val="18"/>
                <w:szCs w:val="18"/>
              </w:rPr>
              <w:t>Check</w:t>
            </w:r>
          </w:p>
        </w:tc>
        <w:tc>
          <w:tcPr>
            <w:tcW w:w="5800" w:type="dxa"/>
            <w:shd w:val="clear" w:color="auto" w:fill="1F3B63"/>
            <w:tcMar>
              <w:top w:w="60" w:type="dxa"/>
              <w:left w:w="90" w:type="dxa"/>
              <w:bottom w:w="60" w:type="dxa"/>
              <w:right w:w="90" w:type="dxa"/>
            </w:tcMar>
          </w:tcPr>
          <w:p w14:paraId="500F1E22" w14:textId="77777777" w:rsidR="00AE0D5C" w:rsidRDefault="00000000">
            <w:pPr>
              <w:spacing w:line="252" w:lineRule="auto"/>
            </w:pPr>
            <w:r>
              <w:rPr>
                <w:rFonts w:ascii="Calibri" w:eastAsia="Calibri" w:hAnsi="Calibri" w:cs="Calibri"/>
                <w:b/>
                <w:bCs/>
                <w:color w:val="FFFFFF"/>
                <w:sz w:val="18"/>
                <w:szCs w:val="18"/>
              </w:rPr>
              <w:t>Result</w:t>
            </w:r>
          </w:p>
        </w:tc>
      </w:tr>
      <w:tr w:rsidR="00AE0D5C" w14:paraId="4BD37992" w14:textId="77777777">
        <w:tblPrEx>
          <w:tblCellMar>
            <w:top w:w="0" w:type="dxa"/>
            <w:bottom w:w="0" w:type="dxa"/>
          </w:tblCellMar>
        </w:tblPrEx>
        <w:tc>
          <w:tcPr>
            <w:tcW w:w="3200" w:type="dxa"/>
            <w:tcMar>
              <w:top w:w="60" w:type="dxa"/>
              <w:left w:w="90" w:type="dxa"/>
              <w:bottom w:w="60" w:type="dxa"/>
              <w:right w:w="90" w:type="dxa"/>
            </w:tcMar>
          </w:tcPr>
          <w:p w14:paraId="007E4D81" w14:textId="77777777" w:rsidR="00AE0D5C" w:rsidRDefault="00000000">
            <w:pPr>
              <w:spacing w:line="252" w:lineRule="auto"/>
            </w:pPr>
            <w:r>
              <w:rPr>
                <w:rFonts w:ascii="Calibri" w:eastAsia="Calibri" w:hAnsi="Calibri" w:cs="Calibri"/>
                <w:color w:val="1A1A1A"/>
                <w:sz w:val="18"/>
                <w:szCs w:val="18"/>
              </w:rPr>
              <w:t>Customer records / columns</w:t>
            </w:r>
          </w:p>
        </w:tc>
        <w:tc>
          <w:tcPr>
            <w:tcW w:w="5800" w:type="dxa"/>
            <w:tcMar>
              <w:top w:w="60" w:type="dxa"/>
              <w:left w:w="90" w:type="dxa"/>
              <w:bottom w:w="60" w:type="dxa"/>
              <w:right w:w="90" w:type="dxa"/>
            </w:tcMar>
          </w:tcPr>
          <w:p w14:paraId="08700098" w14:textId="77777777" w:rsidR="00AE0D5C" w:rsidRDefault="00000000">
            <w:pPr>
              <w:spacing w:line="252" w:lineRule="auto"/>
            </w:pPr>
            <w:r>
              <w:rPr>
                <w:rFonts w:ascii="Calibri" w:eastAsia="Calibri" w:hAnsi="Calibri" w:cs="Calibri"/>
                <w:color w:val="1A1A1A"/>
                <w:sz w:val="18"/>
                <w:szCs w:val="18"/>
              </w:rPr>
              <w:t>1,500 / 12</w:t>
            </w:r>
          </w:p>
        </w:tc>
      </w:tr>
      <w:tr w:rsidR="00AE0D5C" w14:paraId="6FA0EC2F"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0AEBBDC8" w14:textId="77777777" w:rsidR="00AE0D5C" w:rsidRDefault="00000000">
            <w:pPr>
              <w:spacing w:line="252" w:lineRule="auto"/>
            </w:pPr>
            <w:r>
              <w:rPr>
                <w:rFonts w:ascii="Calibri" w:eastAsia="Calibri" w:hAnsi="Calibri" w:cs="Calibri"/>
                <w:color w:val="1A1A1A"/>
                <w:sz w:val="18"/>
                <w:szCs w:val="18"/>
              </w:rPr>
              <w:t>Transaction records / columns</w:t>
            </w:r>
          </w:p>
        </w:tc>
        <w:tc>
          <w:tcPr>
            <w:tcW w:w="5800" w:type="dxa"/>
            <w:shd w:val="clear" w:color="auto" w:fill="EEF1F6"/>
            <w:tcMar>
              <w:top w:w="60" w:type="dxa"/>
              <w:left w:w="90" w:type="dxa"/>
              <w:bottom w:w="60" w:type="dxa"/>
              <w:right w:w="90" w:type="dxa"/>
            </w:tcMar>
          </w:tcPr>
          <w:p w14:paraId="10DC5476" w14:textId="77777777" w:rsidR="00AE0D5C" w:rsidRDefault="00000000">
            <w:pPr>
              <w:spacing w:line="252" w:lineRule="auto"/>
            </w:pPr>
            <w:r>
              <w:rPr>
                <w:rFonts w:ascii="Calibri" w:eastAsia="Calibri" w:hAnsi="Calibri" w:cs="Calibri"/>
                <w:color w:val="1A1A1A"/>
                <w:sz w:val="18"/>
                <w:szCs w:val="18"/>
              </w:rPr>
              <w:t>12,000 / 11</w:t>
            </w:r>
          </w:p>
        </w:tc>
      </w:tr>
      <w:tr w:rsidR="00AE0D5C" w14:paraId="340EEB23" w14:textId="77777777">
        <w:tblPrEx>
          <w:tblCellMar>
            <w:top w:w="0" w:type="dxa"/>
            <w:bottom w:w="0" w:type="dxa"/>
          </w:tblCellMar>
        </w:tblPrEx>
        <w:tc>
          <w:tcPr>
            <w:tcW w:w="3200" w:type="dxa"/>
            <w:tcMar>
              <w:top w:w="60" w:type="dxa"/>
              <w:left w:w="90" w:type="dxa"/>
              <w:bottom w:w="60" w:type="dxa"/>
              <w:right w:w="90" w:type="dxa"/>
            </w:tcMar>
          </w:tcPr>
          <w:p w14:paraId="0B91C58F" w14:textId="77777777" w:rsidR="00AE0D5C" w:rsidRDefault="00000000">
            <w:pPr>
              <w:spacing w:line="252" w:lineRule="auto"/>
            </w:pPr>
            <w:r>
              <w:rPr>
                <w:rFonts w:ascii="Calibri" w:eastAsia="Calibri" w:hAnsi="Calibri" w:cs="Calibri"/>
                <w:color w:val="1A1A1A"/>
                <w:sz w:val="18"/>
                <w:szCs w:val="18"/>
              </w:rPr>
              <w:t xml:space="preserve">Duplicate </w:t>
            </w:r>
            <w:proofErr w:type="spellStart"/>
            <w:r>
              <w:rPr>
                <w:rFonts w:ascii="Calibri" w:eastAsia="Calibri" w:hAnsi="Calibri" w:cs="Calibri"/>
                <w:color w:val="1A1A1A"/>
                <w:sz w:val="18"/>
                <w:szCs w:val="18"/>
              </w:rPr>
              <w:t>Customer_ID</w:t>
            </w:r>
            <w:proofErr w:type="spellEnd"/>
            <w:r>
              <w:rPr>
                <w:rFonts w:ascii="Calibri" w:eastAsia="Calibri" w:hAnsi="Calibri" w:cs="Calibri"/>
                <w:color w:val="1A1A1A"/>
                <w:sz w:val="18"/>
                <w:szCs w:val="18"/>
              </w:rPr>
              <w:t xml:space="preserve"> / </w:t>
            </w:r>
            <w:proofErr w:type="spellStart"/>
            <w:r>
              <w:rPr>
                <w:rFonts w:ascii="Calibri" w:eastAsia="Calibri" w:hAnsi="Calibri" w:cs="Calibri"/>
                <w:color w:val="1A1A1A"/>
                <w:sz w:val="18"/>
                <w:szCs w:val="18"/>
              </w:rPr>
              <w:t>Transaction_ID</w:t>
            </w:r>
            <w:proofErr w:type="spellEnd"/>
          </w:p>
        </w:tc>
        <w:tc>
          <w:tcPr>
            <w:tcW w:w="5800" w:type="dxa"/>
            <w:tcMar>
              <w:top w:w="60" w:type="dxa"/>
              <w:left w:w="90" w:type="dxa"/>
              <w:bottom w:w="60" w:type="dxa"/>
              <w:right w:w="90" w:type="dxa"/>
            </w:tcMar>
          </w:tcPr>
          <w:p w14:paraId="7254A370" w14:textId="77777777" w:rsidR="00AE0D5C" w:rsidRDefault="00000000">
            <w:pPr>
              <w:spacing w:line="252" w:lineRule="auto"/>
            </w:pPr>
            <w:r>
              <w:rPr>
                <w:rFonts w:ascii="Calibri" w:eastAsia="Calibri" w:hAnsi="Calibri" w:cs="Calibri"/>
                <w:color w:val="1A1A1A"/>
                <w:sz w:val="18"/>
                <w:szCs w:val="18"/>
              </w:rPr>
              <w:t>0 / 0</w:t>
            </w:r>
          </w:p>
        </w:tc>
      </w:tr>
      <w:tr w:rsidR="00AE0D5C" w14:paraId="764866AA"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3B5F6379" w14:textId="77777777" w:rsidR="00AE0D5C" w:rsidRDefault="00000000">
            <w:pPr>
              <w:spacing w:line="252" w:lineRule="auto"/>
            </w:pPr>
            <w:r>
              <w:rPr>
                <w:rFonts w:ascii="Calibri" w:eastAsia="Calibri" w:hAnsi="Calibri" w:cs="Calibri"/>
                <w:color w:val="1A1A1A"/>
                <w:sz w:val="18"/>
                <w:szCs w:val="18"/>
              </w:rPr>
              <w:t>Duplicate full rows (either file)</w:t>
            </w:r>
          </w:p>
        </w:tc>
        <w:tc>
          <w:tcPr>
            <w:tcW w:w="5800" w:type="dxa"/>
            <w:shd w:val="clear" w:color="auto" w:fill="EEF1F6"/>
            <w:tcMar>
              <w:top w:w="60" w:type="dxa"/>
              <w:left w:w="90" w:type="dxa"/>
              <w:bottom w:w="60" w:type="dxa"/>
              <w:right w:w="90" w:type="dxa"/>
            </w:tcMar>
          </w:tcPr>
          <w:p w14:paraId="5577F6EB" w14:textId="77777777" w:rsidR="00AE0D5C" w:rsidRDefault="00000000">
            <w:pPr>
              <w:spacing w:line="252" w:lineRule="auto"/>
            </w:pPr>
            <w:r>
              <w:rPr>
                <w:rFonts w:ascii="Calibri" w:eastAsia="Calibri" w:hAnsi="Calibri" w:cs="Calibri"/>
                <w:color w:val="1A1A1A"/>
                <w:sz w:val="18"/>
                <w:szCs w:val="18"/>
              </w:rPr>
              <w:t>0</w:t>
            </w:r>
          </w:p>
        </w:tc>
      </w:tr>
      <w:tr w:rsidR="00AE0D5C" w14:paraId="75FFE089" w14:textId="77777777">
        <w:tblPrEx>
          <w:tblCellMar>
            <w:top w:w="0" w:type="dxa"/>
            <w:bottom w:w="0" w:type="dxa"/>
          </w:tblCellMar>
        </w:tblPrEx>
        <w:tc>
          <w:tcPr>
            <w:tcW w:w="3200" w:type="dxa"/>
            <w:tcMar>
              <w:top w:w="60" w:type="dxa"/>
              <w:left w:w="90" w:type="dxa"/>
              <w:bottom w:w="60" w:type="dxa"/>
              <w:right w:w="90" w:type="dxa"/>
            </w:tcMar>
          </w:tcPr>
          <w:p w14:paraId="52978B08" w14:textId="77777777" w:rsidR="00AE0D5C" w:rsidRDefault="00000000">
            <w:pPr>
              <w:spacing w:line="252" w:lineRule="auto"/>
            </w:pPr>
            <w:r>
              <w:rPr>
                <w:rFonts w:ascii="Calibri" w:eastAsia="Calibri" w:hAnsi="Calibri" w:cs="Calibri"/>
                <w:color w:val="1A1A1A"/>
                <w:sz w:val="18"/>
                <w:szCs w:val="18"/>
              </w:rPr>
              <w:t>Missing values — customer file</w:t>
            </w:r>
          </w:p>
        </w:tc>
        <w:tc>
          <w:tcPr>
            <w:tcW w:w="5800" w:type="dxa"/>
            <w:tcMar>
              <w:top w:w="60" w:type="dxa"/>
              <w:left w:w="90" w:type="dxa"/>
              <w:bottom w:w="60" w:type="dxa"/>
              <w:right w:w="90" w:type="dxa"/>
            </w:tcMar>
          </w:tcPr>
          <w:p w14:paraId="1ABD94BD" w14:textId="77777777" w:rsidR="00AE0D5C" w:rsidRDefault="00000000">
            <w:pPr>
              <w:spacing w:line="252" w:lineRule="auto"/>
            </w:pPr>
            <w:r>
              <w:rPr>
                <w:rFonts w:ascii="Calibri" w:eastAsia="Calibri" w:hAnsi="Calibri" w:cs="Calibri"/>
                <w:color w:val="1A1A1A"/>
                <w:sz w:val="18"/>
                <w:szCs w:val="18"/>
              </w:rPr>
              <w:t>0 across all 12 fields</w:t>
            </w:r>
          </w:p>
        </w:tc>
      </w:tr>
      <w:tr w:rsidR="00AE0D5C" w14:paraId="131512DC"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7455EBB7" w14:textId="77777777" w:rsidR="00AE0D5C" w:rsidRDefault="00000000">
            <w:pPr>
              <w:spacing w:line="252" w:lineRule="auto"/>
            </w:pPr>
            <w:r>
              <w:rPr>
                <w:rFonts w:ascii="Calibri" w:eastAsia="Calibri" w:hAnsi="Calibri" w:cs="Calibri"/>
                <w:color w:val="1A1A1A"/>
                <w:sz w:val="18"/>
                <w:szCs w:val="18"/>
              </w:rPr>
              <w:t>Missing values — transaction file</w:t>
            </w:r>
          </w:p>
        </w:tc>
        <w:tc>
          <w:tcPr>
            <w:tcW w:w="5800" w:type="dxa"/>
            <w:shd w:val="clear" w:color="auto" w:fill="EEF1F6"/>
            <w:tcMar>
              <w:top w:w="60" w:type="dxa"/>
              <w:left w:w="90" w:type="dxa"/>
              <w:bottom w:w="60" w:type="dxa"/>
              <w:right w:w="90" w:type="dxa"/>
            </w:tcMar>
          </w:tcPr>
          <w:p w14:paraId="1F40C6BD" w14:textId="77777777" w:rsidR="00AE0D5C" w:rsidRDefault="00000000">
            <w:pPr>
              <w:spacing w:line="252" w:lineRule="auto"/>
            </w:pP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96 (0.80%); Location 96 (0.80%); 4 records missing both</w:t>
            </w:r>
          </w:p>
        </w:tc>
      </w:tr>
      <w:tr w:rsidR="00AE0D5C" w14:paraId="3962CB6B" w14:textId="77777777">
        <w:tblPrEx>
          <w:tblCellMar>
            <w:top w:w="0" w:type="dxa"/>
            <w:bottom w:w="0" w:type="dxa"/>
          </w:tblCellMar>
        </w:tblPrEx>
        <w:tc>
          <w:tcPr>
            <w:tcW w:w="3200" w:type="dxa"/>
            <w:tcMar>
              <w:top w:w="60" w:type="dxa"/>
              <w:left w:w="90" w:type="dxa"/>
              <w:bottom w:w="60" w:type="dxa"/>
              <w:right w:w="90" w:type="dxa"/>
            </w:tcMar>
          </w:tcPr>
          <w:p w14:paraId="2A813F5D" w14:textId="77777777" w:rsidR="00AE0D5C" w:rsidRDefault="00000000">
            <w:pPr>
              <w:spacing w:line="252" w:lineRule="auto"/>
            </w:pPr>
            <w:r>
              <w:rPr>
                <w:rFonts w:ascii="Calibri" w:eastAsia="Calibri" w:hAnsi="Calibri" w:cs="Calibri"/>
                <w:color w:val="1A1A1A"/>
                <w:sz w:val="18"/>
                <w:szCs w:val="18"/>
              </w:rPr>
              <w:t>Referential integrity</w:t>
            </w:r>
          </w:p>
        </w:tc>
        <w:tc>
          <w:tcPr>
            <w:tcW w:w="5800" w:type="dxa"/>
            <w:tcMar>
              <w:top w:w="60" w:type="dxa"/>
              <w:left w:w="90" w:type="dxa"/>
              <w:bottom w:w="60" w:type="dxa"/>
              <w:right w:w="90" w:type="dxa"/>
            </w:tcMar>
          </w:tcPr>
          <w:p w14:paraId="3B68AA87" w14:textId="77777777" w:rsidR="00AE0D5C" w:rsidRDefault="00000000">
            <w:pPr>
              <w:spacing w:line="252" w:lineRule="auto"/>
            </w:pPr>
            <w:r>
              <w:rPr>
                <w:rFonts w:ascii="Calibri" w:eastAsia="Calibri" w:hAnsi="Calibri" w:cs="Calibri"/>
                <w:color w:val="1A1A1A"/>
                <w:sz w:val="18"/>
                <w:szCs w:val="18"/>
              </w:rPr>
              <w:t>0 orphan transactions; 0 customers without transactions</w:t>
            </w:r>
          </w:p>
        </w:tc>
      </w:tr>
      <w:tr w:rsidR="00AE0D5C" w14:paraId="68A60EFD"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1E22A190" w14:textId="77777777" w:rsidR="00AE0D5C" w:rsidRDefault="00000000">
            <w:pPr>
              <w:spacing w:line="252" w:lineRule="auto"/>
            </w:pPr>
            <w:r>
              <w:rPr>
                <w:rFonts w:ascii="Calibri" w:eastAsia="Calibri" w:hAnsi="Calibri" w:cs="Calibri"/>
                <w:color w:val="1A1A1A"/>
                <w:sz w:val="18"/>
                <w:szCs w:val="18"/>
              </w:rPr>
              <w:t>Transactions per customer</w:t>
            </w:r>
          </w:p>
        </w:tc>
        <w:tc>
          <w:tcPr>
            <w:tcW w:w="5800" w:type="dxa"/>
            <w:shd w:val="clear" w:color="auto" w:fill="EEF1F6"/>
            <w:tcMar>
              <w:top w:w="60" w:type="dxa"/>
              <w:left w:w="90" w:type="dxa"/>
              <w:bottom w:w="60" w:type="dxa"/>
              <w:right w:w="90" w:type="dxa"/>
            </w:tcMar>
          </w:tcPr>
          <w:p w14:paraId="319CD50D" w14:textId="77777777" w:rsidR="00AE0D5C" w:rsidRDefault="00000000">
            <w:pPr>
              <w:spacing w:line="252" w:lineRule="auto"/>
            </w:pPr>
            <w:r>
              <w:rPr>
                <w:rFonts w:ascii="Calibri" w:eastAsia="Calibri" w:hAnsi="Calibri" w:cs="Calibri"/>
                <w:color w:val="1A1A1A"/>
                <w:sz w:val="18"/>
                <w:szCs w:val="18"/>
              </w:rPr>
              <w:t>Min 1, median 8, mean 8.0, max 20</w:t>
            </w:r>
          </w:p>
        </w:tc>
      </w:tr>
      <w:tr w:rsidR="00AE0D5C" w14:paraId="4114CCAF" w14:textId="77777777">
        <w:tblPrEx>
          <w:tblCellMar>
            <w:top w:w="0" w:type="dxa"/>
            <w:bottom w:w="0" w:type="dxa"/>
          </w:tblCellMar>
        </w:tblPrEx>
        <w:tc>
          <w:tcPr>
            <w:tcW w:w="3200" w:type="dxa"/>
            <w:tcMar>
              <w:top w:w="60" w:type="dxa"/>
              <w:left w:w="90" w:type="dxa"/>
              <w:bottom w:w="60" w:type="dxa"/>
              <w:right w:w="90" w:type="dxa"/>
            </w:tcMar>
          </w:tcPr>
          <w:p w14:paraId="4599F3C0" w14:textId="77777777" w:rsidR="00AE0D5C" w:rsidRDefault="00000000">
            <w:pPr>
              <w:spacing w:line="252" w:lineRule="auto"/>
            </w:pPr>
            <w:r>
              <w:rPr>
                <w:rFonts w:ascii="Calibri" w:eastAsia="Calibri" w:hAnsi="Calibri" w:cs="Calibri"/>
                <w:color w:val="1A1A1A"/>
                <w:sz w:val="18"/>
                <w:szCs w:val="18"/>
              </w:rPr>
              <w:t>Date range / parsing failures</w:t>
            </w:r>
          </w:p>
        </w:tc>
        <w:tc>
          <w:tcPr>
            <w:tcW w:w="5800" w:type="dxa"/>
            <w:tcMar>
              <w:top w:w="60" w:type="dxa"/>
              <w:left w:w="90" w:type="dxa"/>
              <w:bottom w:w="60" w:type="dxa"/>
              <w:right w:w="90" w:type="dxa"/>
            </w:tcMar>
          </w:tcPr>
          <w:p w14:paraId="3E28DF8C" w14:textId="77777777" w:rsidR="00AE0D5C" w:rsidRDefault="00000000">
            <w:pPr>
              <w:spacing w:line="252" w:lineRule="auto"/>
            </w:pPr>
            <w:r>
              <w:rPr>
                <w:rFonts w:ascii="Calibri" w:eastAsia="Calibri" w:hAnsi="Calibri" w:cs="Calibri"/>
                <w:color w:val="1A1A1A"/>
                <w:sz w:val="18"/>
                <w:szCs w:val="18"/>
              </w:rPr>
              <w:t>1 Jan 2026 – 31 Mar 2026 (90 days) / 0</w:t>
            </w:r>
          </w:p>
        </w:tc>
      </w:tr>
      <w:tr w:rsidR="00AE0D5C" w14:paraId="2BD03C4B"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55FD32B6" w14:textId="77777777" w:rsidR="00AE0D5C" w:rsidRDefault="00000000">
            <w:pPr>
              <w:spacing w:line="252" w:lineRule="auto"/>
            </w:pPr>
            <w:r>
              <w:rPr>
                <w:rFonts w:ascii="Calibri" w:eastAsia="Calibri" w:hAnsi="Calibri" w:cs="Calibri"/>
                <w:color w:val="1A1A1A"/>
                <w:sz w:val="18"/>
                <w:szCs w:val="18"/>
              </w:rPr>
              <w:t>Transactions per hour / per day</w:t>
            </w:r>
          </w:p>
        </w:tc>
        <w:tc>
          <w:tcPr>
            <w:tcW w:w="5800" w:type="dxa"/>
            <w:shd w:val="clear" w:color="auto" w:fill="EEF1F6"/>
            <w:tcMar>
              <w:top w:w="60" w:type="dxa"/>
              <w:left w:w="90" w:type="dxa"/>
              <w:bottom w:w="60" w:type="dxa"/>
              <w:right w:w="90" w:type="dxa"/>
            </w:tcMar>
          </w:tcPr>
          <w:p w14:paraId="6D8F417D" w14:textId="77777777" w:rsidR="00AE0D5C" w:rsidRDefault="00000000">
            <w:pPr>
              <w:spacing w:line="252" w:lineRule="auto"/>
            </w:pPr>
            <w:r>
              <w:rPr>
                <w:rFonts w:ascii="Calibri" w:eastAsia="Calibri" w:hAnsi="Calibri" w:cs="Calibri"/>
                <w:color w:val="1A1A1A"/>
                <w:sz w:val="18"/>
                <w:szCs w:val="18"/>
              </w:rPr>
              <w:t>Exactly 500 per hour; 133–134 per day</w:t>
            </w:r>
          </w:p>
        </w:tc>
      </w:tr>
      <w:tr w:rsidR="00AE0D5C" w14:paraId="6B789BE9" w14:textId="77777777">
        <w:tblPrEx>
          <w:tblCellMar>
            <w:top w:w="0" w:type="dxa"/>
            <w:bottom w:w="0" w:type="dxa"/>
          </w:tblCellMar>
        </w:tblPrEx>
        <w:tc>
          <w:tcPr>
            <w:tcW w:w="3200" w:type="dxa"/>
            <w:tcMar>
              <w:top w:w="60" w:type="dxa"/>
              <w:left w:w="90" w:type="dxa"/>
              <w:bottom w:w="60" w:type="dxa"/>
              <w:right w:w="90" w:type="dxa"/>
            </w:tcMar>
          </w:tcPr>
          <w:p w14:paraId="6EA5C1AA" w14:textId="77777777" w:rsidR="00AE0D5C" w:rsidRDefault="00000000">
            <w:pPr>
              <w:spacing w:line="252" w:lineRule="auto"/>
            </w:pPr>
            <w:r>
              <w:rPr>
                <w:rFonts w:ascii="Calibri" w:eastAsia="Calibri" w:hAnsi="Calibri" w:cs="Calibri"/>
                <w:color w:val="1A1A1A"/>
                <w:sz w:val="18"/>
                <w:szCs w:val="18"/>
              </w:rPr>
              <w:t>Amount range</w:t>
            </w:r>
          </w:p>
        </w:tc>
        <w:tc>
          <w:tcPr>
            <w:tcW w:w="5800" w:type="dxa"/>
            <w:tcMar>
              <w:top w:w="60" w:type="dxa"/>
              <w:left w:w="90" w:type="dxa"/>
              <w:bottom w:w="60" w:type="dxa"/>
              <w:right w:w="90" w:type="dxa"/>
            </w:tcMar>
          </w:tcPr>
          <w:p w14:paraId="68038E57" w14:textId="77777777" w:rsidR="00AE0D5C" w:rsidRDefault="00000000">
            <w:pPr>
              <w:spacing w:line="252" w:lineRule="auto"/>
            </w:pPr>
            <w:r>
              <w:rPr>
                <w:rFonts w:ascii="Calibri" w:eastAsia="Calibri" w:hAnsi="Calibri" w:cs="Calibri"/>
                <w:color w:val="1A1A1A"/>
                <w:sz w:val="18"/>
                <w:szCs w:val="18"/>
              </w:rPr>
              <w:t>₦100.17 – ₦693,454.45; no zero or negative values</w:t>
            </w:r>
          </w:p>
        </w:tc>
      </w:tr>
      <w:tr w:rsidR="00AE0D5C" w14:paraId="6C8487D7"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0D022099" w14:textId="77777777" w:rsidR="00AE0D5C" w:rsidRDefault="00000000">
            <w:pPr>
              <w:spacing w:line="252" w:lineRule="auto"/>
            </w:pPr>
            <w:r>
              <w:rPr>
                <w:rFonts w:ascii="Calibri" w:eastAsia="Calibri" w:hAnsi="Calibri" w:cs="Calibri"/>
                <w:color w:val="1A1A1A"/>
                <w:sz w:val="18"/>
                <w:szCs w:val="18"/>
              </w:rPr>
              <w:t>Target distribution</w:t>
            </w:r>
          </w:p>
        </w:tc>
        <w:tc>
          <w:tcPr>
            <w:tcW w:w="5800" w:type="dxa"/>
            <w:shd w:val="clear" w:color="auto" w:fill="EEF1F6"/>
            <w:tcMar>
              <w:top w:w="60" w:type="dxa"/>
              <w:left w:w="90" w:type="dxa"/>
              <w:bottom w:w="60" w:type="dxa"/>
              <w:right w:w="90" w:type="dxa"/>
            </w:tcMar>
          </w:tcPr>
          <w:p w14:paraId="25A9573D" w14:textId="77777777" w:rsidR="00AE0D5C" w:rsidRDefault="00000000">
            <w:pPr>
              <w:spacing w:line="252" w:lineRule="auto"/>
            </w:pPr>
            <w:r>
              <w:rPr>
                <w:rFonts w:ascii="Calibri" w:eastAsia="Calibri" w:hAnsi="Calibri" w:cs="Calibri"/>
                <w:color w:val="1A1A1A"/>
                <w:sz w:val="18"/>
                <w:szCs w:val="18"/>
              </w:rPr>
              <w:t>Yes 2,352 (19.6%) / No 9,648 (80.4%)</w:t>
            </w:r>
          </w:p>
        </w:tc>
      </w:tr>
      <w:tr w:rsidR="00AE0D5C" w14:paraId="340B5A0A" w14:textId="77777777">
        <w:tblPrEx>
          <w:tblCellMar>
            <w:top w:w="0" w:type="dxa"/>
            <w:bottom w:w="0" w:type="dxa"/>
          </w:tblCellMar>
        </w:tblPrEx>
        <w:tc>
          <w:tcPr>
            <w:tcW w:w="3200" w:type="dxa"/>
            <w:tcMar>
              <w:top w:w="60" w:type="dxa"/>
              <w:left w:w="90" w:type="dxa"/>
              <w:bottom w:w="60" w:type="dxa"/>
              <w:right w:w="90" w:type="dxa"/>
            </w:tcMar>
          </w:tcPr>
          <w:p w14:paraId="335C244A" w14:textId="77777777" w:rsidR="00AE0D5C" w:rsidRDefault="00000000">
            <w:pPr>
              <w:spacing w:line="252" w:lineRule="auto"/>
            </w:pPr>
            <w:r>
              <w:rPr>
                <w:rFonts w:ascii="Calibri" w:eastAsia="Calibri" w:hAnsi="Calibri" w:cs="Calibri"/>
                <w:color w:val="1A1A1A"/>
                <w:sz w:val="18"/>
                <w:szCs w:val="18"/>
              </w:rPr>
              <w:t>Categorical cardinality (transaction)</w:t>
            </w:r>
          </w:p>
        </w:tc>
        <w:tc>
          <w:tcPr>
            <w:tcW w:w="5800" w:type="dxa"/>
            <w:tcMar>
              <w:top w:w="60" w:type="dxa"/>
              <w:left w:w="90" w:type="dxa"/>
              <w:bottom w:w="60" w:type="dxa"/>
              <w:right w:w="90" w:type="dxa"/>
            </w:tcMar>
          </w:tcPr>
          <w:p w14:paraId="70E8F4FC" w14:textId="77777777" w:rsidR="00AE0D5C" w:rsidRDefault="00000000">
            <w:pPr>
              <w:spacing w:line="252" w:lineRule="auto"/>
            </w:pPr>
            <w:proofErr w:type="spellStart"/>
            <w:r>
              <w:rPr>
                <w:rFonts w:ascii="Calibri" w:eastAsia="Calibri" w:hAnsi="Calibri" w:cs="Calibri"/>
                <w:color w:val="1A1A1A"/>
                <w:sz w:val="18"/>
                <w:szCs w:val="18"/>
              </w:rPr>
              <w:t>Transaction_Type</w:t>
            </w:r>
            <w:proofErr w:type="spellEnd"/>
            <w:r>
              <w:rPr>
                <w:rFonts w:ascii="Calibri" w:eastAsia="Calibri" w:hAnsi="Calibri" w:cs="Calibri"/>
                <w:color w:val="1A1A1A"/>
                <w:sz w:val="18"/>
                <w:szCs w:val="18"/>
              </w:rPr>
              <w:t xml:space="preserve"> 6, Channel 5, </w:t>
            </w:r>
            <w:proofErr w:type="spellStart"/>
            <w:r>
              <w:rPr>
                <w:rFonts w:ascii="Calibri" w:eastAsia="Calibri" w:hAnsi="Calibri" w:cs="Calibri"/>
                <w:color w:val="1A1A1A"/>
                <w:sz w:val="18"/>
                <w:szCs w:val="18"/>
              </w:rPr>
              <w:t>Device_Type</w:t>
            </w:r>
            <w:proofErr w:type="spellEnd"/>
            <w:r>
              <w:rPr>
                <w:rFonts w:ascii="Calibri" w:eastAsia="Calibri" w:hAnsi="Calibri" w:cs="Calibri"/>
                <w:color w:val="1A1A1A"/>
                <w:sz w:val="18"/>
                <w:szCs w:val="18"/>
              </w:rPr>
              <w:t xml:space="preserve"> 5, Location 8, </w:t>
            </w:r>
            <w:proofErr w:type="spellStart"/>
            <w:r>
              <w:rPr>
                <w:rFonts w:ascii="Calibri" w:eastAsia="Calibri" w:hAnsi="Calibri" w:cs="Calibri"/>
                <w:color w:val="1A1A1A"/>
                <w:sz w:val="18"/>
                <w:szCs w:val="18"/>
              </w:rPr>
              <w:t>Transaction_Status</w:t>
            </w:r>
            <w:proofErr w:type="spellEnd"/>
            <w:r>
              <w:rPr>
                <w:rFonts w:ascii="Calibri" w:eastAsia="Calibri" w:hAnsi="Calibri" w:cs="Calibri"/>
                <w:color w:val="1A1A1A"/>
                <w:sz w:val="18"/>
                <w:szCs w:val="18"/>
              </w:rPr>
              <w:t xml:space="preserve"> 4, International_Transaction 2</w:t>
            </w:r>
          </w:p>
        </w:tc>
      </w:tr>
      <w:tr w:rsidR="00AE0D5C" w14:paraId="6B26ED3E" w14:textId="77777777">
        <w:tblPrEx>
          <w:tblCellMar>
            <w:top w:w="0" w:type="dxa"/>
            <w:bottom w:w="0" w:type="dxa"/>
          </w:tblCellMar>
        </w:tblPrEx>
        <w:tc>
          <w:tcPr>
            <w:tcW w:w="3200" w:type="dxa"/>
            <w:shd w:val="clear" w:color="auto" w:fill="EEF1F6"/>
            <w:tcMar>
              <w:top w:w="60" w:type="dxa"/>
              <w:left w:w="90" w:type="dxa"/>
              <w:bottom w:w="60" w:type="dxa"/>
              <w:right w:w="90" w:type="dxa"/>
            </w:tcMar>
          </w:tcPr>
          <w:p w14:paraId="3289FA17" w14:textId="77777777" w:rsidR="00AE0D5C" w:rsidRDefault="00000000">
            <w:pPr>
              <w:spacing w:line="252" w:lineRule="auto"/>
            </w:pPr>
            <w:r>
              <w:rPr>
                <w:rFonts w:ascii="Calibri" w:eastAsia="Calibri" w:hAnsi="Calibri" w:cs="Calibri"/>
                <w:color w:val="1A1A1A"/>
                <w:sz w:val="18"/>
                <w:szCs w:val="18"/>
              </w:rPr>
              <w:t>Categorical cardinality (customer)</w:t>
            </w:r>
          </w:p>
        </w:tc>
        <w:tc>
          <w:tcPr>
            <w:tcW w:w="5800" w:type="dxa"/>
            <w:shd w:val="clear" w:color="auto" w:fill="EEF1F6"/>
            <w:tcMar>
              <w:top w:w="60" w:type="dxa"/>
              <w:left w:w="90" w:type="dxa"/>
              <w:bottom w:w="60" w:type="dxa"/>
              <w:right w:w="90" w:type="dxa"/>
            </w:tcMar>
          </w:tcPr>
          <w:p w14:paraId="724C10A1" w14:textId="77777777" w:rsidR="00AE0D5C" w:rsidRDefault="00000000">
            <w:pPr>
              <w:spacing w:line="252" w:lineRule="auto"/>
            </w:pPr>
            <w:r>
              <w:rPr>
                <w:rFonts w:ascii="Calibri" w:eastAsia="Calibri" w:hAnsi="Calibri" w:cs="Calibri"/>
                <w:color w:val="1A1A1A"/>
                <w:sz w:val="18"/>
                <w:szCs w:val="18"/>
              </w:rPr>
              <w:t xml:space="preserve">Gender 3, City 8, </w:t>
            </w:r>
            <w:proofErr w:type="spellStart"/>
            <w:r>
              <w:rPr>
                <w:rFonts w:ascii="Calibri" w:eastAsia="Calibri" w:hAnsi="Calibri" w:cs="Calibri"/>
                <w:color w:val="1A1A1A"/>
                <w:sz w:val="18"/>
                <w:szCs w:val="18"/>
              </w:rPr>
              <w:t>Customer_Segment</w:t>
            </w:r>
            <w:proofErr w:type="spellEnd"/>
            <w:r>
              <w:rPr>
                <w:rFonts w:ascii="Calibri" w:eastAsia="Calibri" w:hAnsi="Calibri" w:cs="Calibri"/>
                <w:color w:val="1A1A1A"/>
                <w:sz w:val="18"/>
                <w:szCs w:val="18"/>
              </w:rPr>
              <w:t xml:space="preserve"> 4, </w:t>
            </w:r>
            <w:proofErr w:type="spellStart"/>
            <w:r>
              <w:rPr>
                <w:rFonts w:ascii="Calibri" w:eastAsia="Calibri" w:hAnsi="Calibri" w:cs="Calibri"/>
                <w:color w:val="1A1A1A"/>
                <w:sz w:val="18"/>
                <w:szCs w:val="18"/>
              </w:rPr>
              <w:t>Account_Type</w:t>
            </w:r>
            <w:proofErr w:type="spellEnd"/>
            <w:r>
              <w:rPr>
                <w:rFonts w:ascii="Calibri" w:eastAsia="Calibri" w:hAnsi="Calibri" w:cs="Calibri"/>
                <w:color w:val="1A1A1A"/>
                <w:sz w:val="18"/>
                <w:szCs w:val="18"/>
              </w:rPr>
              <w:t xml:space="preserve"> 3, </w:t>
            </w:r>
            <w:proofErr w:type="spellStart"/>
            <w:r>
              <w:rPr>
                <w:rFonts w:ascii="Calibri" w:eastAsia="Calibri" w:hAnsi="Calibri" w:cs="Calibri"/>
                <w:color w:val="1A1A1A"/>
                <w:sz w:val="18"/>
                <w:szCs w:val="18"/>
              </w:rPr>
              <w:t>Monthly_Income_Band</w:t>
            </w:r>
            <w:proofErr w:type="spellEnd"/>
            <w:r>
              <w:rPr>
                <w:rFonts w:ascii="Calibri" w:eastAsia="Calibri" w:hAnsi="Calibri" w:cs="Calibri"/>
                <w:color w:val="1A1A1A"/>
                <w:sz w:val="18"/>
                <w:szCs w:val="18"/>
              </w:rPr>
              <w:t xml:space="preserve"> 5, </w:t>
            </w:r>
            <w:proofErr w:type="spellStart"/>
            <w:r>
              <w:rPr>
                <w:rFonts w:ascii="Calibri" w:eastAsia="Calibri" w:hAnsi="Calibri" w:cs="Calibri"/>
                <w:color w:val="1A1A1A"/>
                <w:sz w:val="18"/>
                <w:szCs w:val="18"/>
              </w:rPr>
              <w:t>Preferred_Channel</w:t>
            </w:r>
            <w:proofErr w:type="spellEnd"/>
            <w:r>
              <w:rPr>
                <w:rFonts w:ascii="Calibri" w:eastAsia="Calibri" w:hAnsi="Calibri" w:cs="Calibri"/>
                <w:color w:val="1A1A1A"/>
                <w:sz w:val="18"/>
                <w:szCs w:val="18"/>
              </w:rPr>
              <w:t xml:space="preserve"> 3, </w:t>
            </w:r>
            <w:proofErr w:type="spellStart"/>
            <w:r>
              <w:rPr>
                <w:rFonts w:ascii="Calibri" w:eastAsia="Calibri" w:hAnsi="Calibri" w:cs="Calibri"/>
                <w:color w:val="1A1A1A"/>
                <w:sz w:val="18"/>
                <w:szCs w:val="18"/>
              </w:rPr>
              <w:t>Account_Status</w:t>
            </w:r>
            <w:proofErr w:type="spellEnd"/>
            <w:r>
              <w:rPr>
                <w:rFonts w:ascii="Calibri" w:eastAsia="Calibri" w:hAnsi="Calibri" w:cs="Calibri"/>
                <w:color w:val="1A1A1A"/>
                <w:sz w:val="18"/>
                <w:szCs w:val="18"/>
              </w:rPr>
              <w:t xml:space="preserve"> 3</w:t>
            </w:r>
          </w:p>
        </w:tc>
      </w:tr>
    </w:tbl>
    <w:p w14:paraId="4F684DFF" w14:textId="77777777" w:rsidR="00AE0D5C" w:rsidRDefault="00000000">
      <w:pPr>
        <w:pStyle w:val="Heading2"/>
        <w:spacing w:before="240" w:after="120"/>
      </w:pPr>
      <w:r>
        <w:rPr>
          <w:rFonts w:ascii="Calibri" w:eastAsia="Calibri" w:hAnsi="Calibri" w:cs="Calibri"/>
          <w:b/>
          <w:bCs/>
          <w:color w:val="1F3B63"/>
          <w:sz w:val="23"/>
          <w:szCs w:val="23"/>
        </w:rPr>
        <w:t>Appendix B — Repository structure</w:t>
      </w:r>
    </w:p>
    <w:p w14:paraId="6F850DD2" w14:textId="77777777" w:rsidR="00AE0D5C" w:rsidRDefault="00000000">
      <w:pPr>
        <w:spacing w:after="120" w:line="276" w:lineRule="auto"/>
      </w:pPr>
      <w:r>
        <w:rPr>
          <w:rFonts w:ascii="Calibri" w:eastAsia="Calibri" w:hAnsi="Calibri" w:cs="Calibri"/>
          <w:color w:val="1A1A1A"/>
          <w:sz w:val="21"/>
          <w:szCs w:val="21"/>
        </w:rPr>
        <w:t xml:space="preserve">The GitHub repository accompanying this submission is </w:t>
      </w:r>
      <w:proofErr w:type="spellStart"/>
      <w:r>
        <w:rPr>
          <w:rFonts w:ascii="Calibri" w:eastAsia="Calibri" w:hAnsi="Calibri" w:cs="Calibri"/>
          <w:color w:val="1A1A1A"/>
          <w:sz w:val="21"/>
          <w:szCs w:val="21"/>
        </w:rPr>
        <w:t>organised</w:t>
      </w:r>
      <w:proofErr w:type="spellEnd"/>
      <w:r>
        <w:rPr>
          <w:rFonts w:ascii="Calibri" w:eastAsia="Calibri" w:hAnsi="Calibri" w:cs="Calibri"/>
          <w:color w:val="1A1A1A"/>
          <w:sz w:val="21"/>
          <w:szCs w:val="21"/>
        </w:rPr>
        <w:t xml:space="preserve"> as follows:</w:t>
      </w:r>
    </w:p>
    <w:tbl>
      <w:tblPr>
        <w:tblW w:w="9000" w:type="dxa"/>
        <w:tblBorders>
          <w:top w:val="single" w:sz="4" w:space="0" w:color="B9C2D0"/>
          <w:left w:val="single" w:sz="4" w:space="0" w:color="B9C2D0"/>
          <w:bottom w:val="single" w:sz="4" w:space="0" w:color="B9C2D0"/>
          <w:right w:val="single" w:sz="4" w:space="0" w:color="B9C2D0"/>
          <w:insideH w:val="single" w:sz="2" w:space="0" w:color="D4DAE4"/>
          <w:insideV w:val="single" w:sz="2" w:space="0" w:color="D4DAE4"/>
        </w:tblBorders>
        <w:tblCellMar>
          <w:left w:w="10" w:type="dxa"/>
          <w:right w:w="10" w:type="dxa"/>
        </w:tblCellMar>
        <w:tblLook w:val="0000" w:firstRow="0" w:lastRow="0" w:firstColumn="0" w:lastColumn="0" w:noHBand="0" w:noVBand="0"/>
      </w:tblPr>
      <w:tblGrid>
        <w:gridCol w:w="3400"/>
        <w:gridCol w:w="5600"/>
      </w:tblGrid>
      <w:tr w:rsidR="00AE0D5C" w14:paraId="3A05E6BE" w14:textId="77777777">
        <w:tblPrEx>
          <w:tblCellMar>
            <w:top w:w="0" w:type="dxa"/>
            <w:bottom w:w="0" w:type="dxa"/>
          </w:tblCellMar>
        </w:tblPrEx>
        <w:trPr>
          <w:tblHeader/>
        </w:trPr>
        <w:tc>
          <w:tcPr>
            <w:tcW w:w="3400" w:type="dxa"/>
            <w:shd w:val="clear" w:color="auto" w:fill="1F3B63"/>
            <w:tcMar>
              <w:top w:w="60" w:type="dxa"/>
              <w:left w:w="90" w:type="dxa"/>
              <w:bottom w:w="60" w:type="dxa"/>
              <w:right w:w="90" w:type="dxa"/>
            </w:tcMar>
          </w:tcPr>
          <w:p w14:paraId="5E70177D" w14:textId="77777777" w:rsidR="00AE0D5C" w:rsidRDefault="00000000">
            <w:pPr>
              <w:spacing w:line="252" w:lineRule="auto"/>
            </w:pPr>
            <w:r>
              <w:rPr>
                <w:rFonts w:ascii="Calibri" w:eastAsia="Calibri" w:hAnsi="Calibri" w:cs="Calibri"/>
                <w:b/>
                <w:bCs/>
                <w:color w:val="FFFFFF"/>
                <w:sz w:val="18"/>
                <w:szCs w:val="18"/>
              </w:rPr>
              <w:t>Path</w:t>
            </w:r>
          </w:p>
        </w:tc>
        <w:tc>
          <w:tcPr>
            <w:tcW w:w="5600" w:type="dxa"/>
            <w:shd w:val="clear" w:color="auto" w:fill="1F3B63"/>
            <w:tcMar>
              <w:top w:w="60" w:type="dxa"/>
              <w:left w:w="90" w:type="dxa"/>
              <w:bottom w:w="60" w:type="dxa"/>
              <w:right w:w="90" w:type="dxa"/>
            </w:tcMar>
          </w:tcPr>
          <w:p w14:paraId="0D420D53" w14:textId="77777777" w:rsidR="00AE0D5C" w:rsidRDefault="00000000">
            <w:pPr>
              <w:spacing w:line="252" w:lineRule="auto"/>
            </w:pPr>
            <w:r>
              <w:rPr>
                <w:rFonts w:ascii="Calibri" w:eastAsia="Calibri" w:hAnsi="Calibri" w:cs="Calibri"/>
                <w:b/>
                <w:bCs/>
                <w:color w:val="FFFFFF"/>
                <w:sz w:val="18"/>
                <w:szCs w:val="18"/>
              </w:rPr>
              <w:t>Purpose</w:t>
            </w:r>
          </w:p>
        </w:tc>
      </w:tr>
      <w:tr w:rsidR="00AE0D5C" w14:paraId="2E999E1F" w14:textId="77777777">
        <w:tblPrEx>
          <w:tblCellMar>
            <w:top w:w="0" w:type="dxa"/>
            <w:bottom w:w="0" w:type="dxa"/>
          </w:tblCellMar>
        </w:tblPrEx>
        <w:tc>
          <w:tcPr>
            <w:tcW w:w="3400" w:type="dxa"/>
            <w:tcMar>
              <w:top w:w="60" w:type="dxa"/>
              <w:left w:w="90" w:type="dxa"/>
              <w:bottom w:w="60" w:type="dxa"/>
              <w:right w:w="90" w:type="dxa"/>
            </w:tcMar>
          </w:tcPr>
          <w:p w14:paraId="0F71ECB4" w14:textId="77777777" w:rsidR="00AE0D5C" w:rsidRDefault="00000000">
            <w:pPr>
              <w:spacing w:line="252" w:lineRule="auto"/>
            </w:pPr>
            <w:r>
              <w:rPr>
                <w:rFonts w:ascii="Calibri" w:eastAsia="Calibri" w:hAnsi="Calibri" w:cs="Calibri"/>
                <w:color w:val="1A1A1A"/>
                <w:sz w:val="18"/>
                <w:szCs w:val="18"/>
              </w:rPr>
              <w:t>data/raw/</w:t>
            </w:r>
          </w:p>
        </w:tc>
        <w:tc>
          <w:tcPr>
            <w:tcW w:w="5600" w:type="dxa"/>
            <w:tcMar>
              <w:top w:w="60" w:type="dxa"/>
              <w:left w:w="90" w:type="dxa"/>
              <w:bottom w:w="60" w:type="dxa"/>
              <w:right w:w="90" w:type="dxa"/>
            </w:tcMar>
          </w:tcPr>
          <w:p w14:paraId="20927B87" w14:textId="77777777" w:rsidR="00AE0D5C" w:rsidRDefault="00000000">
            <w:pPr>
              <w:spacing w:line="252" w:lineRule="auto"/>
            </w:pPr>
            <w:r>
              <w:rPr>
                <w:rFonts w:ascii="Calibri" w:eastAsia="Calibri" w:hAnsi="Calibri" w:cs="Calibri"/>
                <w:color w:val="1A1A1A"/>
                <w:sz w:val="18"/>
                <w:szCs w:val="18"/>
              </w:rPr>
              <w:t xml:space="preserve">Supplied CSV files, unmodified (git-tracked only if </w:t>
            </w:r>
            <w:proofErr w:type="spellStart"/>
            <w:r>
              <w:rPr>
                <w:rFonts w:ascii="Calibri" w:eastAsia="Calibri" w:hAnsi="Calibri" w:cs="Calibri"/>
                <w:color w:val="1A1A1A"/>
                <w:sz w:val="18"/>
                <w:szCs w:val="18"/>
              </w:rPr>
              <w:t>licence</w:t>
            </w:r>
            <w:proofErr w:type="spellEnd"/>
            <w:r>
              <w:rPr>
                <w:rFonts w:ascii="Calibri" w:eastAsia="Calibri" w:hAnsi="Calibri" w:cs="Calibri"/>
                <w:color w:val="1A1A1A"/>
                <w:sz w:val="18"/>
                <w:szCs w:val="18"/>
              </w:rPr>
              <w:t xml:space="preserve"> permits; otherwise documented)</w:t>
            </w:r>
          </w:p>
        </w:tc>
      </w:tr>
      <w:tr w:rsidR="00AE0D5C" w14:paraId="6D3EB8D1"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5653C7F4" w14:textId="77777777" w:rsidR="00AE0D5C" w:rsidRDefault="00000000">
            <w:pPr>
              <w:spacing w:line="252" w:lineRule="auto"/>
            </w:pPr>
            <w:r>
              <w:rPr>
                <w:rFonts w:ascii="Calibri" w:eastAsia="Calibri" w:hAnsi="Calibri" w:cs="Calibri"/>
                <w:color w:val="1A1A1A"/>
                <w:sz w:val="18"/>
                <w:szCs w:val="18"/>
              </w:rPr>
              <w:t>data/processed/</w:t>
            </w:r>
          </w:p>
        </w:tc>
        <w:tc>
          <w:tcPr>
            <w:tcW w:w="5600" w:type="dxa"/>
            <w:shd w:val="clear" w:color="auto" w:fill="EEF1F6"/>
            <w:tcMar>
              <w:top w:w="60" w:type="dxa"/>
              <w:left w:w="90" w:type="dxa"/>
              <w:bottom w:w="60" w:type="dxa"/>
              <w:right w:w="90" w:type="dxa"/>
            </w:tcMar>
          </w:tcPr>
          <w:p w14:paraId="672ABA6C" w14:textId="77777777" w:rsidR="00AE0D5C" w:rsidRDefault="00000000">
            <w:pPr>
              <w:spacing w:line="252" w:lineRule="auto"/>
            </w:pPr>
            <w:r>
              <w:rPr>
                <w:rFonts w:ascii="Calibri" w:eastAsia="Calibri" w:hAnsi="Calibri" w:cs="Calibri"/>
                <w:color w:val="1A1A1A"/>
                <w:sz w:val="18"/>
                <w:szCs w:val="18"/>
              </w:rPr>
              <w:t>Merged and cleaned analytical table generated by the notebook; not committed</w:t>
            </w:r>
          </w:p>
        </w:tc>
      </w:tr>
      <w:tr w:rsidR="00AE0D5C" w14:paraId="33915B57" w14:textId="77777777">
        <w:tblPrEx>
          <w:tblCellMar>
            <w:top w:w="0" w:type="dxa"/>
            <w:bottom w:w="0" w:type="dxa"/>
          </w:tblCellMar>
        </w:tblPrEx>
        <w:tc>
          <w:tcPr>
            <w:tcW w:w="3400" w:type="dxa"/>
            <w:tcMar>
              <w:top w:w="60" w:type="dxa"/>
              <w:left w:w="90" w:type="dxa"/>
              <w:bottom w:w="60" w:type="dxa"/>
              <w:right w:w="90" w:type="dxa"/>
            </w:tcMar>
          </w:tcPr>
          <w:p w14:paraId="1A45263C" w14:textId="77777777" w:rsidR="00AE0D5C" w:rsidRDefault="00000000">
            <w:pPr>
              <w:spacing w:line="252" w:lineRule="auto"/>
            </w:pPr>
            <w:r>
              <w:rPr>
                <w:rFonts w:ascii="Calibri" w:eastAsia="Calibri" w:hAnsi="Calibri" w:cs="Calibri"/>
                <w:color w:val="1A1A1A"/>
                <w:sz w:val="18"/>
                <w:szCs w:val="18"/>
              </w:rPr>
              <w:t>notebooks/01_week1_data_profiling.ipynb</w:t>
            </w:r>
          </w:p>
        </w:tc>
        <w:tc>
          <w:tcPr>
            <w:tcW w:w="5600" w:type="dxa"/>
            <w:tcMar>
              <w:top w:w="60" w:type="dxa"/>
              <w:left w:w="90" w:type="dxa"/>
              <w:bottom w:w="60" w:type="dxa"/>
              <w:right w:w="90" w:type="dxa"/>
            </w:tcMar>
          </w:tcPr>
          <w:p w14:paraId="69D88C75" w14:textId="77777777" w:rsidR="00AE0D5C" w:rsidRDefault="00000000">
            <w:pPr>
              <w:spacing w:line="252" w:lineRule="auto"/>
            </w:pPr>
            <w:r>
              <w:rPr>
                <w:rFonts w:ascii="Calibri" w:eastAsia="Calibri" w:hAnsi="Calibri" w:cs="Calibri"/>
                <w:color w:val="1A1A1A"/>
                <w:sz w:val="18"/>
                <w:szCs w:val="18"/>
              </w:rPr>
              <w:t>Week 1 profiling notebook producing every figure and table in this report</w:t>
            </w:r>
          </w:p>
        </w:tc>
      </w:tr>
      <w:tr w:rsidR="00AE0D5C" w14:paraId="4F9D71CA"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6A69F597" w14:textId="77777777" w:rsidR="00AE0D5C" w:rsidRDefault="00000000">
            <w:pPr>
              <w:spacing w:line="252" w:lineRule="auto"/>
            </w:pPr>
            <w:proofErr w:type="spellStart"/>
            <w:r>
              <w:rPr>
                <w:rFonts w:ascii="Calibri" w:eastAsia="Calibri" w:hAnsi="Calibri" w:cs="Calibri"/>
                <w:color w:val="1A1A1A"/>
                <w:sz w:val="18"/>
                <w:szCs w:val="18"/>
              </w:rPr>
              <w:t>src</w:t>
            </w:r>
            <w:proofErr w:type="spellEnd"/>
            <w:r>
              <w:rPr>
                <w:rFonts w:ascii="Calibri" w:eastAsia="Calibri" w:hAnsi="Calibri" w:cs="Calibri"/>
                <w:color w:val="1A1A1A"/>
                <w:sz w:val="18"/>
                <w:szCs w:val="18"/>
              </w:rPr>
              <w:t>/</w:t>
            </w:r>
          </w:p>
        </w:tc>
        <w:tc>
          <w:tcPr>
            <w:tcW w:w="5600" w:type="dxa"/>
            <w:shd w:val="clear" w:color="auto" w:fill="EEF1F6"/>
            <w:tcMar>
              <w:top w:w="60" w:type="dxa"/>
              <w:left w:w="90" w:type="dxa"/>
              <w:bottom w:w="60" w:type="dxa"/>
              <w:right w:w="90" w:type="dxa"/>
            </w:tcMar>
          </w:tcPr>
          <w:p w14:paraId="7DFF8BA7" w14:textId="77777777" w:rsidR="00AE0D5C" w:rsidRDefault="00000000">
            <w:pPr>
              <w:spacing w:line="252" w:lineRule="auto"/>
            </w:pPr>
            <w:r>
              <w:rPr>
                <w:rFonts w:ascii="Calibri" w:eastAsia="Calibri" w:hAnsi="Calibri" w:cs="Calibri"/>
                <w:color w:val="1A1A1A"/>
                <w:sz w:val="18"/>
                <w:szCs w:val="18"/>
              </w:rPr>
              <w:t>Reusable functions: data loading, feature engineering, evaluation helpers</w:t>
            </w:r>
          </w:p>
        </w:tc>
      </w:tr>
      <w:tr w:rsidR="00AE0D5C" w14:paraId="3A068481" w14:textId="77777777">
        <w:tblPrEx>
          <w:tblCellMar>
            <w:top w:w="0" w:type="dxa"/>
            <w:bottom w:w="0" w:type="dxa"/>
          </w:tblCellMar>
        </w:tblPrEx>
        <w:tc>
          <w:tcPr>
            <w:tcW w:w="3400" w:type="dxa"/>
            <w:tcMar>
              <w:top w:w="60" w:type="dxa"/>
              <w:left w:w="90" w:type="dxa"/>
              <w:bottom w:w="60" w:type="dxa"/>
              <w:right w:w="90" w:type="dxa"/>
            </w:tcMar>
          </w:tcPr>
          <w:p w14:paraId="6623306A" w14:textId="77777777" w:rsidR="00AE0D5C" w:rsidRDefault="00000000">
            <w:pPr>
              <w:spacing w:line="252" w:lineRule="auto"/>
            </w:pPr>
            <w:r>
              <w:rPr>
                <w:rFonts w:ascii="Calibri" w:eastAsia="Calibri" w:hAnsi="Calibri" w:cs="Calibri"/>
                <w:color w:val="1A1A1A"/>
                <w:sz w:val="18"/>
                <w:szCs w:val="18"/>
              </w:rPr>
              <w:t>reports/week1/</w:t>
            </w:r>
          </w:p>
        </w:tc>
        <w:tc>
          <w:tcPr>
            <w:tcW w:w="5600" w:type="dxa"/>
            <w:tcMar>
              <w:top w:w="60" w:type="dxa"/>
              <w:left w:w="90" w:type="dxa"/>
              <w:bottom w:w="60" w:type="dxa"/>
              <w:right w:w="90" w:type="dxa"/>
            </w:tcMar>
          </w:tcPr>
          <w:p w14:paraId="6F055122" w14:textId="77777777" w:rsidR="00AE0D5C" w:rsidRDefault="00000000">
            <w:pPr>
              <w:spacing w:line="252" w:lineRule="auto"/>
            </w:pPr>
            <w:r>
              <w:rPr>
                <w:rFonts w:ascii="Calibri" w:eastAsia="Calibri" w:hAnsi="Calibri" w:cs="Calibri"/>
                <w:color w:val="1A1A1A"/>
                <w:sz w:val="18"/>
                <w:szCs w:val="18"/>
              </w:rPr>
              <w:t>This submission document and its exported PDF</w:t>
            </w:r>
          </w:p>
        </w:tc>
      </w:tr>
      <w:tr w:rsidR="00AE0D5C" w14:paraId="0CC8CE6E"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27162C25" w14:textId="77777777" w:rsidR="00AE0D5C" w:rsidRDefault="00000000">
            <w:pPr>
              <w:spacing w:line="252" w:lineRule="auto"/>
            </w:pPr>
            <w:r>
              <w:rPr>
                <w:rFonts w:ascii="Calibri" w:eastAsia="Calibri" w:hAnsi="Calibri" w:cs="Calibri"/>
                <w:color w:val="1A1A1A"/>
                <w:sz w:val="18"/>
                <w:szCs w:val="18"/>
              </w:rPr>
              <w:t>reports/figures/</w:t>
            </w:r>
          </w:p>
        </w:tc>
        <w:tc>
          <w:tcPr>
            <w:tcW w:w="5600" w:type="dxa"/>
            <w:shd w:val="clear" w:color="auto" w:fill="EEF1F6"/>
            <w:tcMar>
              <w:top w:w="60" w:type="dxa"/>
              <w:left w:w="90" w:type="dxa"/>
              <w:bottom w:w="60" w:type="dxa"/>
              <w:right w:w="90" w:type="dxa"/>
            </w:tcMar>
          </w:tcPr>
          <w:p w14:paraId="18A854C5" w14:textId="77777777" w:rsidR="00AE0D5C" w:rsidRDefault="00000000">
            <w:pPr>
              <w:spacing w:line="252" w:lineRule="auto"/>
            </w:pPr>
            <w:r>
              <w:rPr>
                <w:rFonts w:ascii="Calibri" w:eastAsia="Calibri" w:hAnsi="Calibri" w:cs="Calibri"/>
                <w:color w:val="1A1A1A"/>
                <w:sz w:val="18"/>
                <w:szCs w:val="18"/>
              </w:rPr>
              <w:t>All saved figures with descriptive filenames</w:t>
            </w:r>
          </w:p>
        </w:tc>
      </w:tr>
      <w:tr w:rsidR="00AE0D5C" w14:paraId="3B0333DB" w14:textId="77777777">
        <w:tblPrEx>
          <w:tblCellMar>
            <w:top w:w="0" w:type="dxa"/>
            <w:bottom w:w="0" w:type="dxa"/>
          </w:tblCellMar>
        </w:tblPrEx>
        <w:tc>
          <w:tcPr>
            <w:tcW w:w="3400" w:type="dxa"/>
            <w:tcMar>
              <w:top w:w="60" w:type="dxa"/>
              <w:left w:w="90" w:type="dxa"/>
              <w:bottom w:w="60" w:type="dxa"/>
              <w:right w:w="90" w:type="dxa"/>
            </w:tcMar>
          </w:tcPr>
          <w:p w14:paraId="0EA402AB" w14:textId="77777777" w:rsidR="00AE0D5C" w:rsidRDefault="00000000">
            <w:pPr>
              <w:spacing w:line="252" w:lineRule="auto"/>
            </w:pPr>
            <w:r>
              <w:rPr>
                <w:rFonts w:ascii="Calibri" w:eastAsia="Calibri" w:hAnsi="Calibri" w:cs="Calibri"/>
                <w:color w:val="1A1A1A"/>
                <w:sz w:val="18"/>
                <w:szCs w:val="18"/>
              </w:rPr>
              <w:t>models/</w:t>
            </w:r>
          </w:p>
        </w:tc>
        <w:tc>
          <w:tcPr>
            <w:tcW w:w="5600" w:type="dxa"/>
            <w:tcMar>
              <w:top w:w="60" w:type="dxa"/>
              <w:left w:w="90" w:type="dxa"/>
              <w:bottom w:w="60" w:type="dxa"/>
              <w:right w:w="90" w:type="dxa"/>
            </w:tcMar>
          </w:tcPr>
          <w:p w14:paraId="45071025" w14:textId="77777777" w:rsidR="00AE0D5C" w:rsidRDefault="00000000">
            <w:pPr>
              <w:spacing w:line="252" w:lineRule="auto"/>
            </w:pPr>
            <w:proofErr w:type="spellStart"/>
            <w:r>
              <w:rPr>
                <w:rFonts w:ascii="Calibri" w:eastAsia="Calibri" w:hAnsi="Calibri" w:cs="Calibri"/>
                <w:color w:val="1A1A1A"/>
                <w:sz w:val="18"/>
                <w:szCs w:val="18"/>
              </w:rPr>
              <w:t>Serialised</w:t>
            </w:r>
            <w:proofErr w:type="spellEnd"/>
            <w:r>
              <w:rPr>
                <w:rFonts w:ascii="Calibri" w:eastAsia="Calibri" w:hAnsi="Calibri" w:cs="Calibri"/>
                <w:color w:val="1A1A1A"/>
                <w:sz w:val="18"/>
                <w:szCs w:val="18"/>
              </w:rPr>
              <w:t xml:space="preserve"> model artefacts (from Week 3)</w:t>
            </w:r>
          </w:p>
        </w:tc>
      </w:tr>
      <w:tr w:rsidR="00AE0D5C" w14:paraId="0A8B9228" w14:textId="77777777">
        <w:tblPrEx>
          <w:tblCellMar>
            <w:top w:w="0" w:type="dxa"/>
            <w:bottom w:w="0" w:type="dxa"/>
          </w:tblCellMar>
        </w:tblPrEx>
        <w:tc>
          <w:tcPr>
            <w:tcW w:w="3400" w:type="dxa"/>
            <w:shd w:val="clear" w:color="auto" w:fill="EEF1F6"/>
            <w:tcMar>
              <w:top w:w="60" w:type="dxa"/>
              <w:left w:w="90" w:type="dxa"/>
              <w:bottom w:w="60" w:type="dxa"/>
              <w:right w:w="90" w:type="dxa"/>
            </w:tcMar>
          </w:tcPr>
          <w:p w14:paraId="04E93F4A" w14:textId="77777777" w:rsidR="00AE0D5C" w:rsidRDefault="00000000">
            <w:pPr>
              <w:spacing w:line="252" w:lineRule="auto"/>
            </w:pPr>
            <w:r>
              <w:rPr>
                <w:rFonts w:ascii="Calibri" w:eastAsia="Calibri" w:hAnsi="Calibri" w:cs="Calibri"/>
                <w:color w:val="1A1A1A"/>
                <w:sz w:val="18"/>
                <w:szCs w:val="18"/>
              </w:rPr>
              <w:t>README.md</w:t>
            </w:r>
          </w:p>
        </w:tc>
        <w:tc>
          <w:tcPr>
            <w:tcW w:w="5600" w:type="dxa"/>
            <w:shd w:val="clear" w:color="auto" w:fill="EEF1F6"/>
            <w:tcMar>
              <w:top w:w="60" w:type="dxa"/>
              <w:left w:w="90" w:type="dxa"/>
              <w:bottom w:w="60" w:type="dxa"/>
              <w:right w:w="90" w:type="dxa"/>
            </w:tcMar>
          </w:tcPr>
          <w:p w14:paraId="032DAE7D" w14:textId="77777777" w:rsidR="00AE0D5C" w:rsidRDefault="00000000">
            <w:pPr>
              <w:spacing w:line="252" w:lineRule="auto"/>
            </w:pPr>
            <w:r>
              <w:rPr>
                <w:rFonts w:ascii="Calibri" w:eastAsia="Calibri" w:hAnsi="Calibri" w:cs="Calibri"/>
                <w:color w:val="1A1A1A"/>
                <w:sz w:val="18"/>
                <w:szCs w:val="18"/>
              </w:rPr>
              <w:t>Project overview, structure, setup instructions, weekly progress and the synthetic-data disclaimer</w:t>
            </w:r>
          </w:p>
        </w:tc>
      </w:tr>
      <w:tr w:rsidR="00AE0D5C" w14:paraId="79BD95A9" w14:textId="77777777">
        <w:tblPrEx>
          <w:tblCellMar>
            <w:top w:w="0" w:type="dxa"/>
            <w:bottom w:w="0" w:type="dxa"/>
          </w:tblCellMar>
        </w:tblPrEx>
        <w:tc>
          <w:tcPr>
            <w:tcW w:w="3400" w:type="dxa"/>
            <w:tcMar>
              <w:top w:w="60" w:type="dxa"/>
              <w:left w:w="90" w:type="dxa"/>
              <w:bottom w:w="60" w:type="dxa"/>
              <w:right w:w="90" w:type="dxa"/>
            </w:tcMar>
          </w:tcPr>
          <w:p w14:paraId="2772CA79" w14:textId="77777777" w:rsidR="00AE0D5C" w:rsidRDefault="00000000">
            <w:pPr>
              <w:spacing w:line="252" w:lineRule="auto"/>
            </w:pPr>
            <w:r>
              <w:rPr>
                <w:rFonts w:ascii="Calibri" w:eastAsia="Calibri" w:hAnsi="Calibri" w:cs="Calibri"/>
                <w:color w:val="1A1A1A"/>
                <w:sz w:val="18"/>
                <w:szCs w:val="18"/>
              </w:rPr>
              <w:t>requirements.txt</w:t>
            </w:r>
          </w:p>
        </w:tc>
        <w:tc>
          <w:tcPr>
            <w:tcW w:w="5600" w:type="dxa"/>
            <w:tcMar>
              <w:top w:w="60" w:type="dxa"/>
              <w:left w:w="90" w:type="dxa"/>
              <w:bottom w:w="60" w:type="dxa"/>
              <w:right w:w="90" w:type="dxa"/>
            </w:tcMar>
          </w:tcPr>
          <w:p w14:paraId="79CE486E" w14:textId="77777777" w:rsidR="00AE0D5C" w:rsidRDefault="00000000">
            <w:pPr>
              <w:spacing w:line="252" w:lineRule="auto"/>
            </w:pPr>
            <w:r>
              <w:rPr>
                <w:rFonts w:ascii="Calibri" w:eastAsia="Calibri" w:hAnsi="Calibri" w:cs="Calibri"/>
                <w:color w:val="1A1A1A"/>
                <w:sz w:val="18"/>
                <w:szCs w:val="18"/>
              </w:rPr>
              <w:t>Pinned package versions for reproducibility</w:t>
            </w:r>
          </w:p>
        </w:tc>
      </w:tr>
    </w:tbl>
    <w:p w14:paraId="792379FD" w14:textId="77777777" w:rsidR="00AE0D5C" w:rsidRDefault="00000000">
      <w:pPr>
        <w:pStyle w:val="Heading2"/>
        <w:spacing w:before="240" w:after="120"/>
      </w:pPr>
      <w:r>
        <w:rPr>
          <w:rFonts w:ascii="Calibri" w:eastAsia="Calibri" w:hAnsi="Calibri" w:cs="Calibri"/>
          <w:b/>
          <w:bCs/>
          <w:color w:val="1F3B63"/>
          <w:sz w:val="23"/>
          <w:szCs w:val="23"/>
        </w:rPr>
        <w:t>Appendix C — Reproducibility</w:t>
      </w:r>
    </w:p>
    <w:p w14:paraId="610BDA04" w14:textId="77777777" w:rsidR="00AE0D5C" w:rsidRDefault="00000000">
      <w:pPr>
        <w:pStyle w:val="ListParagraph"/>
        <w:numPr>
          <w:ilvl w:val="0"/>
          <w:numId w:val="2"/>
        </w:numPr>
        <w:spacing w:after="80" w:line="276" w:lineRule="auto"/>
      </w:pPr>
      <w:r>
        <w:rPr>
          <w:rFonts w:ascii="Calibri" w:eastAsia="Calibri" w:hAnsi="Calibri" w:cs="Calibri"/>
          <w:sz w:val="21"/>
          <w:szCs w:val="21"/>
        </w:rPr>
        <w:t>Environment: Python 3.11 with pandas, NumPy, Matplotlib, seaborn and scikit-learn; versions pinned in requirements.txt.</w:t>
      </w:r>
    </w:p>
    <w:p w14:paraId="1EB7B614" w14:textId="77777777" w:rsidR="00AE0D5C" w:rsidRDefault="00000000">
      <w:pPr>
        <w:pStyle w:val="ListParagraph"/>
        <w:numPr>
          <w:ilvl w:val="0"/>
          <w:numId w:val="2"/>
        </w:numPr>
        <w:spacing w:after="80" w:line="276" w:lineRule="auto"/>
      </w:pPr>
      <w:r>
        <w:rPr>
          <w:rFonts w:ascii="Calibri" w:eastAsia="Calibri" w:hAnsi="Calibri" w:cs="Calibri"/>
          <w:sz w:val="21"/>
          <w:szCs w:val="21"/>
        </w:rPr>
        <w:t>Random seed fixed at 42 for every split, resampling and model fit.</w:t>
      </w:r>
    </w:p>
    <w:p w14:paraId="08D0E2F4" w14:textId="77777777" w:rsidR="00AE0D5C" w:rsidRDefault="00000000">
      <w:pPr>
        <w:pStyle w:val="ListParagraph"/>
        <w:numPr>
          <w:ilvl w:val="0"/>
          <w:numId w:val="2"/>
        </w:numPr>
        <w:spacing w:after="80" w:line="276" w:lineRule="auto"/>
      </w:pPr>
      <w:r>
        <w:rPr>
          <w:rFonts w:ascii="Calibri" w:eastAsia="Calibri" w:hAnsi="Calibri" w:cs="Calibri"/>
          <w:sz w:val="21"/>
          <w:szCs w:val="21"/>
        </w:rPr>
        <w:lastRenderedPageBreak/>
        <w:t>The notebook is rerun from a clean kernel before each weekly submission and must execute top to bottom without manual intervention.</w:t>
      </w:r>
    </w:p>
    <w:p w14:paraId="509F5B45" w14:textId="77777777" w:rsidR="00AE0D5C" w:rsidRDefault="00000000">
      <w:pPr>
        <w:pStyle w:val="ListParagraph"/>
        <w:numPr>
          <w:ilvl w:val="0"/>
          <w:numId w:val="2"/>
        </w:numPr>
        <w:spacing w:after="80" w:line="276" w:lineRule="auto"/>
      </w:pPr>
      <w:r>
        <w:rPr>
          <w:rFonts w:ascii="Calibri" w:eastAsia="Calibri" w:hAnsi="Calibri" w:cs="Calibri"/>
          <w:sz w:val="21"/>
          <w:szCs w:val="21"/>
        </w:rPr>
        <w:t>Every figure in this report is generated by the accompanying notebook and saved to reports/figures/ with a descriptive filename.</w:t>
      </w:r>
    </w:p>
    <w:p w14:paraId="0C7D3B7D" w14:textId="77777777" w:rsidR="00AE0D5C" w:rsidRDefault="00000000">
      <w:pPr>
        <w:spacing w:before="400"/>
        <w:jc w:val="center"/>
      </w:pPr>
      <w:r>
        <w:rPr>
          <w:rFonts w:ascii="Calibri" w:eastAsia="Calibri" w:hAnsi="Calibri" w:cs="Calibri"/>
          <w:i/>
          <w:iCs/>
          <w:color w:val="5A6473"/>
          <w:sz w:val="18"/>
          <w:szCs w:val="18"/>
        </w:rPr>
        <w:t>End of Week 1 submission — Data Science Track — Takudzwa Jeffrey Gumbo</w:t>
      </w:r>
    </w:p>
    <w:sectPr w:rsidR="00AE0D5C">
      <w:headerReference w:type="default" r:id="rId11"/>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69E1" w14:textId="77777777" w:rsidR="00F15348" w:rsidRDefault="00F15348">
      <w:r>
        <w:separator/>
      </w:r>
    </w:p>
  </w:endnote>
  <w:endnote w:type="continuationSeparator" w:id="0">
    <w:p w14:paraId="08D609D7" w14:textId="77777777" w:rsidR="00F15348" w:rsidRDefault="00F15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12FA" w14:textId="11221B27" w:rsidR="00AE0D5C" w:rsidRDefault="00000000">
    <w:pPr>
      <w:jc w:val="center"/>
    </w:pPr>
    <w:proofErr w:type="gramStart"/>
    <w:r>
      <w:rPr>
        <w:rFonts w:ascii="Calibri" w:eastAsia="Calibri" w:hAnsi="Calibri" w:cs="Calibri"/>
        <w:color w:val="8C93A0"/>
        <w:sz w:val="15"/>
        <w:szCs w:val="15"/>
      </w:rPr>
      <w:t>|  Page</w:t>
    </w:r>
    <w:proofErr w:type="gramEnd"/>
    <w:r>
      <w:rPr>
        <w:rFonts w:ascii="Calibri" w:eastAsia="Calibri" w:hAnsi="Calibri" w:cs="Calibri"/>
        <w:color w:val="8C93A0"/>
        <w:sz w:val="15"/>
        <w:szCs w:val="15"/>
      </w:rPr>
      <w:t xml:space="preserve"> </w:t>
    </w:r>
    <w:r>
      <w:rPr>
        <w:rFonts w:ascii="Calibri" w:eastAsia="Calibri" w:hAnsi="Calibri" w:cs="Calibri"/>
        <w:color w:val="8C93A0"/>
        <w:sz w:val="15"/>
        <w:szCs w:val="15"/>
      </w:rPr>
      <w:fldChar w:fldCharType="begin"/>
    </w:r>
    <w:r>
      <w:rPr>
        <w:rFonts w:ascii="Calibri" w:eastAsia="Calibri" w:hAnsi="Calibri" w:cs="Calibri"/>
        <w:color w:val="8C93A0"/>
        <w:sz w:val="15"/>
        <w:szCs w:val="15"/>
      </w:rPr>
      <w:instrText>PAGE</w:instrText>
    </w:r>
    <w:r>
      <w:rPr>
        <w:rFonts w:ascii="Calibri" w:eastAsia="Calibri" w:hAnsi="Calibri" w:cs="Calibri"/>
        <w:color w:val="8C93A0"/>
        <w:sz w:val="15"/>
        <w:szCs w:val="15"/>
      </w:rPr>
      <w:fldChar w:fldCharType="separate"/>
    </w:r>
    <w:r w:rsidR="00A118D8">
      <w:rPr>
        <w:rFonts w:ascii="Calibri" w:eastAsia="Calibri" w:hAnsi="Calibri" w:cs="Calibri"/>
        <w:noProof/>
        <w:color w:val="8C93A0"/>
        <w:sz w:val="15"/>
        <w:szCs w:val="15"/>
      </w:rPr>
      <w:t>1</w:t>
    </w:r>
    <w:r>
      <w:rPr>
        <w:rFonts w:ascii="Calibri" w:eastAsia="Calibri" w:hAnsi="Calibri" w:cs="Calibri"/>
        <w:color w:val="8C93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8A6A" w14:textId="77777777" w:rsidR="00F15348" w:rsidRDefault="00F15348">
      <w:r>
        <w:separator/>
      </w:r>
    </w:p>
  </w:footnote>
  <w:footnote w:type="continuationSeparator" w:id="0">
    <w:p w14:paraId="56F28357" w14:textId="77777777" w:rsidR="00F15348" w:rsidRDefault="00F15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8D70" w14:textId="77777777" w:rsidR="00AE0D5C" w:rsidRDefault="00000000">
    <w:pPr>
      <w:pBdr>
        <w:bottom w:val="single" w:sz="4" w:space="0" w:color="D4A017"/>
      </w:pBdr>
      <w:jc w:val="right"/>
    </w:pPr>
    <w:proofErr w:type="spellStart"/>
    <w:r>
      <w:rPr>
        <w:rFonts w:ascii="Calibri" w:eastAsia="Calibri" w:hAnsi="Calibri" w:cs="Calibri"/>
        <w:color w:val="5A6473"/>
        <w:sz w:val="16"/>
        <w:szCs w:val="16"/>
      </w:rPr>
      <w:t>FinTrust</w:t>
    </w:r>
    <w:proofErr w:type="spellEnd"/>
    <w:r>
      <w:rPr>
        <w:rFonts w:ascii="Calibri" w:eastAsia="Calibri" w:hAnsi="Calibri" w:cs="Calibri"/>
        <w:color w:val="5A6473"/>
        <w:sz w:val="16"/>
        <w:szCs w:val="16"/>
      </w:rPr>
      <w:t xml:space="preserve"> Digital Bank — Week 1 </w:t>
    </w:r>
    <w:proofErr w:type="gramStart"/>
    <w:r>
      <w:rPr>
        <w:rFonts w:ascii="Calibri" w:eastAsia="Calibri" w:hAnsi="Calibri" w:cs="Calibri"/>
        <w:color w:val="5A6473"/>
        <w:sz w:val="16"/>
        <w:szCs w:val="16"/>
      </w:rPr>
      <w:t>Submission  |</w:t>
    </w:r>
    <w:proofErr w:type="gramEnd"/>
    <w:r>
      <w:rPr>
        <w:rFonts w:ascii="Calibri" w:eastAsia="Calibri" w:hAnsi="Calibri" w:cs="Calibri"/>
        <w:color w:val="5A6473"/>
        <w:sz w:val="16"/>
        <w:szCs w:val="16"/>
      </w:rPr>
      <w:t xml:space="preserve">  Data Science </w:t>
    </w:r>
    <w:proofErr w:type="gramStart"/>
    <w:r>
      <w:rPr>
        <w:rFonts w:ascii="Calibri" w:eastAsia="Calibri" w:hAnsi="Calibri" w:cs="Calibri"/>
        <w:color w:val="5A6473"/>
        <w:sz w:val="16"/>
        <w:szCs w:val="16"/>
      </w:rPr>
      <w:t>Track  |</w:t>
    </w:r>
    <w:proofErr w:type="gramEnd"/>
    <w:r>
      <w:rPr>
        <w:rFonts w:ascii="Calibri" w:eastAsia="Calibri" w:hAnsi="Calibri" w:cs="Calibri"/>
        <w:color w:val="5A6473"/>
        <w:sz w:val="16"/>
        <w:szCs w:val="16"/>
      </w:rPr>
      <w:t xml:space="preserve">  T. J. Gumbo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A4F"/>
    <w:multiLevelType w:val="hybridMultilevel"/>
    <w:tmpl w:val="50427FAA"/>
    <w:lvl w:ilvl="0" w:tplc="416E7CD8">
      <w:start w:val="1"/>
      <w:numFmt w:val="decimal"/>
      <w:lvlText w:val="%1."/>
      <w:lvlJc w:val="left"/>
      <w:pPr>
        <w:ind w:left="460" w:hanging="280"/>
      </w:pPr>
    </w:lvl>
    <w:lvl w:ilvl="1" w:tplc="E92831A8">
      <w:numFmt w:val="decimal"/>
      <w:lvlText w:val=""/>
      <w:lvlJc w:val="left"/>
    </w:lvl>
    <w:lvl w:ilvl="2" w:tplc="593014CA">
      <w:numFmt w:val="decimal"/>
      <w:lvlText w:val=""/>
      <w:lvlJc w:val="left"/>
    </w:lvl>
    <w:lvl w:ilvl="3" w:tplc="D45C8406">
      <w:numFmt w:val="decimal"/>
      <w:lvlText w:val=""/>
      <w:lvlJc w:val="left"/>
    </w:lvl>
    <w:lvl w:ilvl="4" w:tplc="78D056E6">
      <w:numFmt w:val="decimal"/>
      <w:lvlText w:val=""/>
      <w:lvlJc w:val="left"/>
    </w:lvl>
    <w:lvl w:ilvl="5" w:tplc="3464559A">
      <w:numFmt w:val="decimal"/>
      <w:lvlText w:val=""/>
      <w:lvlJc w:val="left"/>
    </w:lvl>
    <w:lvl w:ilvl="6" w:tplc="8536DCF6">
      <w:numFmt w:val="decimal"/>
      <w:lvlText w:val=""/>
      <w:lvlJc w:val="left"/>
    </w:lvl>
    <w:lvl w:ilvl="7" w:tplc="5F6ADAE0">
      <w:numFmt w:val="decimal"/>
      <w:lvlText w:val=""/>
      <w:lvlJc w:val="left"/>
    </w:lvl>
    <w:lvl w:ilvl="8" w:tplc="7F1231CE">
      <w:numFmt w:val="decimal"/>
      <w:lvlText w:val=""/>
      <w:lvlJc w:val="left"/>
    </w:lvl>
  </w:abstractNum>
  <w:abstractNum w:abstractNumId="1" w15:restartNumberingAfterBreak="0">
    <w:nsid w:val="14DB53C2"/>
    <w:multiLevelType w:val="hybridMultilevel"/>
    <w:tmpl w:val="20C441E4"/>
    <w:lvl w:ilvl="0" w:tplc="134A84D4">
      <w:start w:val="1"/>
      <w:numFmt w:val="decimal"/>
      <w:lvlText w:val="%1."/>
      <w:lvlJc w:val="left"/>
      <w:pPr>
        <w:ind w:left="460" w:hanging="280"/>
      </w:pPr>
    </w:lvl>
    <w:lvl w:ilvl="1" w:tplc="3F8403F0">
      <w:numFmt w:val="decimal"/>
      <w:lvlText w:val=""/>
      <w:lvlJc w:val="left"/>
    </w:lvl>
    <w:lvl w:ilvl="2" w:tplc="69847F98">
      <w:numFmt w:val="decimal"/>
      <w:lvlText w:val=""/>
      <w:lvlJc w:val="left"/>
    </w:lvl>
    <w:lvl w:ilvl="3" w:tplc="5CCEB4EA">
      <w:numFmt w:val="decimal"/>
      <w:lvlText w:val=""/>
      <w:lvlJc w:val="left"/>
    </w:lvl>
    <w:lvl w:ilvl="4" w:tplc="E78A5BBE">
      <w:numFmt w:val="decimal"/>
      <w:lvlText w:val=""/>
      <w:lvlJc w:val="left"/>
    </w:lvl>
    <w:lvl w:ilvl="5" w:tplc="EE50393C">
      <w:numFmt w:val="decimal"/>
      <w:lvlText w:val=""/>
      <w:lvlJc w:val="left"/>
    </w:lvl>
    <w:lvl w:ilvl="6" w:tplc="307458BA">
      <w:numFmt w:val="decimal"/>
      <w:lvlText w:val=""/>
      <w:lvlJc w:val="left"/>
    </w:lvl>
    <w:lvl w:ilvl="7" w:tplc="2D380C56">
      <w:numFmt w:val="decimal"/>
      <w:lvlText w:val=""/>
      <w:lvlJc w:val="left"/>
    </w:lvl>
    <w:lvl w:ilvl="8" w:tplc="87483678">
      <w:numFmt w:val="decimal"/>
      <w:lvlText w:val=""/>
      <w:lvlJc w:val="left"/>
    </w:lvl>
  </w:abstractNum>
  <w:abstractNum w:abstractNumId="2" w15:restartNumberingAfterBreak="0">
    <w:nsid w:val="35DC77A6"/>
    <w:multiLevelType w:val="hybridMultilevel"/>
    <w:tmpl w:val="F56A680A"/>
    <w:lvl w:ilvl="0" w:tplc="CB10AFCE">
      <w:start w:val="1"/>
      <w:numFmt w:val="decimal"/>
      <w:lvlText w:val="%1."/>
      <w:lvlJc w:val="left"/>
      <w:pPr>
        <w:ind w:left="460" w:hanging="280"/>
      </w:pPr>
    </w:lvl>
    <w:lvl w:ilvl="1" w:tplc="E56CF196">
      <w:numFmt w:val="decimal"/>
      <w:lvlText w:val=""/>
      <w:lvlJc w:val="left"/>
    </w:lvl>
    <w:lvl w:ilvl="2" w:tplc="C212CCB0">
      <w:numFmt w:val="decimal"/>
      <w:lvlText w:val=""/>
      <w:lvlJc w:val="left"/>
    </w:lvl>
    <w:lvl w:ilvl="3" w:tplc="00AC0AAA">
      <w:numFmt w:val="decimal"/>
      <w:lvlText w:val=""/>
      <w:lvlJc w:val="left"/>
    </w:lvl>
    <w:lvl w:ilvl="4" w:tplc="8D903EF6">
      <w:numFmt w:val="decimal"/>
      <w:lvlText w:val=""/>
      <w:lvlJc w:val="left"/>
    </w:lvl>
    <w:lvl w:ilvl="5" w:tplc="CB32B9C2">
      <w:numFmt w:val="decimal"/>
      <w:lvlText w:val=""/>
      <w:lvlJc w:val="left"/>
    </w:lvl>
    <w:lvl w:ilvl="6" w:tplc="E2988EF8">
      <w:numFmt w:val="decimal"/>
      <w:lvlText w:val=""/>
      <w:lvlJc w:val="left"/>
    </w:lvl>
    <w:lvl w:ilvl="7" w:tplc="33B6155A">
      <w:numFmt w:val="decimal"/>
      <w:lvlText w:val=""/>
      <w:lvlJc w:val="left"/>
    </w:lvl>
    <w:lvl w:ilvl="8" w:tplc="64801E66">
      <w:numFmt w:val="decimal"/>
      <w:lvlText w:val=""/>
      <w:lvlJc w:val="left"/>
    </w:lvl>
  </w:abstractNum>
  <w:abstractNum w:abstractNumId="3" w15:restartNumberingAfterBreak="0">
    <w:nsid w:val="580203C6"/>
    <w:multiLevelType w:val="hybridMultilevel"/>
    <w:tmpl w:val="DD6059FA"/>
    <w:lvl w:ilvl="0" w:tplc="5E7890B4">
      <w:start w:val="1"/>
      <w:numFmt w:val="bullet"/>
      <w:lvlText w:val="•"/>
      <w:lvlJc w:val="left"/>
      <w:pPr>
        <w:ind w:left="460" w:hanging="240"/>
      </w:pPr>
    </w:lvl>
    <w:lvl w:ilvl="1" w:tplc="DAC441CC">
      <w:start w:val="1"/>
      <w:numFmt w:val="bullet"/>
      <w:lvlText w:val="◦"/>
      <w:lvlJc w:val="left"/>
      <w:pPr>
        <w:ind w:left="900" w:hanging="240"/>
      </w:pPr>
    </w:lvl>
    <w:lvl w:ilvl="2" w:tplc="A2E47224">
      <w:numFmt w:val="decimal"/>
      <w:lvlText w:val=""/>
      <w:lvlJc w:val="left"/>
    </w:lvl>
    <w:lvl w:ilvl="3" w:tplc="5C76AA60">
      <w:numFmt w:val="decimal"/>
      <w:lvlText w:val=""/>
      <w:lvlJc w:val="left"/>
    </w:lvl>
    <w:lvl w:ilvl="4" w:tplc="AA227D22">
      <w:numFmt w:val="decimal"/>
      <w:lvlText w:val=""/>
      <w:lvlJc w:val="left"/>
    </w:lvl>
    <w:lvl w:ilvl="5" w:tplc="2196D634">
      <w:numFmt w:val="decimal"/>
      <w:lvlText w:val=""/>
      <w:lvlJc w:val="left"/>
    </w:lvl>
    <w:lvl w:ilvl="6" w:tplc="494C7728">
      <w:numFmt w:val="decimal"/>
      <w:lvlText w:val=""/>
      <w:lvlJc w:val="left"/>
    </w:lvl>
    <w:lvl w:ilvl="7" w:tplc="AF2E0920">
      <w:numFmt w:val="decimal"/>
      <w:lvlText w:val=""/>
      <w:lvlJc w:val="left"/>
    </w:lvl>
    <w:lvl w:ilvl="8" w:tplc="8EAAAA74">
      <w:numFmt w:val="decimal"/>
      <w:lvlText w:val=""/>
      <w:lvlJc w:val="left"/>
    </w:lvl>
  </w:abstractNum>
  <w:abstractNum w:abstractNumId="4" w15:restartNumberingAfterBreak="0">
    <w:nsid w:val="5F8248FC"/>
    <w:multiLevelType w:val="hybridMultilevel"/>
    <w:tmpl w:val="80CA395E"/>
    <w:lvl w:ilvl="0" w:tplc="45D685CC">
      <w:start w:val="1"/>
      <w:numFmt w:val="decimal"/>
      <w:lvlText w:val="%1."/>
      <w:lvlJc w:val="left"/>
      <w:pPr>
        <w:ind w:left="460" w:hanging="280"/>
      </w:pPr>
    </w:lvl>
    <w:lvl w:ilvl="1" w:tplc="7FE85ACC">
      <w:numFmt w:val="decimal"/>
      <w:lvlText w:val=""/>
      <w:lvlJc w:val="left"/>
    </w:lvl>
    <w:lvl w:ilvl="2" w:tplc="C8AC11CC">
      <w:numFmt w:val="decimal"/>
      <w:lvlText w:val=""/>
      <w:lvlJc w:val="left"/>
    </w:lvl>
    <w:lvl w:ilvl="3" w:tplc="2D9AF21E">
      <w:numFmt w:val="decimal"/>
      <w:lvlText w:val=""/>
      <w:lvlJc w:val="left"/>
    </w:lvl>
    <w:lvl w:ilvl="4" w:tplc="F3602FDA">
      <w:numFmt w:val="decimal"/>
      <w:lvlText w:val=""/>
      <w:lvlJc w:val="left"/>
    </w:lvl>
    <w:lvl w:ilvl="5" w:tplc="0C9C0532">
      <w:numFmt w:val="decimal"/>
      <w:lvlText w:val=""/>
      <w:lvlJc w:val="left"/>
    </w:lvl>
    <w:lvl w:ilvl="6" w:tplc="90D84AA2">
      <w:numFmt w:val="decimal"/>
      <w:lvlText w:val=""/>
      <w:lvlJc w:val="left"/>
    </w:lvl>
    <w:lvl w:ilvl="7" w:tplc="7D024BA0">
      <w:numFmt w:val="decimal"/>
      <w:lvlText w:val=""/>
      <w:lvlJc w:val="left"/>
    </w:lvl>
    <w:lvl w:ilvl="8" w:tplc="B67A0468">
      <w:numFmt w:val="decimal"/>
      <w:lvlText w:val=""/>
      <w:lvlJc w:val="left"/>
    </w:lvl>
  </w:abstractNum>
  <w:abstractNum w:abstractNumId="5" w15:restartNumberingAfterBreak="0">
    <w:nsid w:val="699F4E5C"/>
    <w:multiLevelType w:val="hybridMultilevel"/>
    <w:tmpl w:val="6C36EA3C"/>
    <w:lvl w:ilvl="0" w:tplc="AEB00B4A">
      <w:start w:val="1"/>
      <w:numFmt w:val="bullet"/>
      <w:lvlText w:val="●"/>
      <w:lvlJc w:val="left"/>
      <w:pPr>
        <w:ind w:left="720" w:hanging="360"/>
      </w:pPr>
    </w:lvl>
    <w:lvl w:ilvl="1" w:tplc="7838A26A">
      <w:start w:val="1"/>
      <w:numFmt w:val="bullet"/>
      <w:lvlText w:val="○"/>
      <w:lvlJc w:val="left"/>
      <w:pPr>
        <w:ind w:left="1440" w:hanging="360"/>
      </w:pPr>
    </w:lvl>
    <w:lvl w:ilvl="2" w:tplc="6FEC399C">
      <w:start w:val="1"/>
      <w:numFmt w:val="bullet"/>
      <w:lvlText w:val="■"/>
      <w:lvlJc w:val="left"/>
      <w:pPr>
        <w:ind w:left="2160" w:hanging="360"/>
      </w:pPr>
    </w:lvl>
    <w:lvl w:ilvl="3" w:tplc="7E7A6EC2">
      <w:start w:val="1"/>
      <w:numFmt w:val="bullet"/>
      <w:lvlText w:val="●"/>
      <w:lvlJc w:val="left"/>
      <w:pPr>
        <w:ind w:left="2880" w:hanging="360"/>
      </w:pPr>
    </w:lvl>
    <w:lvl w:ilvl="4" w:tplc="6AC0D9F2">
      <w:start w:val="1"/>
      <w:numFmt w:val="bullet"/>
      <w:lvlText w:val="○"/>
      <w:lvlJc w:val="left"/>
      <w:pPr>
        <w:ind w:left="3600" w:hanging="360"/>
      </w:pPr>
    </w:lvl>
    <w:lvl w:ilvl="5" w:tplc="A65CA312">
      <w:start w:val="1"/>
      <w:numFmt w:val="bullet"/>
      <w:lvlText w:val="■"/>
      <w:lvlJc w:val="left"/>
      <w:pPr>
        <w:ind w:left="4320" w:hanging="360"/>
      </w:pPr>
    </w:lvl>
    <w:lvl w:ilvl="6" w:tplc="7AA6AEBC">
      <w:start w:val="1"/>
      <w:numFmt w:val="bullet"/>
      <w:lvlText w:val="●"/>
      <w:lvlJc w:val="left"/>
      <w:pPr>
        <w:ind w:left="5040" w:hanging="360"/>
      </w:pPr>
    </w:lvl>
    <w:lvl w:ilvl="7" w:tplc="0E424738">
      <w:start w:val="1"/>
      <w:numFmt w:val="bullet"/>
      <w:lvlText w:val="●"/>
      <w:lvlJc w:val="left"/>
      <w:pPr>
        <w:ind w:left="5760" w:hanging="360"/>
      </w:pPr>
    </w:lvl>
    <w:lvl w:ilvl="8" w:tplc="B9FA204C">
      <w:start w:val="1"/>
      <w:numFmt w:val="bullet"/>
      <w:lvlText w:val="●"/>
      <w:lvlJc w:val="left"/>
      <w:pPr>
        <w:ind w:left="6480" w:hanging="360"/>
      </w:pPr>
    </w:lvl>
  </w:abstractNum>
  <w:num w:numId="1" w16cid:durableId="592931569">
    <w:abstractNumId w:val="5"/>
    <w:lvlOverride w:ilvl="0">
      <w:startOverride w:val="1"/>
    </w:lvlOverride>
  </w:num>
  <w:num w:numId="2" w16cid:durableId="275868102">
    <w:abstractNumId w:val="3"/>
    <w:lvlOverride w:ilvl="0">
      <w:startOverride w:val="1"/>
    </w:lvlOverride>
  </w:num>
  <w:num w:numId="3" w16cid:durableId="124854169">
    <w:abstractNumId w:val="0"/>
    <w:lvlOverride w:ilvl="0">
      <w:startOverride w:val="1"/>
    </w:lvlOverride>
  </w:num>
  <w:num w:numId="4" w16cid:durableId="1536701182">
    <w:abstractNumId w:val="2"/>
    <w:lvlOverride w:ilvl="0">
      <w:startOverride w:val="1"/>
    </w:lvlOverride>
  </w:num>
  <w:num w:numId="5" w16cid:durableId="151980972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5C"/>
    <w:rsid w:val="00691C4A"/>
    <w:rsid w:val="009926EA"/>
    <w:rsid w:val="00A118D8"/>
    <w:rsid w:val="00AB5383"/>
    <w:rsid w:val="00AE0D5C"/>
    <w:rsid w:val="00F15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A883"/>
  <w15:docId w15:val="{E499004A-BAC8-4D64-8A0C-F35B6107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5383"/>
    <w:pPr>
      <w:tabs>
        <w:tab w:val="center" w:pos="4680"/>
        <w:tab w:val="right" w:pos="9360"/>
      </w:tabs>
    </w:pPr>
  </w:style>
  <w:style w:type="character" w:customStyle="1" w:styleId="HeaderChar">
    <w:name w:val="Header Char"/>
    <w:basedOn w:val="DefaultParagraphFont"/>
    <w:link w:val="Header"/>
    <w:uiPriority w:val="99"/>
    <w:rsid w:val="00AB5383"/>
  </w:style>
  <w:style w:type="paragraph" w:styleId="Footer">
    <w:name w:val="footer"/>
    <w:basedOn w:val="Normal"/>
    <w:link w:val="FooterChar"/>
    <w:uiPriority w:val="99"/>
    <w:unhideWhenUsed/>
    <w:rsid w:val="00AB5383"/>
    <w:pPr>
      <w:tabs>
        <w:tab w:val="center" w:pos="4680"/>
        <w:tab w:val="right" w:pos="9360"/>
      </w:tabs>
    </w:pPr>
  </w:style>
  <w:style w:type="character" w:customStyle="1" w:styleId="FooterChar">
    <w:name w:val="Footer Char"/>
    <w:basedOn w:val="DefaultParagraphFont"/>
    <w:link w:val="Footer"/>
    <w:uiPriority w:val="99"/>
    <w:rsid w:val="00AB5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28</Pages>
  <Words>8147</Words>
  <Characters>46443</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FinTrust Digital Bank — Week 1 Submission (Data Science Track)</vt:lpstr>
    </vt:vector>
  </TitlesOfParts>
  <Company/>
  <LinksUpToDate>false</LinksUpToDate>
  <CharactersWithSpaces>54482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Digital Bank — Week 1 Submission (Data Science Track)</dc:title>
  <dc:creator>Takudzwa Jeffrey Gumbo</dc:creator>
  <dc:description>AnalystLab Africa Experience Lab Internship — Week 1: Understand &amp; Plan</dc:description>
  <cp:lastModifiedBy>Takudzwa Gumbo</cp:lastModifiedBy>
  <cp:revision>2</cp:revision>
  <cp:lastPrinted>2026-09-20T10:30:00Z</cp:lastPrinted>
  <dcterms:created xsi:type="dcterms:W3CDTF">2026-09-20T07:20:00Z</dcterms:created>
  <dcterms:modified xsi:type="dcterms:W3CDTF">2026-09-20T11:19:00Z</dcterms:modified>
</cp:coreProperties>
</file>