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/>
          <w:b/>
          <w:i w:val="0"/>
          <w:color w:val="D4A017"/>
          <w:sz w:val="22"/>
        </w:rPr>
        <w:t>ANALYSTLAB AFRICA</w:t>
      </w:r>
    </w:p>
    <w:p>
      <w:pPr>
        <w:spacing w:after="120"/>
        <w:jc w:val="center"/>
      </w:pPr>
      <w:r>
        <w:rPr>
          <w:rFonts w:ascii="Aptos" w:hAnsi="Aptos"/>
          <w:b/>
          <w:i w:val="0"/>
          <w:color w:val="1F3B63"/>
          <w:sz w:val="42"/>
        </w:rPr>
        <w:t>SwiftLog Logistics — Executive Data Science Summary</w:t>
      </w:r>
    </w:p>
    <w:p>
      <w:pPr>
        <w:spacing w:after="280"/>
        <w:jc w:val="center"/>
      </w:pPr>
      <w:r>
        <w:rPr>
          <w:rFonts w:ascii="Aptos" w:hAnsi="Aptos"/>
          <w:b/>
          <w:i w:val="0"/>
          <w:color w:val="1F3B63"/>
          <w:sz w:val="26"/>
        </w:rPr>
        <w:t>Supply Chain Intelligence &amp; Feature Engineering for Predictive Logistics</w:t>
      </w:r>
    </w:p>
    <w:p>
      <w:pPr>
        <w:spacing w:after="280"/>
        <w:jc w:val="center"/>
      </w:pPr>
      <w:r>
        <w:rPr>
          <w:rFonts w:ascii="Aptos" w:hAnsi="Aptos"/>
          <w:b w:val="0"/>
          <w:i w:val="0"/>
          <w:color w:val="6F7782"/>
          <w:sz w:val="20"/>
        </w:rPr>
        <w:t>Takudzwa Jeffrey Gumbo | Week 5 | Data Science Track</w:t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Executive headline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SwiftLog's most material observed operational issue is delivery performance: 63.7% of 5,000 shipments are labelled delayed, with an average delay of 3.57 days. The analysis integrates all linkable datasets, preserves structural gaps explicitly and prepares a 5,000-row order-level feature dataset for future predictive work.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KPI</w:t>
            </w:r>
          </w:p>
        </w:tc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Observed revenue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$21,668,065.85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Orders with item/revenue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4,764 / 5,000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Delayed rate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63.7%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Average delay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3.57 days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Returned-order rate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9.5%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Top revenue category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Fashion — $8,059,602.65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Peak demand month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8"/>
              </w:rPr>
              <w:t>August — 654 orders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3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warehouse_delay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Observed delayed-delivery rates by warehouse. The formal warehouse test is not statistically significant.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What management should know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August is the highest order-volume and revenue month, supporting forward capacity planning.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High-Value Loyal customers are the largest customer value segment and should receive retention/service monitoring priority.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Fashion is the largest observed revenue category; P040 is the highest-revenue individual product.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Late Delivery is the most common recorded return reason, but returned and non-returned orders do not have statistically different overall delay distributions.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Observed warehouse delayed rates vary, but the Kruskal-Wallis test does not support a significant difference across warehouses.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Supplier performance cannot be measured from the supplied data because SupplierID has no operational linkage.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9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customer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6F7782"/>
          <w:sz w:val="17"/>
        </w:rPr>
        <w:t>Customer value/frequency segments.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Priority recommendations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1. Create a focused delay-reduction programme and track delayed rate/average delay weekly; the overall delayed rate is 63.7%.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2. Investigate W05/W09/W03 first while treating observed rankings as diagnostic priorities rather than causal proof.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3. Review processes at W01/W10/W07 as lower-delay operational references.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4. Increase capacity planning and staffing review ahead of August, the highest order-volume and revenue month.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5. Protect High-Value Loyal customers with service-level monitoring and targeted retention because they contribute the largest segment revenue.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6. Protect Fashion availability while balancing concentration risk across Food and Electronics.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7. Use product segments to define differentiated replenishment and merchandising rules for leaders, premium products, volume drivers and long-tail items.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8. Treat Late Delivery as a priority complaint reason, but improve return data before attributing product-level quality problems.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9. Add SupplierID to product/contract/shipment records so supplier reliability can be measured rather than assumed.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19"/>
        </w:rPr>
        <w:t>10. Capture true capacity, space used and dated inventory snapshots so true utilisation and turnover can replace proxies.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Data limitations that affect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Gap</w:t>
            </w:r>
          </w:p>
        </w:tc>
        <w:tc>
          <w:tcPr>
            <w:tcW w:type="dxa" w:w="5083"/>
            <w:shd w:fill="1F3B6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Management implication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 SupplierID link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Supplier performance and reliability cannot be evidenced.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 warehouse capacity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True utilisation cannot be calculated.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No dated inventory snapshots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True inventory turnover and stock ageing cannot be calculated.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Returns lack product/line identifier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True product return rates are unavailable.</w:t>
            </w:r>
          </w:p>
        </w:tc>
      </w:tr>
      <w:tr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236 orders lack Order_Items</w:t>
            </w:r>
          </w:p>
        </w:tc>
        <w:tc>
          <w:tcPr>
            <w:tcW w:type="dxa" w:w="5083"/>
            <w:vAlign w:val="center"/>
            <w:shd w:fill="F8F9FB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Revenue/product analysis has incomplete order coverage.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September partial through 8 Sep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7"/>
              </w:rPr>
              <w:t>Monthly totals are not comparable with full months.</w:t>
            </w:r>
          </w:p>
        </w:tc>
      </w:tr>
    </w:tbl>
    <w:p>
      <w:pPr>
        <w:pStyle w:val="Heading1"/>
        <w:spacing w:before="160" w:after="100"/>
      </w:pPr>
      <w:r>
        <w:rPr>
          <w:rFonts w:ascii="Aptos Display" w:hAnsi="Aptos Display"/>
          <w:color w:val="1F3B63"/>
          <w:sz w:val="32"/>
        </w:rPr>
        <w:t>Next analytical step</w:t>
      </w:r>
    </w:p>
    <w:p>
      <w:pPr>
        <w:spacing w:after="100"/>
      </w:pPr>
      <w:r>
        <w:rPr>
          <w:rFonts w:ascii="Aptos" w:hAnsi="Aptos"/>
          <w:b w:val="0"/>
          <w:i w:val="0"/>
          <w:color w:val="1F1F1F"/>
          <w:sz w:val="20"/>
        </w:rPr>
        <w:t>Use the engineered order-level dataset as the foundation for delivery-delay prediction, demand forecasting and return-risk modelling. Before expanding to supplier reliability or warehouse optimisation, improve source-system keys and operational measurements so models are learning real business drivers rather than proxies.</w:t>
      </w:r>
    </w:p>
    <w:p>
      <w:pPr>
        <w:spacing w:after="100"/>
      </w:pPr>
      <w:r>
        <w:rPr>
          <w:rFonts w:ascii="Aptos" w:hAnsi="Aptos"/>
          <w:b w:val="0"/>
          <w:i/>
          <w:color w:val="6F7782"/>
          <w:sz w:val="18"/>
        </w:rPr>
        <w:t>Prepared for SwiftLog leadership by Takudzwa Jeffrey Gumbo — AnalystLab Africa Experience Lab.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782"/>
        <w:sz w:val="16"/>
      </w:rPr>
      <w:t xml:space="preserve">AnalystLab Africa Experience Lab | SwiftLog Analytics &amp; AI Transformation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1F3B63"/>
        <w:sz w:val="16"/>
      </w:rPr>
      <w:t>SwiftLog Logistics — Week 5 Submission | Data Science Track | T. J. Gumbo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