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2C3FF" w14:textId="67978C38" w:rsidR="009C68BF" w:rsidRDefault="00E77D7E" w:rsidP="00E77D7E">
      <w:pPr>
        <w:pStyle w:val="Title"/>
      </w:pPr>
      <w:r w:rsidRPr="00E77D7E">
        <w:rPr>
          <w:lang w:val="es-419"/>
        </w:rPr>
        <w:t>Informe 7</w:t>
      </w:r>
    </w:p>
    <w:p w14:paraId="3BEB1C95" w14:textId="22D7FA9C" w:rsidR="00E77D7E" w:rsidRPr="00E77D7E" w:rsidRDefault="00E77D7E" w:rsidP="00E77D7E">
      <w:pPr>
        <w:pStyle w:val="Title"/>
      </w:pPr>
      <w:r>
        <w:t>PIC usando PORTB</w:t>
      </w:r>
    </w:p>
    <w:p w14:paraId="0E96675B" w14:textId="4B41451E" w:rsidR="00E77D7E" w:rsidRDefault="00E77D7E" w:rsidP="00E77D7E">
      <w:r w:rsidRPr="00E77D7E">
        <w:rPr>
          <w:lang w:val="es-419"/>
        </w:rPr>
        <w:t>Laboratorio de Arquitectura del Software</w:t>
      </w:r>
    </w:p>
    <w:p w14:paraId="7AFF65AA" w14:textId="13582B2D" w:rsidR="0015094D" w:rsidRDefault="0015094D" w:rsidP="00E77D7E">
      <w:r>
        <w:t>Elaborado por:</w:t>
      </w:r>
      <w:r>
        <w:br/>
        <w:t>Tomás Guzmán, 21615008</w:t>
      </w:r>
    </w:p>
    <w:p w14:paraId="2AEE6794" w14:textId="03842741" w:rsidR="00E77D7E" w:rsidRDefault="00E77D7E" w:rsidP="00E77D7E">
      <w:pPr>
        <w:pStyle w:val="Heading1"/>
      </w:pPr>
      <w:r>
        <w:t>Marco teórico</w:t>
      </w:r>
    </w:p>
    <w:p w14:paraId="7FE287C8" w14:textId="3E89BD72" w:rsidR="00E77D7E" w:rsidRDefault="00E77D7E" w:rsidP="00E77D7E">
      <w:r>
        <w:t>Los PIC son circuitos integrados programables, bien sea utilizando C o su propio conjunto de instrucciones en ensamblador.</w:t>
      </w:r>
    </w:p>
    <w:p w14:paraId="76C5245E" w14:textId="60BCA94A" w:rsidR="00E77D7E" w:rsidRDefault="00E77D7E" w:rsidP="00E77D7E">
      <w:r>
        <w:t>El hecho de permitir esta programación hace que los PIC puedan resolver infinidades de problemas a nivel de ingeniería, además de permitir crear códigos donde el límite es la creatividad.</w:t>
      </w:r>
    </w:p>
    <w:p w14:paraId="40B765D5" w14:textId="62798B76" w:rsidR="00E77D7E" w:rsidRDefault="00E77D7E" w:rsidP="00E77D7E">
      <w:r>
        <w:t>Es una de las computadoras más pequeñas que tenemos disponibles, ya que consta de:</w:t>
      </w:r>
    </w:p>
    <w:p w14:paraId="6BE8144B" w14:textId="3E3F06EF" w:rsidR="00E77D7E" w:rsidRDefault="00E77D7E" w:rsidP="00E77D7E">
      <w:pPr>
        <w:pStyle w:val="ListParagraph"/>
        <w:numPr>
          <w:ilvl w:val="0"/>
          <w:numId w:val="1"/>
        </w:numPr>
      </w:pPr>
      <w:r>
        <w:t>Memoria, donde se guardan los datos (variables) y el programa en sí</w:t>
      </w:r>
    </w:p>
    <w:p w14:paraId="12F9DB4A" w14:textId="63DCA371" w:rsidR="00E77D7E" w:rsidRDefault="00E77D7E" w:rsidP="00E77D7E">
      <w:pPr>
        <w:pStyle w:val="ListParagraph"/>
        <w:numPr>
          <w:ilvl w:val="0"/>
          <w:numId w:val="1"/>
        </w:numPr>
      </w:pPr>
      <w:r>
        <w:t>Unidad de procesamiento</w:t>
      </w:r>
    </w:p>
    <w:p w14:paraId="030E1741" w14:textId="09CDF8B8" w:rsidR="00604A57" w:rsidRDefault="00E77D7E" w:rsidP="00E77D7E">
      <w:r>
        <w:t>Para este informe nos resultará de interés lo siguiente:</w:t>
      </w:r>
    </w:p>
    <w:p w14:paraId="3DCB5807" w14:textId="69F3D226" w:rsidR="00604A57" w:rsidRDefault="00604A57" w:rsidP="00604A57">
      <w:pPr>
        <w:pStyle w:val="Heading2"/>
      </w:pPr>
      <w:r>
        <w:t>Registros</w:t>
      </w:r>
    </w:p>
    <w:p w14:paraId="0A38A6D4" w14:textId="609DD201" w:rsidR="00E77D7E" w:rsidRDefault="00E77D7E" w:rsidP="00E77D7E">
      <w:pPr>
        <w:pStyle w:val="ListParagraph"/>
        <w:numPr>
          <w:ilvl w:val="0"/>
          <w:numId w:val="2"/>
        </w:numPr>
      </w:pPr>
      <w:r>
        <w:t>PORTB, o el puerto B, el cual es un registro de 8 bits el cual puede ser de entrada o de salida. Cada bit del mismo está asociado a sus pines RB0 al RB7 (8 pines claramente). Su dirección es 06H y es uno de los varios registros de función especial (SFR) que posee el PIC16F84A.</w:t>
      </w:r>
    </w:p>
    <w:p w14:paraId="1B4F17F9" w14:textId="7DFAF416" w:rsidR="00E77D7E" w:rsidRDefault="00E77D7E" w:rsidP="00E77D7E">
      <w:pPr>
        <w:pStyle w:val="ListParagraph"/>
        <w:numPr>
          <w:ilvl w:val="0"/>
          <w:numId w:val="2"/>
        </w:numPr>
      </w:pPr>
      <w:r>
        <w:t>PORTB es configurable mediante un registro ubicado en su misma dirección (06H) conocido como TRISB.</w:t>
      </w:r>
    </w:p>
    <w:p w14:paraId="1F72F8D0" w14:textId="729BDBC9" w:rsidR="00E77D7E" w:rsidRDefault="00E77D7E" w:rsidP="00E77D7E">
      <w:pPr>
        <w:pStyle w:val="ListParagraph"/>
        <w:numPr>
          <w:ilvl w:val="0"/>
          <w:numId w:val="2"/>
        </w:numPr>
      </w:pPr>
      <w:r>
        <w:t>El PIC permite acceder a TRISB o a PORTB según se establezca un banco de registros. Este microchip cuenta con dos bancos (BANK0 y BANK1) los cuales pueden activarse (como si de una palanca mecánica se refiriese) utilizando el registro especial STATUS</w:t>
      </w:r>
      <w:r w:rsidR="0015094D">
        <w:t xml:space="preserve">. </w:t>
      </w:r>
    </w:p>
    <w:p w14:paraId="1F213420" w14:textId="69601106" w:rsidR="00E77D7E" w:rsidRDefault="00E77D7E" w:rsidP="00E77D7E">
      <w:pPr>
        <w:pStyle w:val="ListParagraph"/>
        <w:numPr>
          <w:ilvl w:val="0"/>
          <w:numId w:val="2"/>
        </w:numPr>
      </w:pPr>
      <w:r>
        <w:t>STATUS es otro registro de 8 bits el cual presta varias funciones como determinar si la última operación resultó en cero.</w:t>
      </w:r>
    </w:p>
    <w:p w14:paraId="257A0A3E" w14:textId="53D0DB79" w:rsidR="00E77D7E" w:rsidRDefault="00E77D7E" w:rsidP="00E77D7E">
      <w:pPr>
        <w:pStyle w:val="ListParagraph"/>
        <w:numPr>
          <w:ilvl w:val="0"/>
          <w:numId w:val="2"/>
        </w:numPr>
      </w:pPr>
      <w:r>
        <w:t>Para fines de este informe nos interesa el bit 5. Señalado en su manual como STATUS&lt;5&gt;, su nombre exacto es Register Bank Select y su nombre es RP0.</w:t>
      </w:r>
      <w:r w:rsidR="0015094D">
        <w:t xml:space="preserve"> Si este </w:t>
      </w:r>
      <w:r w:rsidR="0015094D">
        <w:lastRenderedPageBreak/>
        <w:t>bit está activado se usarán los registros del BANK1, de otra forma se usarán los de BANK0.</w:t>
      </w:r>
    </w:p>
    <w:p w14:paraId="0E808E19" w14:textId="68D4B38F" w:rsidR="0015094D" w:rsidRDefault="0015094D" w:rsidP="0015094D">
      <w:pPr>
        <w:pStyle w:val="ListParagraph"/>
        <w:numPr>
          <w:ilvl w:val="1"/>
          <w:numId w:val="2"/>
        </w:numPr>
      </w:pPr>
      <w:r>
        <w:t>Note que PORTB y TRISB tienen la misma dirección, 06H. Si RP0 está activado, entonces se está en BANK1 y se podrá configurar TRISB. Si RP0, está desactivado se usará PORTB, dado que se está en BANK0.</w:t>
      </w:r>
    </w:p>
    <w:p w14:paraId="4E261970" w14:textId="42F95A1A" w:rsidR="00604A57" w:rsidRDefault="00604A57" w:rsidP="00E77D7E">
      <w:pPr>
        <w:pStyle w:val="ListParagraph"/>
        <w:numPr>
          <w:ilvl w:val="0"/>
          <w:numId w:val="2"/>
        </w:numPr>
      </w:pPr>
      <w:r>
        <w:t>El PIC cuenta con un acumulador, un registro de uso general y temporal para realizar operaciones, conocido como W. Es de 8 bits como la mayoría de los registros del PIC.</w:t>
      </w:r>
    </w:p>
    <w:p w14:paraId="73027986" w14:textId="0D4324CF" w:rsidR="0015094D" w:rsidRDefault="0015094D" w:rsidP="00E77D7E">
      <w:pPr>
        <w:pStyle w:val="ListParagraph"/>
        <w:numPr>
          <w:ilvl w:val="0"/>
          <w:numId w:val="2"/>
        </w:numPr>
      </w:pPr>
      <w:r>
        <w:t>Se pueden cargar valores a W, sumarlos, restarlos, compararlos, moverlos a memoria, etc.</w:t>
      </w:r>
    </w:p>
    <w:p w14:paraId="00748270" w14:textId="08E3DA3C" w:rsidR="00604A57" w:rsidRDefault="00604A57" w:rsidP="00604A57">
      <w:pPr>
        <w:pStyle w:val="Heading2"/>
      </w:pPr>
      <w:r>
        <w:t>Instrucciones</w:t>
      </w:r>
    </w:p>
    <w:p w14:paraId="2837F76E" w14:textId="2EAE0D64" w:rsidR="00604A57" w:rsidRDefault="00604A57" w:rsidP="00604A57">
      <w:pPr>
        <w:pStyle w:val="ListParagraph"/>
        <w:numPr>
          <w:ilvl w:val="0"/>
          <w:numId w:val="5"/>
        </w:numPr>
      </w:pPr>
      <w:r>
        <w:t>EQU se utiliza en asignaciones mnemotécnicas para los registros de uso especial.</w:t>
      </w:r>
    </w:p>
    <w:p w14:paraId="66447564" w14:textId="21F024E0" w:rsidR="00604A57" w:rsidRDefault="00604A57" w:rsidP="00604A57">
      <w:pPr>
        <w:pStyle w:val="ListParagraph"/>
        <w:numPr>
          <w:ilvl w:val="0"/>
          <w:numId w:val="5"/>
        </w:numPr>
      </w:pPr>
      <w:r>
        <w:t>ORG se utiliza para interrupciones y ubicar al programa en memoria</w:t>
      </w:r>
    </w:p>
    <w:p w14:paraId="14C37AF2" w14:textId="59D005A8" w:rsidR="00604A57" w:rsidRDefault="00604A57" w:rsidP="00604A57">
      <w:pPr>
        <w:pStyle w:val="ListParagraph"/>
        <w:numPr>
          <w:ilvl w:val="0"/>
          <w:numId w:val="5"/>
        </w:numPr>
      </w:pPr>
      <w:r>
        <w:t xml:space="preserve">#DEFINE </w:t>
      </w:r>
      <w:r>
        <w:rPr>
          <w:b/>
          <w:bCs/>
        </w:rPr>
        <w:t>no</w:t>
      </w:r>
      <w:r>
        <w:t xml:space="preserve"> es una instrucción, sino una directiva que se comporta como EQU, pero genera una funcionalidad parecida a un macro en programación.</w:t>
      </w:r>
    </w:p>
    <w:p w14:paraId="1C75E3B6" w14:textId="65682956" w:rsidR="00604A57" w:rsidRDefault="0015094D" w:rsidP="00604A57">
      <w:pPr>
        <w:pStyle w:val="ListParagraph"/>
        <w:numPr>
          <w:ilvl w:val="0"/>
          <w:numId w:val="5"/>
        </w:numPr>
      </w:pPr>
      <w:r>
        <w:t>CLRF pone todos los bits de un registro en 0</w:t>
      </w:r>
    </w:p>
    <w:p w14:paraId="6806B3FD" w14:textId="689B04F9" w:rsidR="0015094D" w:rsidRDefault="0015094D" w:rsidP="00604A57">
      <w:pPr>
        <w:pStyle w:val="ListParagraph"/>
        <w:numPr>
          <w:ilvl w:val="0"/>
          <w:numId w:val="5"/>
        </w:numPr>
      </w:pPr>
      <w:r w:rsidRPr="0015094D">
        <w:rPr>
          <w:lang w:val="es-419"/>
        </w:rPr>
        <w:t>BSF o Bit Set f, recibe un registro y</w:t>
      </w:r>
      <w:r>
        <w:t xml:space="preserve"> un bit. Como su nombre indica, hace que el bit en ese registro se active (sea 1). </w:t>
      </w:r>
    </w:p>
    <w:p w14:paraId="1E1AA125" w14:textId="3287122F" w:rsidR="0015094D" w:rsidRPr="0015094D" w:rsidRDefault="0015094D" w:rsidP="00604A57">
      <w:pPr>
        <w:pStyle w:val="ListParagraph"/>
        <w:numPr>
          <w:ilvl w:val="0"/>
          <w:numId w:val="5"/>
        </w:numPr>
        <w:rPr>
          <w:lang w:val="es-419"/>
        </w:rPr>
      </w:pPr>
      <w:r>
        <w:t>BCF es lo contrario, es Bit Clear f, recibe un registro y un bit y lo apaga (será 0).</w:t>
      </w:r>
    </w:p>
    <w:p w14:paraId="58AC6A01" w14:textId="321B0FDD" w:rsidR="00604A57" w:rsidRDefault="00604A57" w:rsidP="00604A57">
      <w:pPr>
        <w:pStyle w:val="Heading1"/>
      </w:pPr>
      <w:r>
        <w:t>Implementación</w:t>
      </w:r>
    </w:p>
    <w:p w14:paraId="639C4540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LIST P=16F84</w:t>
      </w:r>
    </w:p>
    <w:p w14:paraId="7D19921F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</w:p>
    <w:p w14:paraId="5907A25A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;===============</w:t>
      </w:r>
    </w:p>
    <w:p w14:paraId="14EC308A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 DATA</w:t>
      </w:r>
    </w:p>
    <w:p w14:paraId="440EC971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;===============</w:t>
      </w:r>
    </w:p>
    <w:p w14:paraId="0652CD72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</w:p>
    <w:p w14:paraId="31A03647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 Registros de función especial</w:t>
      </w:r>
    </w:p>
    <w:p w14:paraId="6A4F0D8B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604A57">
        <w:rPr>
          <w:rFonts w:ascii="Consolas" w:eastAsia="Times New Roman" w:hAnsi="Consolas" w:cs="Times New Roman"/>
          <w:color w:val="D4D4D4"/>
          <w:sz w:val="23"/>
          <w:szCs w:val="23"/>
        </w:rPr>
        <w:t>STATUS  </w:t>
      </w:r>
      <w:r w:rsidRPr="00604A57">
        <w:rPr>
          <w:rFonts w:ascii="Consolas" w:eastAsia="Times New Roman" w:hAnsi="Consolas" w:cs="Times New Roman"/>
          <w:color w:val="DCDCAA"/>
          <w:sz w:val="23"/>
          <w:szCs w:val="23"/>
        </w:rPr>
        <w:t>EQU</w:t>
      </w:r>
      <w:proofErr w:type="gramEnd"/>
      <w:r w:rsidRPr="00604A5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04A57">
        <w:rPr>
          <w:rFonts w:ascii="Consolas" w:eastAsia="Times New Roman" w:hAnsi="Consolas" w:cs="Times New Roman"/>
          <w:color w:val="B5CEA8"/>
          <w:sz w:val="23"/>
          <w:szCs w:val="23"/>
        </w:rPr>
        <w:t>03H</w:t>
      </w:r>
    </w:p>
    <w:p w14:paraId="75C77FD5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04A57">
        <w:rPr>
          <w:rFonts w:ascii="Consolas" w:eastAsia="Times New Roman" w:hAnsi="Consolas" w:cs="Times New Roman"/>
          <w:color w:val="D4D4D4"/>
          <w:sz w:val="23"/>
          <w:szCs w:val="23"/>
        </w:rPr>
        <w:t>TRISB   </w:t>
      </w:r>
      <w:r w:rsidRPr="00604A57">
        <w:rPr>
          <w:rFonts w:ascii="Consolas" w:eastAsia="Times New Roman" w:hAnsi="Consolas" w:cs="Times New Roman"/>
          <w:color w:val="DCDCAA"/>
          <w:sz w:val="23"/>
          <w:szCs w:val="23"/>
        </w:rPr>
        <w:t>EQU</w:t>
      </w:r>
      <w:r w:rsidRPr="00604A5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04A57">
        <w:rPr>
          <w:rFonts w:ascii="Consolas" w:eastAsia="Times New Roman" w:hAnsi="Consolas" w:cs="Times New Roman"/>
          <w:color w:val="B5CEA8"/>
          <w:sz w:val="23"/>
          <w:szCs w:val="23"/>
        </w:rPr>
        <w:t>06H</w:t>
      </w:r>
    </w:p>
    <w:p w14:paraId="018015A1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PORTB   </w:t>
      </w:r>
      <w:r w:rsidRPr="00604A57">
        <w:rPr>
          <w:rFonts w:ascii="Consolas" w:eastAsia="Times New Roman" w:hAnsi="Consolas" w:cs="Times New Roman"/>
          <w:color w:val="DCDCAA"/>
          <w:sz w:val="23"/>
          <w:szCs w:val="23"/>
          <w:lang w:val="es-419"/>
        </w:rPr>
        <w:t>EQU</w:t>
      </w:r>
      <w:r w:rsidRPr="00604A57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</w:t>
      </w:r>
      <w:r w:rsidRPr="00604A57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06H</w:t>
      </w:r>
    </w:p>
    <w:p w14:paraId="29CA6FB9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</w:p>
    <w:p w14:paraId="562CC275" w14:textId="70BF095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 Definiciones </w:t>
      </w:r>
      <w:r w:rsidR="0015094D" w:rsidRPr="0015094D">
        <w:rPr>
          <w:rFonts w:ascii="Consolas" w:eastAsia="Times New Roman" w:hAnsi="Consolas" w:cs="Times New Roman"/>
          <w:color w:val="6A9955"/>
          <w:sz w:val="23"/>
          <w:szCs w:val="23"/>
        </w:rPr>
        <w:t>mnemotécnicas</w:t>
      </w:r>
    </w:p>
    <w:p w14:paraId="0E2CD4F7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#DEFINE RP0     STATUS, </w:t>
      </w:r>
      <w:r w:rsidRPr="00604A57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5</w:t>
      </w:r>
    </w:p>
    <w:p w14:paraId="68F2CA6A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04A57">
        <w:rPr>
          <w:rFonts w:ascii="Consolas" w:eastAsia="Times New Roman" w:hAnsi="Consolas" w:cs="Times New Roman"/>
          <w:color w:val="D4D4D4"/>
          <w:sz w:val="23"/>
          <w:szCs w:val="23"/>
        </w:rPr>
        <w:t>#DEFINE BANK1   BSF RP0</w:t>
      </w:r>
    </w:p>
    <w:p w14:paraId="454C37AC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04A57">
        <w:rPr>
          <w:rFonts w:ascii="Consolas" w:eastAsia="Times New Roman" w:hAnsi="Consolas" w:cs="Times New Roman"/>
          <w:color w:val="D4D4D4"/>
          <w:sz w:val="23"/>
          <w:szCs w:val="23"/>
        </w:rPr>
        <w:t>#DEFINE BANK0   BCF RP0</w:t>
      </w:r>
    </w:p>
    <w:p w14:paraId="1800A24B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B5EE4CB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;===============</w:t>
      </w:r>
    </w:p>
    <w:p w14:paraId="327C3FE0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lastRenderedPageBreak/>
        <w:t>; TEXT</w:t>
      </w:r>
    </w:p>
    <w:p w14:paraId="63AB3F3A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;===============</w:t>
      </w:r>
    </w:p>
    <w:p w14:paraId="3BA57F85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</w:p>
    <w:p w14:paraId="5719D6EC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ORG </w:t>
      </w:r>
      <w:r w:rsidRPr="00604A57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0</w:t>
      </w:r>
    </w:p>
    <w:p w14:paraId="15571220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INICIO</w:t>
      </w:r>
    </w:p>
    <w:p w14:paraId="485F08CD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BANK1             </w:t>
      </w:r>
      <w:proofErr w:type="gramStart"/>
      <w:r w:rsidRPr="00604A57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Cambiar al banco 1</w:t>
      </w:r>
    </w:p>
    <w:p w14:paraId="00E17CA3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CLRF    TRISB     </w:t>
      </w:r>
      <w:proofErr w:type="gramStart"/>
      <w:r w:rsidRPr="00604A57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Configura a PORTB como salida</w:t>
      </w:r>
    </w:p>
    <w:p w14:paraId="65773CB9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BANK0             </w:t>
      </w:r>
      <w:proofErr w:type="gramStart"/>
      <w:r w:rsidRPr="00604A57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De vuelta al banco 0</w:t>
      </w:r>
    </w:p>
    <w:p w14:paraId="2A61784D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</w:p>
    <w:p w14:paraId="7850E0E9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MOVLW   B'</w:t>
      </w:r>
      <w:r w:rsidRPr="00604A57">
        <w:rPr>
          <w:rFonts w:ascii="Consolas" w:eastAsia="Times New Roman" w:hAnsi="Consolas" w:cs="Times New Roman"/>
          <w:color w:val="B5CEA8"/>
          <w:sz w:val="23"/>
          <w:szCs w:val="23"/>
          <w:lang w:val="es-419"/>
        </w:rPr>
        <w:t>10101010</w:t>
      </w:r>
      <w:proofErr w:type="gramStart"/>
      <w:r w:rsidRPr="00604A57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' </w:t>
      </w:r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carga el literal 10101010 en W</w:t>
      </w:r>
    </w:p>
    <w:p w14:paraId="51D13AA9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  <w:r w:rsidRPr="00604A57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  MOVWF   PORTB     </w:t>
      </w:r>
      <w:proofErr w:type="gramStart"/>
      <w:r w:rsidRPr="00604A57"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  <w:t>  </w:t>
      </w:r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;</w:t>
      </w:r>
      <w:proofErr w:type="gramEnd"/>
      <w:r w:rsidRPr="00604A57">
        <w:rPr>
          <w:rFonts w:ascii="Consolas" w:eastAsia="Times New Roman" w:hAnsi="Consolas" w:cs="Times New Roman"/>
          <w:color w:val="6A9955"/>
          <w:sz w:val="23"/>
          <w:szCs w:val="23"/>
          <w:lang w:val="es-419"/>
        </w:rPr>
        <w:t> Se mueve el valor de W a PORTB</w:t>
      </w:r>
    </w:p>
    <w:p w14:paraId="62C45483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s-419"/>
        </w:rPr>
      </w:pPr>
    </w:p>
    <w:p w14:paraId="20EB0DBE" w14:textId="77777777" w:rsidR="00604A57" w:rsidRPr="00604A57" w:rsidRDefault="00604A57" w:rsidP="00604A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04A57">
        <w:rPr>
          <w:rFonts w:ascii="Consolas" w:eastAsia="Times New Roman" w:hAnsi="Consolas" w:cs="Times New Roman"/>
          <w:color w:val="D4D4D4"/>
          <w:sz w:val="23"/>
          <w:szCs w:val="23"/>
        </w:rPr>
        <w:t>END</w:t>
      </w:r>
    </w:p>
    <w:p w14:paraId="37EBFF7A" w14:textId="02F0B791" w:rsidR="00604A57" w:rsidRDefault="00604A57" w:rsidP="00604A57"/>
    <w:p w14:paraId="67BEF7AF" w14:textId="7E25F6ED" w:rsidR="00604A57" w:rsidRDefault="00604A57" w:rsidP="00604A57">
      <w:r>
        <w:t>Note como hacer uso de #DEFINE hace que el código se apegue lo más posible a sus definiciones más verbosas y asociadas al lenguaje humano presentadas en su manual.</w:t>
      </w:r>
    </w:p>
    <w:p w14:paraId="0D8FF6F5" w14:textId="75FDDA87" w:rsidR="00604A57" w:rsidRDefault="00604A57" w:rsidP="00604A57">
      <w:r>
        <w:t>Vamos por línea por línea explicando qué sucede en cada parte</w:t>
      </w:r>
    </w:p>
    <w:p w14:paraId="26B5641B" w14:textId="1A314BBF" w:rsidR="00604A57" w:rsidRDefault="00604A57" w:rsidP="00604A57">
      <w:pPr>
        <w:pStyle w:val="ListParagraph"/>
        <w:numPr>
          <w:ilvl w:val="0"/>
          <w:numId w:val="3"/>
        </w:numPr>
      </w:pPr>
      <w:r>
        <w:t>#DEFINE RP0 STATUS, 5, le indica al PIC que, de ahora en adelante STATUS, 5 (es decir, el bit 5 de STATUS) será llamado como RP0. Esto evita escribir STATUS, 5 en próximas instrucciones.</w:t>
      </w:r>
    </w:p>
    <w:p w14:paraId="16B4C8B6" w14:textId="10C17D90" w:rsidR="00604A57" w:rsidRDefault="00604A57" w:rsidP="00604A57">
      <w:pPr>
        <w:pStyle w:val="ListParagraph"/>
        <w:numPr>
          <w:ilvl w:val="0"/>
          <w:numId w:val="3"/>
        </w:numPr>
      </w:pPr>
      <w:r w:rsidRPr="00604A57">
        <w:rPr>
          <w:lang w:val="es-419"/>
        </w:rPr>
        <w:t>#DEFINE BANK1 BSF RP0 le indica al</w:t>
      </w:r>
      <w:r>
        <w:t xml:space="preserve"> PIC que de ahora en adelante BSF RP0 será ejecutado con solo escribir BANK1. Esta instrucción cambia al BANK1 de los registros. Note que sin el #DEFINE anterior esta instrucción sería BSF STATUS, 5</w:t>
      </w:r>
    </w:p>
    <w:p w14:paraId="613BA7E4" w14:textId="5111EF97" w:rsidR="00604A57" w:rsidRDefault="00604A57" w:rsidP="00604A57">
      <w:pPr>
        <w:pStyle w:val="ListParagraph"/>
        <w:numPr>
          <w:ilvl w:val="0"/>
          <w:numId w:val="3"/>
        </w:numPr>
      </w:pPr>
      <w:r>
        <w:t>Lo mismo sucede con la próxima línea.</w:t>
      </w:r>
    </w:p>
    <w:p w14:paraId="38215A22" w14:textId="555EA809" w:rsidR="00604A57" w:rsidRDefault="00604A57" w:rsidP="00604A57">
      <w:r>
        <w:t>Ahora en el segmento del programa, señalado por TEXT</w:t>
      </w:r>
    </w:p>
    <w:p w14:paraId="2B61447A" w14:textId="63CD2911" w:rsidR="00604A57" w:rsidRDefault="00604A57" w:rsidP="00604A57">
      <w:pPr>
        <w:pStyle w:val="ListParagraph"/>
        <w:numPr>
          <w:ilvl w:val="0"/>
          <w:numId w:val="4"/>
        </w:numPr>
      </w:pPr>
      <w:r>
        <w:t>ORG 0 se utiliza para indicar en dónde comienza el programa en memoria.</w:t>
      </w:r>
    </w:p>
    <w:p w14:paraId="2B63F0B0" w14:textId="77777777" w:rsidR="00604A57" w:rsidRDefault="00604A57" w:rsidP="00604A57">
      <w:pPr>
        <w:pStyle w:val="ListParagraph"/>
        <w:numPr>
          <w:ilvl w:val="0"/>
          <w:numId w:val="4"/>
        </w:numPr>
      </w:pPr>
      <w:r>
        <w:t>BANK1 ya se sabe qué hace, cambia al BANK1 de los registros de funciones especiales</w:t>
      </w:r>
    </w:p>
    <w:p w14:paraId="371BF6C5" w14:textId="2DFA4024" w:rsidR="00604A57" w:rsidRDefault="00604A57" w:rsidP="00604A57">
      <w:pPr>
        <w:pStyle w:val="ListParagraph"/>
        <w:numPr>
          <w:ilvl w:val="0"/>
          <w:numId w:val="4"/>
        </w:numPr>
      </w:pPr>
      <w:r>
        <w:t>CLRF TRISB hace que todos los bits de TRISB sean 0, es decir TRISB = 00000000, lo cual hace que ahora todos los pines de PORTB sean una salida. Luego se usa BANK0 para activar este banco y poder utilizar a PORTB.</w:t>
      </w:r>
    </w:p>
    <w:p w14:paraId="2BA29F02" w14:textId="49EA1C41" w:rsidR="00604A57" w:rsidRDefault="00604A57" w:rsidP="00604A57">
      <w:pPr>
        <w:pStyle w:val="ListParagraph"/>
        <w:numPr>
          <w:ilvl w:val="0"/>
          <w:numId w:val="4"/>
        </w:numPr>
      </w:pPr>
      <w:r>
        <w:t>Posteriormente se mueve la palabra 10101010 al acumulador W.</w:t>
      </w:r>
      <w:r w:rsidR="00CE43A3">
        <w:t xml:space="preserve"> Note que la cifra más significativa estará en RB7.</w:t>
      </w:r>
    </w:p>
    <w:p w14:paraId="50AD5AF9" w14:textId="02D170B7" w:rsidR="00604A57" w:rsidRDefault="00604A57" w:rsidP="00604A57">
      <w:pPr>
        <w:pStyle w:val="ListParagraph"/>
        <w:numPr>
          <w:ilvl w:val="0"/>
          <w:numId w:val="4"/>
        </w:numPr>
      </w:pPr>
      <w:r>
        <w:t>Luego se mueve esta palabra a PORTB.</w:t>
      </w:r>
    </w:p>
    <w:p w14:paraId="37DDD594" w14:textId="34ADC293" w:rsidR="0015094D" w:rsidRDefault="0015094D" w:rsidP="00604A57">
      <w:pPr>
        <w:pStyle w:val="ListParagraph"/>
        <w:numPr>
          <w:ilvl w:val="0"/>
          <w:numId w:val="4"/>
        </w:numPr>
      </w:pPr>
      <w:r>
        <w:t xml:space="preserve">Se </w:t>
      </w:r>
      <w:proofErr w:type="spellStart"/>
      <w:r>
        <w:t>finaliza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>.</w:t>
      </w:r>
    </w:p>
    <w:p w14:paraId="090E5CF8" w14:textId="23045AE9" w:rsidR="009112C5" w:rsidRDefault="009112C5" w:rsidP="009112C5">
      <w:pPr>
        <w:rPr>
          <w:lang w:val="es-419"/>
        </w:rPr>
      </w:pPr>
      <w:r>
        <w:rPr>
          <w:lang w:val="es-419"/>
        </w:rPr>
        <w:t>Note como el uso de escribir los macros BANK0 y BANK1 permite hacer el código realmente legible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112C5" w14:paraId="24E3BA9F" w14:textId="77777777" w:rsidTr="009112C5">
        <w:tc>
          <w:tcPr>
            <w:tcW w:w="1885" w:type="dxa"/>
          </w:tcPr>
          <w:p w14:paraId="06B091F6" w14:textId="79EDB6CA" w:rsidR="009112C5" w:rsidRDefault="009112C5" w:rsidP="009112C5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BANK0</w:t>
            </w:r>
          </w:p>
        </w:tc>
        <w:tc>
          <w:tcPr>
            <w:tcW w:w="7465" w:type="dxa"/>
          </w:tcPr>
          <w:p w14:paraId="3EDC4F87" w14:textId="60FE8555" w:rsidR="009112C5" w:rsidRDefault="009112C5" w:rsidP="009112C5">
            <w:pPr>
              <w:rPr>
                <w:lang w:val="es-419"/>
              </w:rPr>
            </w:pPr>
            <w:r>
              <w:rPr>
                <w:lang w:val="es-419"/>
              </w:rPr>
              <w:t>Mayor nivel de abstracción. Lectura sencilla</w:t>
            </w:r>
          </w:p>
        </w:tc>
      </w:tr>
      <w:tr w:rsidR="009112C5" w14:paraId="5EC0573E" w14:textId="77777777" w:rsidTr="009112C5">
        <w:tc>
          <w:tcPr>
            <w:tcW w:w="1885" w:type="dxa"/>
          </w:tcPr>
          <w:p w14:paraId="27B64E89" w14:textId="5F89107A" w:rsidR="009112C5" w:rsidRDefault="009112C5" w:rsidP="009112C5">
            <w:pPr>
              <w:rPr>
                <w:lang w:val="es-419"/>
              </w:rPr>
            </w:pPr>
            <w:r>
              <w:rPr>
                <w:lang w:val="es-419"/>
              </w:rPr>
              <w:t>BCF RP0</w:t>
            </w:r>
          </w:p>
        </w:tc>
        <w:tc>
          <w:tcPr>
            <w:tcW w:w="7465" w:type="dxa"/>
          </w:tcPr>
          <w:p w14:paraId="17EF9F56" w14:textId="7874211C" w:rsidR="009112C5" w:rsidRDefault="009112C5" w:rsidP="009112C5">
            <w:pPr>
              <w:rPr>
                <w:lang w:val="es-419"/>
              </w:rPr>
            </w:pPr>
            <w:r>
              <w:rPr>
                <w:lang w:val="es-419"/>
              </w:rPr>
              <w:t>Menor nivel. Si uno conoce bien la instrucción, sabe que se está cambiando a BANK0 dado que RP0 es el bit 5 de STATUS y encargado de esta operación</w:t>
            </w:r>
          </w:p>
        </w:tc>
      </w:tr>
      <w:tr w:rsidR="009112C5" w14:paraId="3AF03E96" w14:textId="77777777" w:rsidTr="009112C5">
        <w:tc>
          <w:tcPr>
            <w:tcW w:w="1885" w:type="dxa"/>
          </w:tcPr>
          <w:p w14:paraId="09034740" w14:textId="4D81E743" w:rsidR="009112C5" w:rsidRDefault="009112C5" w:rsidP="009112C5">
            <w:pPr>
              <w:rPr>
                <w:lang w:val="es-419"/>
              </w:rPr>
            </w:pPr>
            <w:r>
              <w:rPr>
                <w:lang w:val="es-419"/>
              </w:rPr>
              <w:t>BCF STATUS, 5</w:t>
            </w:r>
          </w:p>
        </w:tc>
        <w:tc>
          <w:tcPr>
            <w:tcW w:w="7465" w:type="dxa"/>
          </w:tcPr>
          <w:p w14:paraId="5DD1211D" w14:textId="01B7B8AC" w:rsidR="009112C5" w:rsidRDefault="009112C5" w:rsidP="009112C5">
            <w:pPr>
              <w:rPr>
                <w:lang w:val="es-419"/>
              </w:rPr>
            </w:pPr>
            <w:r>
              <w:rPr>
                <w:lang w:val="es-419"/>
              </w:rPr>
              <w:t>Como la anterior, pero con más letras y sin señalar RP0</w:t>
            </w:r>
          </w:p>
        </w:tc>
      </w:tr>
      <w:tr w:rsidR="009112C5" w14:paraId="7C4ABBF9" w14:textId="77777777" w:rsidTr="009112C5">
        <w:tc>
          <w:tcPr>
            <w:tcW w:w="1885" w:type="dxa"/>
          </w:tcPr>
          <w:p w14:paraId="78DDE8C0" w14:textId="13590E54" w:rsidR="009112C5" w:rsidRDefault="009112C5" w:rsidP="009112C5">
            <w:pPr>
              <w:rPr>
                <w:lang w:val="es-419"/>
              </w:rPr>
            </w:pPr>
            <w:r>
              <w:rPr>
                <w:lang w:val="es-419"/>
              </w:rPr>
              <w:t>BCF 06H, 5</w:t>
            </w:r>
          </w:p>
        </w:tc>
        <w:tc>
          <w:tcPr>
            <w:tcW w:w="7465" w:type="dxa"/>
          </w:tcPr>
          <w:p w14:paraId="7436FB11" w14:textId="3952722A" w:rsidR="009112C5" w:rsidRDefault="009112C5" w:rsidP="009112C5">
            <w:pPr>
              <w:rPr>
                <w:lang w:val="es-419"/>
              </w:rPr>
            </w:pPr>
            <w:r>
              <w:rPr>
                <w:lang w:val="es-419"/>
              </w:rPr>
              <w:t>Mínimo nivel de abstracción. Produce código complicado de leer.</w:t>
            </w:r>
          </w:p>
        </w:tc>
      </w:tr>
    </w:tbl>
    <w:p w14:paraId="67C78D5F" w14:textId="77777777" w:rsidR="009112C5" w:rsidRDefault="009112C5" w:rsidP="009112C5">
      <w:pPr>
        <w:rPr>
          <w:lang w:val="es-419"/>
        </w:rPr>
      </w:pPr>
    </w:p>
    <w:p w14:paraId="360F67C4" w14:textId="6D877689" w:rsidR="009112C5" w:rsidRPr="009112C5" w:rsidRDefault="009112C5" w:rsidP="009112C5">
      <w:pPr>
        <w:rPr>
          <w:lang w:val="es-419"/>
        </w:rPr>
      </w:pPr>
      <w:r>
        <w:rPr>
          <w:lang w:val="es-419"/>
        </w:rPr>
        <w:t>Este programa es pequeño y quizá escribir BCF STATUS, 5 no sea complicado por estos momentos, sin embargo, cuando los códigos llegan a cientos de líneas sí lo será.</w:t>
      </w:r>
    </w:p>
    <w:p w14:paraId="14A34F17" w14:textId="387D0AE8" w:rsidR="0015094D" w:rsidRPr="009112C5" w:rsidRDefault="0015094D" w:rsidP="0015094D">
      <w:pPr>
        <w:rPr>
          <w:lang w:val="es-419"/>
        </w:rPr>
      </w:pPr>
      <w:r w:rsidRPr="009112C5">
        <w:rPr>
          <w:lang w:val="es-419"/>
        </w:rPr>
        <w:t>Ahora para verificar el funcionamiento de este pequeño programa se necesita utilizar un simulador de circuitos el cual posea este PIC. Multisim es uno de estos.</w:t>
      </w:r>
    </w:p>
    <w:p w14:paraId="6F6BB570" w14:textId="62D41873" w:rsidR="0015094D" w:rsidRDefault="0015094D" w:rsidP="0015094D">
      <w:pPr>
        <w:pStyle w:val="Heading1"/>
      </w:pPr>
      <w:proofErr w:type="spellStart"/>
      <w:r>
        <w:lastRenderedPageBreak/>
        <w:t>Simulación</w:t>
      </w:r>
      <w:proofErr w:type="spellEnd"/>
    </w:p>
    <w:p w14:paraId="7DBAE61D" w14:textId="72323172" w:rsidR="0015094D" w:rsidRDefault="0015094D" w:rsidP="0015094D">
      <w:pPr>
        <w:jc w:val="center"/>
      </w:pPr>
      <w:r>
        <w:rPr>
          <w:noProof/>
        </w:rPr>
        <w:drawing>
          <wp:inline distT="0" distB="0" distL="0" distR="0" wp14:anchorId="55AFACD6" wp14:editId="4F866735">
            <wp:extent cx="5210175" cy="584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3FB2" w14:textId="1868019F" w:rsidR="00CE43A3" w:rsidRDefault="0015094D" w:rsidP="0015094D">
      <w:r>
        <w:t>Esta simulación realizada en Multisim, permite ver como el registro PORTB está trabajando como se espera. La secuencia luces azules representa al literal 10101010 que se cargó en W y luego de movió a PORTB, el cual fue configurado como puerto de salida.</w:t>
      </w:r>
      <w:r w:rsidR="00CE43A3">
        <w:t xml:space="preserve"> Note como RB7 está en azul.</w:t>
      </w:r>
    </w:p>
    <w:p w14:paraId="34FD2E06" w14:textId="7E8DD519" w:rsidR="0015094D" w:rsidRDefault="0015094D" w:rsidP="0015094D">
      <w:pPr>
        <w:pStyle w:val="Heading1"/>
      </w:pPr>
      <w:r>
        <w:lastRenderedPageBreak/>
        <w:t>Conclusiones</w:t>
      </w:r>
    </w:p>
    <w:p w14:paraId="22352E13" w14:textId="652A11DA" w:rsidR="0015094D" w:rsidRDefault="0015094D" w:rsidP="0015094D">
      <w:pPr>
        <w:pStyle w:val="ListParagraph"/>
        <w:numPr>
          <w:ilvl w:val="0"/>
          <w:numId w:val="6"/>
        </w:numPr>
      </w:pPr>
      <w:r>
        <w:t>El PIC es un microchip programable el cual ofrece una cantidad de funciones útiles para hacer operaciones sobre circuitos</w:t>
      </w:r>
    </w:p>
    <w:p w14:paraId="19FBB855" w14:textId="13178768" w:rsidR="0015094D" w:rsidRDefault="0015094D" w:rsidP="0015094D">
      <w:pPr>
        <w:pStyle w:val="ListParagraph"/>
        <w:numPr>
          <w:ilvl w:val="0"/>
          <w:numId w:val="6"/>
        </w:numPr>
      </w:pPr>
      <w:r>
        <w:t>Posee dos bancos de registros, BANK0 y BANK1</w:t>
      </w:r>
    </w:p>
    <w:p w14:paraId="1CE9C083" w14:textId="0539A87E" w:rsidR="0015094D" w:rsidRPr="0015094D" w:rsidRDefault="0015094D" w:rsidP="0015094D">
      <w:pPr>
        <w:pStyle w:val="ListParagraph"/>
        <w:numPr>
          <w:ilvl w:val="0"/>
          <w:numId w:val="6"/>
        </w:numPr>
      </w:pPr>
      <w:r>
        <w:t>Cada uno de estos bancos posee una cantidad de registros especiales destinados a distintas funciones y usos</w:t>
      </w:r>
    </w:p>
    <w:sectPr w:rsidR="0015094D" w:rsidRPr="0015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BB6"/>
    <w:multiLevelType w:val="hybridMultilevel"/>
    <w:tmpl w:val="B568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CD5B63"/>
    <w:multiLevelType w:val="hybridMultilevel"/>
    <w:tmpl w:val="5FCC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31316"/>
    <w:multiLevelType w:val="hybridMultilevel"/>
    <w:tmpl w:val="C91A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448FC"/>
    <w:multiLevelType w:val="hybridMultilevel"/>
    <w:tmpl w:val="4A52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C2C14"/>
    <w:multiLevelType w:val="hybridMultilevel"/>
    <w:tmpl w:val="932E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43076"/>
    <w:multiLevelType w:val="hybridMultilevel"/>
    <w:tmpl w:val="AF74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7E"/>
    <w:rsid w:val="0015094D"/>
    <w:rsid w:val="00342A45"/>
    <w:rsid w:val="00604A57"/>
    <w:rsid w:val="009112C5"/>
    <w:rsid w:val="009C68BF"/>
    <w:rsid w:val="00CE43A3"/>
    <w:rsid w:val="00E7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F98D"/>
  <w15:chartTrackingRefBased/>
  <w15:docId w15:val="{E92E300F-C6E6-4804-8F34-6952E130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3A3"/>
  </w:style>
  <w:style w:type="paragraph" w:styleId="Heading1">
    <w:name w:val="heading 1"/>
    <w:basedOn w:val="Normal"/>
    <w:next w:val="Normal"/>
    <w:link w:val="Heading1Char"/>
    <w:uiPriority w:val="9"/>
    <w:qFormat/>
    <w:rsid w:val="00CE43A3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3A3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3A3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3A3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3A3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3A3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3A3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3A3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3A3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3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3A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43A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E77D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43A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oSpacing">
    <w:name w:val="No Spacing"/>
    <w:uiPriority w:val="1"/>
    <w:qFormat/>
    <w:rsid w:val="00CE43A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E43A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3A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3A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3A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3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3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3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43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3A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E43A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E43A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E43A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E43A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43A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3A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3A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E43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43A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E43A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43A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E43A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43A3"/>
    <w:pPr>
      <w:outlineLvl w:val="9"/>
    </w:pPr>
  </w:style>
  <w:style w:type="table" w:styleId="TableGrid">
    <w:name w:val="Table Grid"/>
    <w:basedOn w:val="TableNormal"/>
    <w:uiPriority w:val="39"/>
    <w:rsid w:val="00911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Guzmán</dc:creator>
  <cp:keywords/>
  <dc:description/>
  <cp:lastModifiedBy>Tomás Guzmán</cp:lastModifiedBy>
  <cp:revision>2</cp:revision>
  <cp:lastPrinted>2020-07-31T01:24:00Z</cp:lastPrinted>
  <dcterms:created xsi:type="dcterms:W3CDTF">2020-07-31T00:51:00Z</dcterms:created>
  <dcterms:modified xsi:type="dcterms:W3CDTF">2020-07-31T01:30:00Z</dcterms:modified>
</cp:coreProperties>
</file>