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Acedia, Despair, and Indifference</w:t>
      </w:r>
    </w:p>
    <w:p>
      <w:pPr>
        <w:spacing w:after="200"/>
        <w:jc w:val="center"/>
      </w:pPr>
      <w:r>
        <w:rPr>
          <w:i/>
          <w:iCs/>
          <w:sz w:val="22"/>
          <w:szCs w:val="22"/>
        </w:rPr>
        <w:t xml:space="preserve">The Lost Sin of Meaninglessness and Its Modern Manifestations</w:t>
      </w:r>
    </w:p>
    <w:p>
      <w:pPr>
        <w:spacing w:after="400"/>
        <w:jc w:val="center"/>
      </w:pPr>
      <w:r>
        <w:rPr>
          <w:i/>
          <w:iCs/>
          <w:color w:val="666666"/>
          <w:sz w:val="20"/>
          <w:szCs w:val="20"/>
        </w:rPr>
        <w:t xml:space="preserve">Insights from Great Thinkers Through the 5×3 Value Framework</w:t>
      </w:r>
    </w:p>
    <w:p>
      <w:pPr>
        <w:pStyle w:val="Heading1"/>
      </w:pPr>
      <w:r>
        <w:t xml:space="preserve">Introduction: The Forgotten Sin</w:t>
      </w:r>
    </w:p>
    <w:p>
      <w:pPr>
        <w:spacing w:after="200"/>
      </w:pPr>
      <w:r>
        <w:t xml:space="preserve">In the 6th century, Pope Gregory I made a fateful editorial decision. When consolidating the eight evil thoughts of the Desert Fathers into seven deadly sins, he merged two distinct spiritual crises—tristitia (sorrow) and acedia (spiritual torpor)—into what we now call sloth. In doing so, Christianity lost its most precise language for the defining crisis of our age: meaninglessness.</w:t>
      </w:r>
    </w:p>
    <w:p>
      <w:pPr>
        <w:spacing w:after="200"/>
      </w:pPr>
      <w:r>
        <w:t xml:space="preserve">Acedia, the noonday demon, was not laziness. It was the experience of life drained of significance. Everything tastes like ash. Every action feels pointless. The question 'why am I doing any of this?' receives only silence in reply. The Desert Fathers considered it the most dangerous sin because it attacked meaning itself—and without meaning, all other values collapse.</w:t>
      </w:r>
    </w:p>
    <w:p>
      <w:pPr>
        <w:spacing w:after="300"/>
      </w:pPr>
      <w:r>
        <w:t xml:space="preserve">This document recovers the wisdom of acedia, distinguishes it from its close relatives despair and indifference, and examines what the 5×3 Value Framework reveals about humanity's oldest spiritual crisis.</w:t>
      </w:r>
    </w:p>
    <w:p>
      <w:pPr>
        <w:pStyle w:val="Heading1"/>
      </w:pPr>
      <w:r>
        <w:t xml:space="preserve">Part I: The Conceptual Landscape</w:t>
      </w:r>
    </w:p>
    <w:p>
      <w:pPr>
        <w:pStyle w:val="Heading2"/>
      </w:pPr>
      <w:r>
        <w:t xml:space="preserve">Three Faces of Meaninglessness</w:t>
      </w:r>
    </w:p>
    <w:p>
      <w:pPr>
        <w:spacing w:after="200"/>
      </w:pPr>
      <w:r>
        <w:t xml:space="preserve">The 5×3 Value Framework positions these three states with precision: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34495E" w:val="clear"/>
          </w:tcPr>
          <w:p>
            <w:pPr>
              <w:jc w:val="center"/>
            </w:pPr>
            <w:r>
              <w:rPr>
                <w:b/>
                <w:bCs/>
                <w:color w:val="FFFFFF"/>
                <w:sz w:val="24"/>
                <w:szCs w:val="24"/>
              </w:rPr>
              <w:t xml:space="preserve">Acedia</w:t>
            </w:r>
          </w:p>
        </w:tc>
        <w:tc>
          <w:tcPr>
            <w:tcW w:type="dxa" w:w="2340"/>
            <w:tcBorders>
              <w:top w:val="single" w:color="999999" w:sz="1"/>
              <w:left w:val="single" w:color="999999" w:sz="1"/>
              <w:bottom w:val="single" w:color="999999" w:sz="1"/>
              <w:right w:val="single" w:color="999999" w:sz="1"/>
            </w:tcBorders>
            <w:shd w:fill="8B0000" w:val="clear"/>
          </w:tcPr>
          <w:p>
            <w:pPr>
              <w:jc w:val="center"/>
            </w:pPr>
            <w:r>
              <w:rPr>
                <w:b/>
                <w:bCs/>
                <w:color w:val="FFFFFF"/>
                <w:sz w:val="24"/>
                <w:szCs w:val="24"/>
              </w:rPr>
              <w:t xml:space="preserve">Despair</w:t>
            </w:r>
          </w:p>
        </w:tc>
        <w:tc>
          <w:tcPr>
            <w:tcW w:type="dxa" w:w="2340"/>
            <w:tcBorders>
              <w:top w:val="single" w:color="999999" w:sz="1"/>
              <w:left w:val="single" w:color="999999" w:sz="1"/>
              <w:bottom w:val="single" w:color="999999" w:sz="1"/>
              <w:right w:val="single" w:color="999999" w:sz="1"/>
            </w:tcBorders>
            <w:shd w:fill="2C3E50" w:val="clear"/>
          </w:tcPr>
          <w:p>
            <w:pPr>
              <w:jc w:val="center"/>
            </w:pPr>
            <w:r>
              <w:rPr>
                <w:b/>
                <w:bCs/>
                <w:color w:val="FFFFFF"/>
                <w:sz w:val="24"/>
                <w:szCs w:val="24"/>
              </w:rPr>
              <w:t xml:space="preserve">Indifference</w:t>
            </w:r>
          </w:p>
        </w:tc>
      </w:tr>
      <w:tr>
        <w:tc>
          <w:tcPr>
            <w:tcW w:type="dxa" w:w="2340"/>
            <w:tcBorders>
              <w:top w:val="single" w:color="999999" w:sz="1"/>
              <w:left w:val="single" w:color="999999" w:sz="1"/>
              <w:bottom w:val="single" w:color="999999" w:sz="1"/>
              <w:right w:val="single" w:color="999999" w:sz="1"/>
            </w:tcBorders>
          </w:tcPr>
          <w:p>
            <w:r>
              <w:rPr>
                <w:sz w:val="22"/>
                <w:szCs w:val="22"/>
              </w:rPr>
              <w:t xml:space="preserve">Life has no meaning</w:t>
            </w:r>
          </w:p>
        </w:tc>
        <w:tc>
          <w:tcPr>
            <w:tcW w:type="dxa" w:w="2340"/>
            <w:tcBorders>
              <w:top w:val="single" w:color="999999" w:sz="1"/>
              <w:left w:val="single" w:color="999999" w:sz="1"/>
              <w:bottom w:val="single" w:color="999999" w:sz="1"/>
              <w:right w:val="single" w:color="999999" w:sz="1"/>
            </w:tcBorders>
          </w:tcPr>
          <w:p>
            <w:r>
              <w:rPr>
                <w:sz w:val="22"/>
                <w:szCs w:val="22"/>
              </w:rPr>
              <w:t xml:space="preserve">Life has no meaning and I'm devastated</w:t>
            </w:r>
          </w:p>
        </w:tc>
        <w:tc>
          <w:tcPr>
            <w:tcW w:type="dxa" w:w="2340"/>
            <w:tcBorders>
              <w:top w:val="single" w:color="999999" w:sz="1"/>
              <w:left w:val="single" w:color="999999" w:sz="1"/>
              <w:bottom w:val="single" w:color="999999" w:sz="1"/>
              <w:right w:val="single" w:color="999999" w:sz="1"/>
            </w:tcBorders>
          </w:tcPr>
          <w:p>
            <w:r>
              <w:rPr>
                <w:sz w:val="22"/>
                <w:szCs w:val="22"/>
              </w:rPr>
              <w:t xml:space="preserve">Life has no meaning and I don't care</w:t>
            </w:r>
          </w:p>
        </w:tc>
      </w:tr>
      <w:tr>
        <w:tc>
          <w:tcPr>
            <w:tcW w:type="dxa" w:w="2340"/>
            <w:tcBorders>
              <w:top w:val="single" w:color="999999" w:sz="1"/>
              <w:left w:val="single" w:color="999999" w:sz="1"/>
              <w:bottom w:val="single" w:color="999999" w:sz="1"/>
              <w:right w:val="single" w:color="999999" w:sz="1"/>
            </w:tcBorders>
            <w:shd w:fill="F5F5F5" w:val="clear"/>
          </w:tcPr>
          <w:p>
            <w:r>
              <w:rPr>
                <w:b/>
                <w:bCs/>
                <w:sz w:val="22"/>
                <w:szCs w:val="22"/>
              </w:rPr>
              <w:t xml:space="preserve">Neutral/Flat</w:t>
            </w:r>
          </w:p>
        </w:tc>
        <w:tc>
          <w:tcPr>
            <w:tcW w:type="dxa" w:w="2340"/>
            <w:tcBorders>
              <w:top w:val="single" w:color="999999" w:sz="1"/>
              <w:left w:val="single" w:color="999999" w:sz="1"/>
              <w:bottom w:val="single" w:color="999999" w:sz="1"/>
              <w:right w:val="single" w:color="999999" w:sz="1"/>
            </w:tcBorders>
            <w:shd w:fill="F5F5F5" w:val="clear"/>
          </w:tcPr>
          <w:p>
            <w:r>
              <w:rPr>
                <w:b/>
                <w:bCs/>
                <w:sz w:val="22"/>
                <w:szCs w:val="22"/>
              </w:rPr>
              <w:t xml:space="preserve">Anguished/Hot</w:t>
            </w:r>
          </w:p>
        </w:tc>
        <w:tc>
          <w:tcPr>
            <w:tcW w:type="dxa" w:w="2340"/>
            <w:tcBorders>
              <w:top w:val="single" w:color="999999" w:sz="1"/>
              <w:left w:val="single" w:color="999999" w:sz="1"/>
              <w:bottom w:val="single" w:color="999999" w:sz="1"/>
              <w:right w:val="single" w:color="999999" w:sz="1"/>
            </w:tcBorders>
            <w:shd w:fill="F5F5F5" w:val="clear"/>
          </w:tcPr>
          <w:p>
            <w:r>
              <w:rPr>
                <w:b/>
                <w:bCs/>
                <w:sz w:val="22"/>
                <w:szCs w:val="22"/>
              </w:rPr>
              <w:t xml:space="preserve">Cold/Apathetic</w:t>
            </w:r>
          </w:p>
        </w:tc>
      </w:tr>
      <w:tr>
        <w:tc>
          <w:tcPr>
            <w:tcW w:type="dxa" w:w="2340"/>
            <w:tcBorders>
              <w:top w:val="single" w:color="999999" w:sz="1"/>
              <w:left w:val="single" w:color="999999" w:sz="1"/>
              <w:bottom w:val="single" w:color="999999" w:sz="1"/>
              <w:right w:val="single" w:color="999999" w:sz="1"/>
            </w:tcBorders>
          </w:tcPr>
          <w:p>
            <w:r>
              <w:rPr>
                <w:sz w:val="22"/>
                <w:szCs w:val="22"/>
              </w:rPr>
              <w:t xml:space="preserve">Everything feels flat, grayscale, pointless</w:t>
            </w:r>
          </w:p>
        </w:tc>
        <w:tc>
          <w:tcPr>
            <w:tcW w:type="dxa" w:w="2340"/>
            <w:tcBorders>
              <w:top w:val="single" w:color="999999" w:sz="1"/>
              <w:left w:val="single" w:color="999999" w:sz="1"/>
              <w:bottom w:val="single" w:color="999999" w:sz="1"/>
              <w:right w:val="single" w:color="999999" w:sz="1"/>
            </w:tcBorders>
          </w:tcPr>
          <w:p>
            <w:r>
              <w:rPr>
                <w:sz w:val="22"/>
                <w:szCs w:val="22"/>
              </w:rPr>
              <w:t xml:space="preserve">Exhausted from caring, broken by trying</w:t>
            </w:r>
          </w:p>
        </w:tc>
        <w:tc>
          <w:tcPr>
            <w:tcW w:type="dxa" w:w="2340"/>
            <w:tcBorders>
              <w:top w:val="single" w:color="999999" w:sz="1"/>
              <w:left w:val="single" w:color="999999" w:sz="1"/>
              <w:bottom w:val="single" w:color="999999" w:sz="1"/>
              <w:right w:val="single" w:color="999999" w:sz="1"/>
            </w:tcBorders>
          </w:tcPr>
          <w:p>
            <w:r>
              <w:rPr>
                <w:sz w:val="22"/>
                <w:szCs w:val="22"/>
              </w:rPr>
              <w:t xml:space="preserve">Comfortable not caring, relieved to feel nothing</w:t>
            </w:r>
          </w:p>
        </w:tc>
      </w:tr>
      <w:tr>
        <w:tc>
          <w:tcPr>
            <w:tcW w:type="dxa" w:w="2340"/>
            <w:tcBorders>
              <w:top w:val="single" w:color="999999" w:sz="1"/>
              <w:left w:val="single" w:color="999999" w:sz="1"/>
              <w:bottom w:val="single" w:color="999999" w:sz="1"/>
              <w:right w:val="single" w:color="999999" w:sz="1"/>
            </w:tcBorders>
            <w:shd w:fill="F5F5F5" w:val="clear"/>
          </w:tcPr>
          <w:p>
            <w:r>
              <w:rPr>
                <w:i/>
                <w:iCs/>
                <w:sz w:val="22"/>
                <w:szCs w:val="22"/>
              </w:rPr>
              <w:t xml:space="preserve">The root disorder</w:t>
            </w:r>
          </w:p>
        </w:tc>
        <w:tc>
          <w:tcPr>
            <w:tcW w:type="dxa" w:w="2340"/>
            <w:tcBorders>
              <w:top w:val="single" w:color="999999" w:sz="1"/>
              <w:left w:val="single" w:color="999999" w:sz="1"/>
              <w:bottom w:val="single" w:color="999999" w:sz="1"/>
              <w:right w:val="single" w:color="999999" w:sz="1"/>
            </w:tcBorders>
            <w:shd w:fill="F5F5F5" w:val="clear"/>
          </w:tcPr>
          <w:p>
            <w:r>
              <w:rPr>
                <w:i/>
                <w:iCs/>
                <w:sz w:val="22"/>
                <w:szCs w:val="22"/>
              </w:rPr>
              <w:t xml:space="preserve">Acedia + anguish</w:t>
            </w:r>
          </w:p>
        </w:tc>
        <w:tc>
          <w:tcPr>
            <w:tcW w:type="dxa" w:w="2340"/>
            <w:tcBorders>
              <w:top w:val="single" w:color="999999" w:sz="1"/>
              <w:left w:val="single" w:color="999999" w:sz="1"/>
              <w:bottom w:val="single" w:color="999999" w:sz="1"/>
              <w:right w:val="single" w:color="999999" w:sz="1"/>
            </w:tcBorders>
            <w:shd w:fill="F5F5F5" w:val="clear"/>
          </w:tcPr>
          <w:p>
            <w:r>
              <w:rPr>
                <w:i/>
                <w:iCs/>
                <w:sz w:val="22"/>
                <w:szCs w:val="22"/>
              </w:rPr>
              <w:t xml:space="preserve">Acedia + coldness</w:t>
            </w:r>
          </w:p>
        </w:tc>
      </w:tr>
    </w:tbl>
    <w:p>
      <w:pPr>
        <w:spacing w:after="100" w:before="300"/>
      </w:pPr>
      <w:r>
        <w:t xml:space="preserve"/>
      </w:r>
    </w:p>
    <w:p>
      <w:pPr>
        <w:pStyle w:val="Heading3"/>
      </w:pPr>
      <w:r>
        <w:t xml:space="preserve">Acedia: The Root</w:t>
      </w:r>
    </w:p>
    <w:p>
      <w:pPr>
        <w:spacing w:after="200"/>
      </w:pPr>
      <w:r>
        <w:t xml:space="preserve">Acedia is the pure experience of meaninglessness itself—neutral, cold, flat. The world in grayscale. Life as going through motions. The Greek ἀκηδία literally means 'not caring,' but the Desert Fathers understood it as something more profound: spiritual dryness, the inability to find significance in anything.</w:t>
      </w:r>
    </w:p>
    <w:p>
      <w:pPr>
        <w:spacing w:after="200"/>
      </w:pPr>
      <w:r>
        <w:t xml:space="preserve">In the 5×3 framework, acedia sits at the deficit pole of Spirit/Meaning (Internal). It is the foundational disorder from which multiple other value distortions emerge.</w:t>
      </w:r>
    </w:p>
    <w:p>
      <w:pPr>
        <w:pStyle w:val="Heading3"/>
      </w:pPr>
      <w:r>
        <w:t xml:space="preserve">Despair: Acedia + Anguish</w:t>
      </w:r>
    </w:p>
    <w:p>
      <w:pPr>
        <w:spacing w:after="200"/>
      </w:pPr>
      <w:r>
        <w:t xml:space="preserve">Despair is what happens when acedia becomes painful. The person in despair still cares deeply—that's what causes the suffering. They want life to matter, have tried to make it matter, and are devastated by failure. Despair is engaged suffering: drowning while struggling for breath.</w:t>
      </w:r>
    </w:p>
    <w:p>
      <w:pPr>
        <w:pStyle w:val="Quote"/>
      </w:pPr>
      <w:r>
        <w:t xml:space="preserve">'I've tried everything. Nothing works. There's no winning this battle. I'm tired of fighting a losing war.'</w:t>
      </w:r>
    </w:p>
    <w:p>
      <w:pPr>
        <w:spacing w:after="200"/>
      </w:pPr>
      <w:r>
        <w:t xml:space="preserve">The person in despair has exhausted themselves caring. Their wound comes from investment, from trying and failing repeatedly. Despair believes: 'Life is meaningless and I'm destroyed by that reality.'</w:t>
      </w:r>
    </w:p>
    <w:p>
      <w:pPr>
        <w:pStyle w:val="Heading3"/>
      </w:pPr>
      <w:r>
        <w:t xml:space="preserve">Indifference: Acedia + Coldness</w:t>
      </w:r>
    </w:p>
    <w:p>
      <w:pPr>
        <w:spacing w:after="200"/>
      </w:pPr>
      <w:r>
        <w:t xml:space="preserve">Indifference is acedia without the suffering. The person who is indifferent doesn't care that they don't care. They've either never invested or have withdrawn investment so completely that the absence of meaning feels fine—even comfortable. Indifference is disengaged: watching from shore, unbothered.</w:t>
      </w:r>
    </w:p>
    <w:p>
      <w:pPr>
        <w:pStyle w:val="Quote"/>
      </w:pPr>
      <w:r>
        <w:t xml:space="preserve">'I could help. I don't care to. Their struggle isn't my concern. Everyone has to solve their own problems.'</w:t>
      </w:r>
    </w:p>
    <w:p>
      <w:pPr>
        <w:spacing w:after="300"/>
      </w:pPr>
      <w:r>
        <w:t xml:space="preserve">The person in indifference conserves energy by not engaging. There's no wound because there was never deep caring. Indifference believes: 'Nothing matters and I'm fine with that.'</w:t>
      </w:r>
    </w:p>
    <w:p>
      <w:pPr>
        <w:pStyle w:val="Heading1"/>
      </w:pPr>
      <w:r>
        <w:t xml:space="preserve">Part II: Voices from History</w:t>
      </w:r>
    </w:p>
    <w:p>
      <w:pPr>
        <w:pStyle w:val="Heading2"/>
      </w:pPr>
      <w:r>
        <w:t xml:space="preserve">The Desert Fathers: The Noonday Demon</w:t>
      </w:r>
    </w:p>
    <w:p>
      <w:pPr>
        <w:spacing w:after="200"/>
      </w:pPr>
      <w:r>
        <w:t xml:space="preserve">The 4th-century monks of the Egyptian desert identified acedia as the most dangerous of the eight evil thoughts. They called it the noonday demon (from Psalm 91:6) because it struck at noon—when the sun was highest and the monk should have been most spiritually alive.</w:t>
      </w:r>
    </w:p>
    <w:p>
      <w:pPr>
        <w:spacing w:after="200"/>
      </w:pPr>
      <w:r>
        <w:t xml:space="preserve">Evagrius Ponticus described its symptoms:</w:t>
      </w:r>
    </w:p>
    <w:p>
      <w:pPr>
        <w:pStyle w:val="ListParagraph"/>
        <w:numPr>
          <w:ilvl w:val="0"/>
          <w:numId w:val="2"/>
        </w:numPr>
      </w:pPr>
      <w:r>
        <w:t xml:space="preserve">Everything feels flat; nothing has significance</w:t>
      </w:r>
    </w:p>
    <w:p>
      <w:pPr>
        <w:pStyle w:val="ListParagraph"/>
        <w:numPr>
          <w:ilvl w:val="0"/>
          <w:numId w:val="2"/>
        </w:numPr>
      </w:pPr>
      <w:r>
        <w:t xml:space="preserve">Cannot pray, cannot work, cannot rest</w:t>
      </w:r>
    </w:p>
    <w:p>
      <w:pPr>
        <w:pStyle w:val="ListParagraph"/>
        <w:numPr>
          <w:ilvl w:val="0"/>
          <w:numId w:val="2"/>
        </w:numPr>
      </w:pPr>
      <w:r>
        <w:t xml:space="preserve">Restless but immobile—wanting to be elsewhere but unable to move</w:t>
      </w:r>
    </w:p>
    <w:p>
      <w:pPr>
        <w:pStyle w:val="ListParagraph"/>
        <w:numPr>
          <w:ilvl w:val="0"/>
          <w:numId w:val="2"/>
        </w:numPr>
      </w:pPr>
      <w:r>
        <w:t xml:space="preserve">Everything tastes like ash</w:t>
      </w:r>
    </w:p>
    <w:p>
      <w:pPr>
        <w:pStyle w:val="ListParagraph"/>
        <w:numPr>
          <w:ilvl w:val="0"/>
          <w:numId w:val="2"/>
        </w:numPr>
        <w:spacing w:after="200"/>
      </w:pPr>
      <w:r>
        <w:t xml:space="preserve">The question 'what's the point of any of this?' receives only silence</w:t>
      </w:r>
    </w:p>
    <w:p>
      <w:pPr>
        <w:spacing w:after="200"/>
      </w:pPr>
      <w:r>
        <w:rPr>
          <w:b/>
          <w:bCs/>
        </w:rPr>
        <w:t xml:space="preserve">Framework insight: </w:t>
      </w:r>
      <w:r>
        <w:t xml:space="preserve">The monks recognized that acedia was a Tier 5 disorder—it attacked spiritual meaning directly, which then cascaded down to corrupt lower-tier values. When purpose dies, all action becomes meaningless.</w:t>
      </w:r>
    </w:p>
    <w:p>
      <w:pPr>
        <w:pStyle w:val="Heading2"/>
      </w:pPr>
      <w:r>
        <w:t xml:space="preserve">Thomas Aquinas: The Christianization of Virtue Ethics</w:t>
      </w:r>
    </w:p>
    <w:p>
      <w:pPr>
        <w:spacing w:after="200"/>
      </w:pPr>
      <w:r>
        <w:t xml:space="preserve">In the </w:t>
      </w:r>
      <w:r>
        <w:rPr>
          <w:i/>
          <w:iCs/>
        </w:rPr>
        <w:t xml:space="preserve">Summa Theologica</w:t>
      </w:r>
      <w:r>
        <w:t xml:space="preserve"> (1265-1274), Aquinas systematically analyzed sins as deviations from virtue. He preserved some of acedia's nuance within his discussion of sloth, describing it as 'sorrow about spiritual good' and 'a kind of oppressive sorrow which weighs upon the mind.'</w:t>
      </w:r>
    </w:p>
    <w:p>
      <w:pPr>
        <w:spacing w:after="200"/>
      </w:pPr>
      <w:r>
        <w:t xml:space="preserve">Aquinas understood that spiritual dryness was distinct from laziness. However, by his era, the merger Gregory had performed was already embedded in theological language.</w:t>
      </w:r>
    </w:p>
    <w:p>
      <w:pPr>
        <w:spacing w:after="200"/>
      </w:pPr>
      <w:r>
        <w:rPr>
          <w:b/>
          <w:bCs/>
        </w:rPr>
        <w:t xml:space="preserve">Framework insight: </w:t>
      </w:r>
      <w:r>
        <w:t xml:space="preserve">Aquinas's virtue-as-mean approach validates the entire 5×3 structure. Every sin is a deficit or excess relationship to a legitimate value. Acedia (deficit of meaning) is as real as fanaticism (excess of meaning).</w:t>
      </w:r>
    </w:p>
    <w:p>
      <w:pPr>
        <w:pStyle w:val="Heading2"/>
      </w:pPr>
      <w:r>
        <w:t xml:space="preserve">Dante: The Geography of Sin</w:t>
      </w:r>
    </w:p>
    <w:p>
      <w:pPr>
        <w:spacing w:after="200"/>
      </w:pPr>
      <w:r>
        <w:t xml:space="preserve">In the </w:t>
      </w:r>
      <w:r>
        <w:rPr>
          <w:i/>
          <w:iCs/>
        </w:rPr>
        <w:t xml:space="preserve">Inferno</w:t>
      </w:r>
      <w:r>
        <w:t xml:space="preserve">, Dante placed the indifferent in the Vestibule—before hell proper. These were the neutrals who never chose anything, never cared enough to matter. Heaven and hell both rejected them because they never truly engaged with life.</w:t>
      </w:r>
    </w:p>
    <w:p>
      <w:pPr>
        <w:spacing w:after="200"/>
      </w:pPr>
      <w:r>
        <w:t xml:space="preserve">Deeper in hell, frozen in ice, were the traitors—those who had cared and betrayed. They suffer eternally, but their suffering comes from engagement. They at least chose something.</w:t>
      </w:r>
    </w:p>
    <w:p>
      <w:pPr>
        <w:spacing w:after="200"/>
      </w:pPr>
      <w:r>
        <w:rPr>
          <w:b/>
          <w:bCs/>
        </w:rPr>
        <w:t xml:space="preserve">Framework insight: </w:t>
      </w:r>
      <w:r>
        <w:t xml:space="preserve">Dante intuited the hierarchy. Indifference (never caring) is worse than despair (caring that went wrong). At least despair engaged with values. Indifference never entered the arena.</w:t>
      </w:r>
    </w:p>
    <w:p>
      <w:pPr>
        <w:pStyle w:val="Heading2"/>
      </w:pPr>
      <w:r>
        <w:t xml:space="preserve">Kierkegaard: The Leap of Faith</w:t>
      </w:r>
    </w:p>
    <w:p>
      <w:pPr>
        <w:spacing w:after="200"/>
      </w:pPr>
      <w:r>
        <w:t xml:space="preserve">Søren Kierkegaard identified three types of despair:</w:t>
      </w:r>
    </w:p>
    <w:p>
      <w:pPr>
        <w:pStyle w:val="ListParagraph"/>
        <w:numPr>
          <w:ilvl w:val="0"/>
          <w:numId w:val="2"/>
        </w:numPr>
      </w:pPr>
      <w:r>
        <w:t xml:space="preserve">Not being conscious of having a self (living unconsciously)</w:t>
      </w:r>
    </w:p>
    <w:p>
      <w:pPr>
        <w:pStyle w:val="ListParagraph"/>
        <w:numPr>
          <w:ilvl w:val="0"/>
          <w:numId w:val="2"/>
        </w:numPr>
      </w:pPr>
      <w:r>
        <w:t xml:space="preserve">Not willing to be oneself (wanting to be someone else)</w:t>
      </w:r>
    </w:p>
    <w:p>
      <w:pPr>
        <w:pStyle w:val="ListParagraph"/>
        <w:numPr>
          <w:ilvl w:val="0"/>
          <w:numId w:val="2"/>
        </w:numPr>
        <w:spacing w:after="200"/>
      </w:pPr>
      <w:r>
        <w:t xml:space="preserve">Willing to be oneself (trying to create self from nothing)</w:t>
      </w:r>
    </w:p>
    <w:p>
      <w:pPr>
        <w:spacing w:after="200"/>
      </w:pPr>
      <w:r>
        <w:t xml:space="preserve">His answer to meaninglessness was not rational proof but the leap of faith—choosing to believe life matters despite the absence of certainty. You cannot reason your way to meaning; you must leap.</w:t>
      </w:r>
    </w:p>
    <w:p>
      <w:pPr>
        <w:pStyle w:val="Quote"/>
      </w:pPr>
      <w:r>
        <w:t xml:space="preserve">'Life can only be understood backwards; but it must be lived forwards.'</w:t>
      </w:r>
    </w:p>
    <w:p>
      <w:pPr>
        <w:spacing w:after="200"/>
      </w:pPr>
      <w:r>
        <w:rPr>
          <w:b/>
          <w:bCs/>
        </w:rPr>
        <w:t xml:space="preserve">Framework insight: </w:t>
      </w:r>
      <w:r>
        <w:t xml:space="preserve">The leap from deficit (acedia) to mean (purpose) is not logical. It's existential commitment. You don't find evidence for meaning; you create meaning through choice.</w:t>
      </w:r>
    </w:p>
    <w:p>
      <w:pPr>
        <w:pStyle w:val="Heading2"/>
      </w:pPr>
      <w:r>
        <w:t xml:space="preserve">Nietzsche: God is Dead</w:t>
      </w:r>
    </w:p>
    <w:p>
      <w:pPr>
        <w:pStyle w:val="Quote"/>
      </w:pPr>
      <w:r>
        <w:t xml:space="preserve">'God is dead. God remains dead. And we have killed him.'</w:t>
      </w:r>
    </w:p>
    <w:p>
      <w:pPr>
        <w:spacing w:after="200"/>
      </w:pPr>
      <w:r>
        <w:t xml:space="preserve">Nietzsche wasn't celebrating; he was warning. Without God—or any supreme meaning-giver—humanity faces the void directly. Most people cannot handle this burden and collapse into nihilism (active acedia).</w:t>
      </w:r>
    </w:p>
    <w:p>
      <w:pPr>
        <w:spacing w:after="200"/>
      </w:pPr>
      <w:r>
        <w:t xml:space="preserve">His solution was the Übermensch: the person strong enough to create their own values, to dance despite the void, to love their fate (amor fati). But he predicted most would become the Last Man—comfortable, meaningless, and content with mediocrity.</w:t>
      </w:r>
    </w:p>
    <w:p>
      <w:pPr>
        <w:spacing w:after="200"/>
      </w:pPr>
      <w:r>
        <w:rPr>
          <w:b/>
          <w:bCs/>
        </w:rPr>
        <w:t xml:space="preserve">Framework insight: </w:t>
      </w:r>
      <w:r>
        <w:t xml:space="preserve">Nietzsche saw that traditional meaning structures (Tier 5) were collapsing. The question was whether humans could create new meanings or would default to nihilistic indifference. The framework shows why this is civilization-level crisis: when Tier 5 fails, all lower tiers lose their organizing principle.</w:t>
      </w:r>
    </w:p>
    <w:p>
      <w:pPr>
        <w:pStyle w:val="Heading2"/>
      </w:pPr>
      <w:r>
        <w:t xml:space="preserve">Camus: The Absurd Hero</w:t>
      </w:r>
    </w:p>
    <w:p>
      <w:pPr>
        <w:pStyle w:val="Quote"/>
      </w:pPr>
      <w:r>
        <w:t xml:space="preserve">'There is but one truly serious philosophical problem, and that is suicide.'</w:t>
      </w:r>
    </w:p>
    <w:p>
      <w:pPr>
        <w:spacing w:after="200"/>
      </w:pPr>
      <w:r>
        <w:t xml:space="preserve">Albert Camus confronted acedia directly in </w:t>
      </w:r>
      <w:r>
        <w:rPr>
          <w:i/>
          <w:iCs/>
        </w:rPr>
        <w:t xml:space="preserve">The Myth of Sisyphus</w:t>
      </w:r>
      <w:r>
        <w:t xml:space="preserve">. If life is absurd—objectively meaningless—why not end it?</w:t>
      </w:r>
    </w:p>
    <w:p>
      <w:pPr>
        <w:spacing w:after="200"/>
      </w:pPr>
      <w:r>
        <w:t xml:space="preserve">His answer: rebellion. Sisyphus pushes the boulder knowing it will roll back down. Forever. The task is meaningless. But Camus declares: 'One must imagine Sisyphus happy.' Why? Because Sisyphus chooses the rock, finds meaning in the act itself, rebels against absurdity by continuing. The struggle itself is enough.</w:t>
      </w:r>
    </w:p>
    <w:p>
      <w:pPr>
        <w:spacing w:after="200"/>
      </w:pPr>
      <w:r>
        <w:rPr>
          <w:b/>
          <w:bCs/>
        </w:rPr>
        <w:t xml:space="preserve">Framework insight: </w:t>
      </w:r>
      <w:r>
        <w:t xml:space="preserve">Camus located meaning not in cosmic purpose but in the choice to engage despite meaninglessness. This is the movement from acedia to purpose—not through discovering meaning, but through creating it via commitment.</w:t>
      </w:r>
    </w:p>
    <w:p>
      <w:pPr>
        <w:pStyle w:val="Heading2"/>
      </w:pPr>
      <w:r>
        <w:t xml:space="preserve">Viktor Frankl: Man's Search for Meaning</w:t>
      </w:r>
    </w:p>
    <w:p>
      <w:pPr>
        <w:spacing w:after="200"/>
      </w:pPr>
      <w:r>
        <w:t xml:space="preserve">As a Holocaust survivor, Viktor Frankl witnessed the ultimate test of meaning. In the concentration camps, he observed that those who maintained a sense of purpose—even a small one—survived better psychologically than those who gave up.</w:t>
      </w:r>
    </w:p>
    <w:p>
      <w:pPr>
        <w:pStyle w:val="Quote"/>
      </w:pPr>
      <w:r>
        <w:t xml:space="preserve">'Those who have a why to live can bear almost any how.'</w:t>
      </w:r>
    </w:p>
    <w:p>
      <w:pPr>
        <w:spacing w:after="200"/>
      </w:pPr>
      <w:r>
        <w:t xml:space="preserve">Frankl founded logotherapy, arguing that the primary human drive is not pleasure (Freud) or power (Adler) but meaning. He predicted the 'existential vacuum'—mass meaninglessness in modern society—and called it 'Sunday neurosis': the depression that strikes when you're not distracted by work and must face the question 'what's it all for?'</w:t>
      </w:r>
    </w:p>
    <w:p>
      <w:pPr>
        <w:spacing w:after="200"/>
      </w:pPr>
      <w:r>
        <w:rPr>
          <w:b/>
          <w:bCs/>
        </w:rPr>
        <w:t xml:space="preserve">Framework insight: </w:t>
      </w:r>
      <w:r>
        <w:t xml:space="preserve">Frankl confirmed that meaning (Tier 5) is the master value. When it collapses, suffering becomes unbearable. But meaning itself must be created, not found. Even in hell, those who chose a purpose endured.</w:t>
      </w:r>
    </w:p>
    <w:p>
      <w:pPr>
        <w:pStyle w:val="Heading2"/>
      </w:pPr>
      <w:r>
        <w:t xml:space="preserve">Elie Wiesel: The Opposite of Love</w:t>
      </w:r>
    </w:p>
    <w:p>
      <w:pPr>
        <w:pStyle w:val="Quote"/>
      </w:pPr>
      <w:r>
        <w:t xml:space="preserve">'The opposite of love is not hate, it's indifference. The opposite of art is not ugliness, it's indifference. The opposite of faith is not heresy, it's indifference. And the opposite of life is not death, it's indifference.'</w:t>
      </w:r>
    </w:p>
    <w:p>
      <w:pPr>
        <w:spacing w:after="200"/>
      </w:pPr>
      <w:r>
        <w:t xml:space="preserve">As a Holocaust survivor, Wiesel understood that the Nazis were not history's greatest evil—the bystanders were. Those who watched deportations and did nothing. Those who knew and didn't care. Indifference enabled the machinery of death.</w:t>
      </w:r>
    </w:p>
    <w:p>
      <w:pPr>
        <w:spacing w:after="200"/>
      </w:pPr>
      <w:r>
        <w:rPr>
          <w:b/>
          <w:bCs/>
        </w:rPr>
        <w:t xml:space="preserve">Framework insight: </w:t>
      </w:r>
      <w:r>
        <w:t xml:space="preserve">Indifference is spiritually worse than active evil because it refuses engagement entirely. It exists outside the value system. Evil at least cares (wrongly). Indifference doesn't care at all. This is why Dante placed the indifferent outside hell proper—they never mattered enough for damnation.</w:t>
      </w:r>
    </w:p>
    <w:p>
      <w:pPr>
        <w:pStyle w:val="Heading2"/>
      </w:pPr>
      <w:r>
        <w:t xml:space="preserve">Hannah Arendt: The Banality of Evil</w:t>
      </w:r>
    </w:p>
    <w:p>
      <w:pPr>
        <w:spacing w:after="200"/>
      </w:pPr>
      <w:r>
        <w:t xml:space="preserve">Studying Adolf Eichmann's trial, Hannah Arendt expected to find a monster. Instead, she found a bureaucrat. Eichmann wasn't motivated by hatred or sadism—he was indifferent. 'Just following orders.' 'Not my problem.' The bureaucratic coldness that enables atrocity.</w:t>
      </w:r>
    </w:p>
    <w:p>
      <w:pPr>
        <w:spacing w:after="200"/>
      </w:pPr>
      <w:r>
        <w:rPr>
          <w:b/>
          <w:bCs/>
        </w:rPr>
        <w:t xml:space="preserve">Framework insight: </w:t>
      </w:r>
      <w:r>
        <w:t xml:space="preserve">Indifference weaponized through systems becomes industrialized evil. When people become numbers (deficit in Others/Regard), when rules matter more than humans (excess in Mental/Agency as tyranny), you get the Holocaust. The framework reveals how indifference at Tier 2 combines with excess Agency to create historical horror.</w:t>
      </w:r>
    </w:p>
    <w:p>
      <w:pPr>
        <w:pStyle w:val="Heading2"/>
      </w:pPr>
      <w:r>
        <w:t xml:space="preserve">Dostoevsky: The Suffering of Being Unable to Love</w:t>
      </w:r>
    </w:p>
    <w:p>
      <w:pPr>
        <w:pStyle w:val="Quote"/>
      </w:pPr>
      <w:r>
        <w:t xml:space="preserve">'What is hell? I maintain that it is the suffering of being unable to love.'</w:t>
      </w:r>
    </w:p>
    <w:p>
      <w:pPr>
        <w:spacing w:after="200"/>
      </w:pPr>
      <w:r>
        <w:t xml:space="preserve">In </w:t>
      </w:r>
      <w:r>
        <w:rPr>
          <w:i/>
          <w:iCs/>
        </w:rPr>
        <w:t xml:space="preserve">The Brothers Karamazov</w:t>
      </w:r>
      <w:r>
        <w:t xml:space="preserve">, Dostoevsky distinguished between those who suffer from inability to love and those who simply don't love. Despair is wanting to love and being unable. Indifference is not wanting to love at all.</w:t>
      </w:r>
    </w:p>
    <w:p>
      <w:pPr>
        <w:spacing w:after="200"/>
      </w:pPr>
      <w:r>
        <w:rPr>
          <w:b/>
          <w:bCs/>
        </w:rPr>
        <w:t xml:space="preserve">Framework insight: </w:t>
      </w:r>
      <w:r>
        <w:t xml:space="preserve">The capacity to care is itself a value that can be in deficit or excess. Despair retains the capacity but cannot actualize it. Indifference has lost (or never developed) the capacity itself.</w:t>
      </w:r>
    </w:p>
    <w:p>
      <w:pPr>
        <w:pStyle w:val="Heading2"/>
      </w:pPr>
      <w:r>
        <w:t xml:space="preserve">Buddhist Philosophy: Dukkha and Impermanence</w:t>
      </w:r>
    </w:p>
    <w:p>
      <w:pPr>
        <w:spacing w:after="200"/>
      </w:pPr>
      <w:r>
        <w:t xml:space="preserve">Buddhism doesn't frame acedia as sin, but addresses it directly through the concept of dukkha—often translated as 'suffering' but more accurately meaning 'unsatisfactoriness' or 'existential dissatisfaction.' The pervasive sense that something's wrong, that 'is this all there is?'</w:t>
      </w:r>
    </w:p>
    <w:p>
      <w:pPr>
        <w:spacing w:after="200"/>
      </w:pPr>
      <w:r>
        <w:t xml:space="preserve">The Buddhist diagnosis: you're looking for permanent meaning in impermanent things. That's why nothing satisfies. The solution is not to find cosmic meaning but to accept impermanence, find meaning in the present moment, and realize that meaning isn't found—it's recognized in what already is.</w:t>
      </w:r>
    </w:p>
    <w:p>
      <w:pPr>
        <w:spacing w:after="300"/>
      </w:pPr>
      <w:r>
        <w:rPr>
          <w:b/>
          <w:bCs/>
        </w:rPr>
        <w:t xml:space="preserve">Framework insight: </w:t>
      </w:r>
      <w:r>
        <w:t xml:space="preserve">Buddhism offers a radical reframe—perhaps acedia comes from seeking the wrong kind of meaning. Rather than creating permanent cosmic purpose (which leads to fanaticism), find sufficiency in present engagement. The mean isn't grandiose meaning but presence itself.</w:t>
      </w:r>
    </w:p>
    <w:p>
      <w:pPr>
        <w:pStyle w:val="Heading1"/>
      </w:pPr>
      <w:r>
        <w:t xml:space="preserve">Part III: The Framework's Revelations</w:t>
      </w:r>
    </w:p>
    <w:p>
      <w:pPr>
        <w:pStyle w:val="Heading2"/>
      </w:pPr>
      <w:r>
        <w:t xml:space="preserve">The Cascade Effect: How Acedia Corrupts All Tiers</w:t>
      </w:r>
    </w:p>
    <w:p>
      <w:pPr>
        <w:spacing w:after="200"/>
      </w:pPr>
      <w:r>
        <w:t xml:space="preserve">The 5×3 Value Framework reveals why the Desert Fathers considered acedia the most dangerous sin: it cascades down through all subordinate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3060"/>
        <w:gridCol w:w="2160"/>
      </w:tblGrid>
      <w:tr>
        <w:trPr>
          <w:tblHeader/>
        </w:trPr>
        <w:tc>
          <w:tcPr>
            <w:tcW w:type="dxa" w:w="1800"/>
            <w:tcBorders>
              <w:top w:val="single" w:color="999999" w:sz="1"/>
              <w:left w:val="single" w:color="999999" w:sz="1"/>
              <w:bottom w:val="single" w:color="999999" w:sz="1"/>
              <w:right w:val="single" w:color="999999" w:sz="1"/>
            </w:tcBorders>
            <w:shd w:fill="8B0000" w:val="clear"/>
          </w:tcPr>
          <w:p>
            <w:pPr>
              <w:jc w:val="center"/>
            </w:pPr>
            <w:r>
              <w:rPr>
                <w:b/>
                <w:bCs/>
                <w:color w:val="FFFFFF"/>
                <w:sz w:val="22"/>
                <w:szCs w:val="22"/>
              </w:rPr>
              <w:t xml:space="preserve">Tier</w:t>
            </w:r>
          </w:p>
        </w:tc>
        <w:tc>
          <w:tcPr>
            <w:tcW w:type="dxa" w:w="3060"/>
            <w:tcBorders>
              <w:top w:val="single" w:color="999999" w:sz="1"/>
              <w:left w:val="single" w:color="999999" w:sz="1"/>
              <w:bottom w:val="single" w:color="999999" w:sz="1"/>
              <w:right w:val="single" w:color="999999" w:sz="1"/>
            </w:tcBorders>
            <w:shd w:fill="8B0000" w:val="clear"/>
          </w:tcPr>
          <w:p>
            <w:pPr>
              <w:jc w:val="center"/>
            </w:pPr>
            <w:r>
              <w:rPr>
                <w:b/>
                <w:bCs/>
                <w:color w:val="FFFFFF"/>
                <w:sz w:val="22"/>
                <w:szCs w:val="22"/>
              </w:rPr>
              <w:t xml:space="preserve">Primary Impact</w:t>
            </w:r>
          </w:p>
        </w:tc>
        <w:tc>
          <w:tcPr>
            <w:tcW w:type="dxa" w:w="2160"/>
            <w:tcBorders>
              <w:top w:val="single" w:color="999999" w:sz="1"/>
              <w:left w:val="single" w:color="999999" w:sz="1"/>
              <w:bottom w:val="single" w:color="999999" w:sz="1"/>
              <w:right w:val="single" w:color="999999" w:sz="1"/>
            </w:tcBorders>
            <w:shd w:fill="8B0000" w:val="clear"/>
          </w:tcPr>
          <w:p>
            <w:pPr>
              <w:jc w:val="center"/>
            </w:pPr>
            <w:r>
              <w:rPr>
                <w:b/>
                <w:bCs/>
                <w:color w:val="FFFFFF"/>
                <w:sz w:val="22"/>
                <w:szCs w:val="22"/>
              </w:rPr>
              <w:t xml:space="preserve">Manifestation</w:t>
            </w:r>
          </w:p>
        </w:tc>
      </w:tr>
      <w:tr>
        <w:tc>
          <w:tcPr>
            <w:tcW w:type="dxa" w:w="1800"/>
            <w:tcBorders>
              <w:top w:val="single" w:color="999999" w:sz="1"/>
              <w:left w:val="single" w:color="999999" w:sz="1"/>
              <w:bottom w:val="single" w:color="999999" w:sz="1"/>
              <w:right w:val="single" w:color="999999" w:sz="1"/>
            </w:tcBorders>
          </w:tcPr>
          <w:p>
            <w:r>
              <w:rPr>
                <w:b/>
                <w:bCs/>
                <w:sz w:val="22"/>
                <w:szCs w:val="22"/>
              </w:rPr>
              <w:t xml:space="preserve">Tier 5: Spirit</w:t>
            </w:r>
          </w:p>
        </w:tc>
        <w:tc>
          <w:tcPr>
            <w:tcW w:type="dxa" w:w="3060"/>
            <w:tcBorders>
              <w:top w:val="single" w:color="999999" w:sz="1"/>
              <w:left w:val="single" w:color="999999" w:sz="1"/>
              <w:bottom w:val="single" w:color="999999" w:sz="1"/>
              <w:right w:val="single" w:color="999999" w:sz="1"/>
            </w:tcBorders>
          </w:tcPr>
          <w:p>
            <w:r>
              <w:rPr>
                <w:sz w:val="22"/>
                <w:szCs w:val="22"/>
              </w:rPr>
              <w:t xml:space="preserve">Meaning collapses (acedia)</w:t>
            </w:r>
          </w:p>
        </w:tc>
        <w:tc>
          <w:tcPr>
            <w:tcW w:type="dxa" w:w="2160"/>
            <w:tcBorders>
              <w:top w:val="single" w:color="999999" w:sz="1"/>
              <w:left w:val="single" w:color="999999" w:sz="1"/>
              <w:bottom w:val="single" w:color="999999" w:sz="1"/>
              <w:right w:val="single" w:color="999999" w:sz="1"/>
            </w:tcBorders>
          </w:tcPr>
          <w:p>
            <w:r>
              <w:rPr>
                <w:i/>
                <w:iCs/>
                <w:sz w:val="22"/>
                <w:szCs w:val="22"/>
              </w:rPr>
              <w:t xml:space="preserve">Why does anything matter?</w:t>
            </w:r>
          </w:p>
        </w:tc>
      </w:tr>
      <w:tr>
        <w:tc>
          <w:tcPr>
            <w:tcW w:type="dxa" w:w="1800"/>
            <w:tcBorders>
              <w:top w:val="single" w:color="999999" w:sz="1"/>
              <w:left w:val="single" w:color="999999" w:sz="1"/>
              <w:bottom w:val="single" w:color="999999" w:sz="1"/>
              <w:right w:val="single" w:color="999999" w:sz="1"/>
            </w:tcBorders>
            <w:shd w:fill="F5F5F5" w:val="clear"/>
          </w:tcPr>
          <w:p>
            <w:r>
              <w:rPr>
                <w:b/>
                <w:bCs/>
                <w:sz w:val="22"/>
                <w:szCs w:val="22"/>
              </w:rPr>
              <w:t xml:space="preserve">Tier 4: Mental</w:t>
            </w:r>
          </w:p>
        </w:tc>
        <w:tc>
          <w:tcPr>
            <w:tcW w:type="dxa" w:w="3060"/>
            <w:tcBorders>
              <w:top w:val="single" w:color="999999" w:sz="1"/>
              <w:left w:val="single" w:color="999999" w:sz="1"/>
              <w:bottom w:val="single" w:color="999999" w:sz="1"/>
              <w:right w:val="single" w:color="999999" w:sz="1"/>
            </w:tcBorders>
            <w:shd w:fill="F5F5F5" w:val="clear"/>
          </w:tcPr>
          <w:p>
            <w:r>
              <w:rPr>
                <w:sz w:val="22"/>
                <w:szCs w:val="22"/>
              </w:rPr>
              <w:t xml:space="preserve">Agency becomes helplessness</w:t>
            </w:r>
          </w:p>
        </w:tc>
        <w:tc>
          <w:tcPr>
            <w:tcW w:type="dxa" w:w="2160"/>
            <w:tcBorders>
              <w:top w:val="single" w:color="999999" w:sz="1"/>
              <w:left w:val="single" w:color="999999" w:sz="1"/>
              <w:bottom w:val="single" w:color="999999" w:sz="1"/>
              <w:right w:val="single" w:color="999999" w:sz="1"/>
            </w:tcBorders>
            <w:shd w:fill="F5F5F5" w:val="clear"/>
          </w:tcPr>
          <w:p>
            <w:r>
              <w:rPr>
                <w:i/>
                <w:iCs/>
                <w:sz w:val="22"/>
                <w:szCs w:val="22"/>
              </w:rPr>
              <w:t xml:space="preserve">Sloth, paralysis</w:t>
            </w:r>
          </w:p>
        </w:tc>
      </w:tr>
      <w:tr>
        <w:tc>
          <w:tcPr>
            <w:tcW w:type="dxa" w:w="1800"/>
            <w:tcBorders>
              <w:top w:val="single" w:color="999999" w:sz="1"/>
              <w:left w:val="single" w:color="999999" w:sz="1"/>
              <w:bottom w:val="single" w:color="999999" w:sz="1"/>
              <w:right w:val="single" w:color="999999" w:sz="1"/>
            </w:tcBorders>
          </w:tcPr>
          <w:p>
            <w:r>
              <w:rPr>
                <w:b/>
                <w:bCs/>
                <w:sz w:val="22"/>
                <w:szCs w:val="22"/>
              </w:rPr>
              <w:t xml:space="preserve">Tier 3: Self</w:t>
            </w:r>
          </w:p>
        </w:tc>
        <w:tc>
          <w:tcPr>
            <w:tcW w:type="dxa" w:w="3060"/>
            <w:tcBorders>
              <w:top w:val="single" w:color="999999" w:sz="1"/>
              <w:left w:val="single" w:color="999999" w:sz="1"/>
              <w:bottom w:val="single" w:color="999999" w:sz="1"/>
              <w:right w:val="single" w:color="999999" w:sz="1"/>
            </w:tcBorders>
          </w:tcPr>
          <w:p>
            <w:r>
              <w:rPr>
                <w:sz w:val="22"/>
                <w:szCs w:val="22"/>
              </w:rPr>
              <w:t xml:space="preserve">Growth stops, self-worth declines</w:t>
            </w:r>
          </w:p>
        </w:tc>
        <w:tc>
          <w:tcPr>
            <w:tcW w:type="dxa" w:w="2160"/>
            <w:tcBorders>
              <w:top w:val="single" w:color="999999" w:sz="1"/>
              <w:left w:val="single" w:color="999999" w:sz="1"/>
              <w:bottom w:val="single" w:color="999999" w:sz="1"/>
              <w:right w:val="single" w:color="999999" w:sz="1"/>
            </w:tcBorders>
          </w:tcPr>
          <w:p>
            <w:r>
              <w:rPr>
                <w:i/>
                <w:iCs/>
                <w:sz w:val="22"/>
                <w:szCs w:val="22"/>
              </w:rPr>
              <w:t xml:space="preserve">Stagnation, shame</w:t>
            </w:r>
          </w:p>
        </w:tc>
      </w:tr>
      <w:tr>
        <w:tc>
          <w:tcPr>
            <w:tcW w:type="dxa" w:w="1800"/>
            <w:tcBorders>
              <w:top w:val="single" w:color="999999" w:sz="1"/>
              <w:left w:val="single" w:color="999999" w:sz="1"/>
              <w:bottom w:val="single" w:color="999999" w:sz="1"/>
              <w:right w:val="single" w:color="999999" w:sz="1"/>
            </w:tcBorders>
            <w:shd w:fill="F5F5F5" w:val="clear"/>
          </w:tcPr>
          <w:p>
            <w:r>
              <w:rPr>
                <w:b/>
                <w:bCs/>
                <w:sz w:val="22"/>
                <w:szCs w:val="22"/>
              </w:rPr>
              <w:t xml:space="preserve">Tier 2: Others</w:t>
            </w:r>
          </w:p>
        </w:tc>
        <w:tc>
          <w:tcPr>
            <w:tcW w:type="dxa" w:w="3060"/>
            <w:tcBorders>
              <w:top w:val="single" w:color="999999" w:sz="1"/>
              <w:left w:val="single" w:color="999999" w:sz="1"/>
              <w:bottom w:val="single" w:color="999999" w:sz="1"/>
              <w:right w:val="single" w:color="999999" w:sz="1"/>
            </w:tcBorders>
            <w:shd w:fill="F5F5F5" w:val="clear"/>
          </w:tcPr>
          <w:p>
            <w:r>
              <w:rPr>
                <w:sz w:val="22"/>
                <w:szCs w:val="22"/>
              </w:rPr>
              <w:t xml:space="preserve">Care dies, connection breaks</w:t>
            </w:r>
          </w:p>
        </w:tc>
        <w:tc>
          <w:tcPr>
            <w:tcW w:type="dxa" w:w="2160"/>
            <w:tcBorders>
              <w:top w:val="single" w:color="999999" w:sz="1"/>
              <w:left w:val="single" w:color="999999" w:sz="1"/>
              <w:bottom w:val="single" w:color="999999" w:sz="1"/>
              <w:right w:val="single" w:color="999999" w:sz="1"/>
            </w:tcBorders>
            <w:shd w:fill="F5F5F5" w:val="clear"/>
          </w:tcPr>
          <w:p>
            <w:r>
              <w:rPr>
                <w:i/>
                <w:iCs/>
                <w:sz w:val="22"/>
                <w:szCs w:val="22"/>
              </w:rPr>
              <w:t xml:space="preserve">Indifference, isolation</w:t>
            </w:r>
          </w:p>
        </w:tc>
      </w:tr>
      <w:tr>
        <w:tc>
          <w:tcPr>
            <w:tcW w:type="dxa" w:w="1800"/>
            <w:tcBorders>
              <w:top w:val="single" w:color="999999" w:sz="1"/>
              <w:left w:val="single" w:color="999999" w:sz="1"/>
              <w:bottom w:val="single" w:color="999999" w:sz="1"/>
              <w:right w:val="single" w:color="999999" w:sz="1"/>
            </w:tcBorders>
          </w:tcPr>
          <w:p>
            <w:r>
              <w:rPr>
                <w:b/>
                <w:bCs/>
                <w:sz w:val="22"/>
                <w:szCs w:val="22"/>
              </w:rPr>
              <w:t xml:space="preserve">Tier 1: Physical</w:t>
            </w:r>
          </w:p>
        </w:tc>
        <w:tc>
          <w:tcPr>
            <w:tcW w:type="dxa" w:w="3060"/>
            <w:tcBorders>
              <w:top w:val="single" w:color="999999" w:sz="1"/>
              <w:left w:val="single" w:color="999999" w:sz="1"/>
              <w:bottom w:val="single" w:color="999999" w:sz="1"/>
              <w:right w:val="single" w:color="999999" w:sz="1"/>
            </w:tcBorders>
          </w:tcPr>
          <w:p>
            <w:r>
              <w:rPr>
                <w:sz w:val="22"/>
                <w:szCs w:val="22"/>
              </w:rPr>
              <w:t xml:space="preserve">Body neglected, safety ignored</w:t>
            </w:r>
          </w:p>
        </w:tc>
        <w:tc>
          <w:tcPr>
            <w:tcW w:type="dxa" w:w="2160"/>
            <w:tcBorders>
              <w:top w:val="single" w:color="999999" w:sz="1"/>
              <w:left w:val="single" w:color="999999" w:sz="1"/>
              <w:bottom w:val="single" w:color="999999" w:sz="1"/>
              <w:right w:val="single" w:color="999999" w:sz="1"/>
            </w:tcBorders>
          </w:tcPr>
          <w:p>
            <w:r>
              <w:rPr>
                <w:i/>
                <w:iCs/>
                <w:sz w:val="22"/>
                <w:szCs w:val="22"/>
              </w:rPr>
              <w:t xml:space="preserve">Deprivation, recklessness</w:t>
            </w:r>
          </w:p>
        </w:tc>
      </w:tr>
    </w:tbl>
    <w:p>
      <w:pPr>
        <w:spacing w:after="100" w:before="300"/>
      </w:pPr>
      <w:r>
        <w:t xml:space="preserve"/>
      </w:r>
    </w:p>
    <w:p>
      <w:pPr>
        <w:spacing w:after="200"/>
      </w:pPr>
      <w:r>
        <w:t xml:space="preserve">This explains the phenomenology of deep acedia—when meaning dies, everything else follows. The person experiencing acedia at Tier 5 soon finds:</w:t>
      </w:r>
    </w:p>
    <w:p>
      <w:pPr>
        <w:pStyle w:val="ListParagraph"/>
        <w:numPr>
          <w:ilvl w:val="0"/>
          <w:numId w:val="2"/>
        </w:numPr>
      </w:pPr>
      <w:r>
        <w:t xml:space="preserve">They stop growing or developing (Tier 3: Cultivation stagnates)</w:t>
      </w:r>
    </w:p>
    <w:p>
      <w:pPr>
        <w:pStyle w:val="ListParagraph"/>
        <w:numPr>
          <w:ilvl w:val="0"/>
          <w:numId w:val="2"/>
        </w:numPr>
      </w:pPr>
      <w:r>
        <w:t xml:space="preserve">They withdraw from community (Tier 2: Belonging isolates)</w:t>
      </w:r>
    </w:p>
    <w:p>
      <w:pPr>
        <w:pStyle w:val="ListParagraph"/>
        <w:numPr>
          <w:ilvl w:val="0"/>
          <w:numId w:val="2"/>
        </w:numPr>
      </w:pPr>
      <w:r>
        <w:t xml:space="preserve">They neglect their appearance and self-care (Tier 3: Presentation suffers)</w:t>
      </w:r>
    </w:p>
    <w:p>
      <w:pPr>
        <w:pStyle w:val="ListParagraph"/>
        <w:numPr>
          <w:ilvl w:val="0"/>
          <w:numId w:val="2"/>
        </w:numPr>
      </w:pPr>
      <w:r>
        <w:t xml:space="preserve">They become indifferent to others' suffering (Tier 2: Regard dies)</w:t>
      </w:r>
    </w:p>
    <w:p>
      <w:pPr>
        <w:pStyle w:val="ListParagraph"/>
        <w:numPr>
          <w:ilvl w:val="0"/>
          <w:numId w:val="2"/>
        </w:numPr>
      </w:pPr>
      <w:r>
        <w:t xml:space="preserve">They may neglect basic physical needs (Tier 1: Sustenance fails)</w:t>
      </w:r>
    </w:p>
    <w:p>
      <w:pPr>
        <w:pStyle w:val="ListParagraph"/>
        <w:numPr>
          <w:ilvl w:val="0"/>
          <w:numId w:val="2"/>
        </w:numPr>
        <w:spacing w:after="200"/>
      </w:pPr>
      <w:r>
        <w:t xml:space="preserve">They become helpless or slothful (Tier 4: Agency collapses)</w:t>
      </w:r>
    </w:p>
    <w:p>
      <w:pPr>
        <w:spacing w:after="200"/>
      </w:pPr>
      <w:r>
        <w:t xml:space="preserve">The hierarchy matters. Lower-tier deficits can exist without higher-tier corruption, but higher-tier corruption inevitably cascades downward.</w:t>
      </w:r>
    </w:p>
    <w:p>
      <w:pPr>
        <w:pStyle w:val="Heading2"/>
      </w:pPr>
      <w:r>
        <w:t xml:space="preserve">The Spectrum Insight: Why Both Poles Are Dangerous</w:t>
      </w:r>
    </w:p>
    <w:p>
      <w:pPr>
        <w:spacing w:after="200"/>
      </w:pPr>
      <w:r>
        <w:t xml:space="preserve">The framework reveals something traditional sin taxonomies missed: </w:t>
      </w:r>
      <w:r>
        <w:rPr>
          <w:b/>
          <w:bCs/>
        </w:rPr>
        <w:t xml:space="preserve">excess meaning is as dangerous as deficit meaning.</w:t>
      </w:r>
    </w:p>
    <w:p>
      <w:pPr>
        <w:spacing w:after="100"/>
      </w:pPr>
      <w:r>
        <w:rPr>
          <w:b/>
          <w:bCs/>
        </w:rPr>
        <w:t xml:space="preserve">Acedia ← Purpose → Fanaticism</w:t>
      </w:r>
    </w:p>
    <w:p>
      <w:pPr>
        <w:spacing w:after="200"/>
      </w:pPr>
      <w:r>
        <w:rPr>
          <w:b/>
          <w:bCs/>
        </w:rPr>
        <w:t xml:space="preserve">Acedia (Deficit):</w:t>
      </w:r>
      <w:r>
        <w:t xml:space="preserve"> Life drained of significance. Nothing matters. Spiritual dryness. The noonday demon.</w:t>
      </w:r>
    </w:p>
    <w:p>
      <w:pPr>
        <w:spacing w:after="200"/>
      </w:pPr>
      <w:r>
        <w:rPr>
          <w:b/>
          <w:bCs/>
        </w:rPr>
        <w:t xml:space="preserve">Purpose (Mean):</w:t>
      </w:r>
      <w:r>
        <w:t xml:space="preserve"> Meaning created through commitment and engagement. Small purposes that matter. Sufficient significance.</w:t>
      </w:r>
    </w:p>
    <w:p>
      <w:pPr>
        <w:spacing w:after="200"/>
      </w:pPr>
      <w:r>
        <w:rPr>
          <w:b/>
          <w:bCs/>
        </w:rPr>
        <w:t xml:space="preserve">Fanaticism (Excess):</w:t>
      </w:r>
      <w:r>
        <w:t xml:space="preserve"> Meaning becomes tyrannical. Rigid certainty. The cause consumes everything. Others must share your purpose. Fundamentalism.</w:t>
      </w:r>
    </w:p>
    <w:p>
      <w:pPr>
        <w:spacing w:after="200"/>
      </w:pPr>
      <w:r>
        <w:t xml:space="preserve">Traditional religious frameworks warned extensively about acedia but rarely discussed the dangers of excess meaning. Yet history shows that fanaticism—whether religious, political, or ideological—causes immense suffering.</w:t>
      </w:r>
    </w:p>
    <w:p>
      <w:pPr>
        <w:spacing w:after="200"/>
      </w:pPr>
      <w:r>
        <w:t xml:space="preserve">The person in fanaticism:</w:t>
      </w:r>
    </w:p>
    <w:p>
      <w:pPr>
        <w:pStyle w:val="ListParagraph"/>
        <w:numPr>
          <w:ilvl w:val="0"/>
          <w:numId w:val="2"/>
        </w:numPr>
      </w:pPr>
      <w:r>
        <w:t xml:space="preserve">Cannot tolerate ambiguity or doubt</w:t>
      </w:r>
    </w:p>
    <w:p>
      <w:pPr>
        <w:pStyle w:val="ListParagraph"/>
        <w:numPr>
          <w:ilvl w:val="0"/>
          <w:numId w:val="2"/>
        </w:numPr>
      </w:pPr>
      <w:r>
        <w:t xml:space="preserve">Demands others share their meaning-making</w:t>
      </w:r>
    </w:p>
    <w:p>
      <w:pPr>
        <w:pStyle w:val="ListParagraph"/>
        <w:numPr>
          <w:ilvl w:val="0"/>
          <w:numId w:val="2"/>
        </w:numPr>
      </w:pPr>
      <w:r>
        <w:t xml:space="preserve">Justifies harm in service of the greater purpose</w:t>
      </w:r>
    </w:p>
    <w:p>
      <w:pPr>
        <w:pStyle w:val="ListParagraph"/>
        <w:numPr>
          <w:ilvl w:val="0"/>
          <w:numId w:val="2"/>
        </w:numPr>
      </w:pPr>
      <w:r>
        <w:t xml:space="preserve">Becomes imprisoned by their own meaning structure</w:t>
      </w:r>
    </w:p>
    <w:p>
      <w:pPr>
        <w:pStyle w:val="ListParagraph"/>
        <w:numPr>
          <w:ilvl w:val="0"/>
          <w:numId w:val="2"/>
        </w:numPr>
        <w:spacing w:after="200"/>
      </w:pPr>
      <w:r>
        <w:t xml:space="preserve">Loses the capacity to revise or question their purpose</w:t>
      </w:r>
    </w:p>
    <w:p>
      <w:pPr>
        <w:spacing w:after="200"/>
      </w:pPr>
      <w:r>
        <w:rPr>
          <w:b/>
          <w:bCs/>
        </w:rPr>
        <w:t xml:space="preserve">Framework insight: </w:t>
      </w:r>
      <w:r>
        <w:t xml:space="preserve">Integration requires recognizing that you can err in both directions. Camus's Sisyphus found the mean—commitment without fanaticism, meaning without tyranny. He engaged fully while accepting absurdity.</w:t>
      </w:r>
    </w:p>
    <w:p>
      <w:pPr>
        <w:pStyle w:val="Heading2"/>
      </w:pPr>
      <w:r>
        <w:t xml:space="preserve">The Prognosis Paradox</w:t>
      </w:r>
    </w:p>
    <w:p>
      <w:pPr>
        <w:spacing w:after="200"/>
      </w:pPr>
      <w:r>
        <w:t xml:space="preserve">The framework reveals a counterintuitive therapeutic insight:</w:t>
      </w:r>
    </w:p>
    <w:p>
      <w:pPr>
        <w:spacing w:after="100"/>
      </w:pPr>
      <w:r>
        <w:rPr>
          <w:b/>
          <w:bCs/>
        </w:rPr>
        <w:t xml:space="preserve">Despair is painful but more treatable.</w:t>
      </w:r>
    </w:p>
    <w:p>
      <w:pPr>
        <w:spacing w:after="100"/>
      </w:pPr>
      <w:r>
        <w:rPr>
          <w:b/>
          <w:bCs/>
        </w:rPr>
        <w:t xml:space="preserve">Indifference is painless but harder to reach.</w:t>
      </w:r>
    </w:p>
    <w:p>
      <w:pPr>
        <w:spacing w:after="200"/>
      </w:pPr>
      <w:r>
        <w:t xml:space="preserve">Why? The person in despair:</w:t>
      </w:r>
    </w:p>
    <w:p>
      <w:pPr>
        <w:pStyle w:val="ListParagraph"/>
        <w:numPr>
          <w:ilvl w:val="0"/>
          <w:numId w:val="2"/>
        </w:numPr>
      </w:pPr>
      <w:r>
        <w:t xml:space="preserve">Still cares (capacity intact, just exhausted)</w:t>
      </w:r>
    </w:p>
    <w:p>
      <w:pPr>
        <w:pStyle w:val="ListParagraph"/>
        <w:numPr>
          <w:ilvl w:val="0"/>
          <w:numId w:val="2"/>
        </w:numPr>
      </w:pPr>
      <w:r>
        <w:t xml:space="preserve">Suffering motivates change</w:t>
      </w:r>
    </w:p>
    <w:p>
      <w:pPr>
        <w:pStyle w:val="ListParagraph"/>
        <w:numPr>
          <w:ilvl w:val="0"/>
          <w:numId w:val="2"/>
        </w:numPr>
      </w:pPr>
      <w:r>
        <w:t xml:space="preserve">Connected to humanity through shared pain</w:t>
      </w:r>
    </w:p>
    <w:p>
      <w:pPr>
        <w:pStyle w:val="ListParagraph"/>
        <w:numPr>
          <w:ilvl w:val="0"/>
          <w:numId w:val="2"/>
        </w:numPr>
      </w:pPr>
      <w:r>
        <w:t xml:space="preserve">Wants different outcome (hope buried but present)</w:t>
      </w:r>
    </w:p>
    <w:p>
      <w:pPr>
        <w:pStyle w:val="ListParagraph"/>
        <w:numPr>
          <w:ilvl w:val="0"/>
          <w:numId w:val="2"/>
        </w:numPr>
        <w:spacing w:after="200"/>
      </w:pPr>
      <w:r>
        <w:t xml:space="preserve">Energy depleted but not gone</w:t>
      </w:r>
    </w:p>
    <w:p>
      <w:pPr>
        <w:spacing w:after="200"/>
      </w:pPr>
      <w:r>
        <w:t xml:space="preserve">The person in indifference:</w:t>
      </w:r>
    </w:p>
    <w:p>
      <w:pPr>
        <w:pStyle w:val="ListParagraph"/>
        <w:numPr>
          <w:ilvl w:val="0"/>
          <w:numId w:val="2"/>
        </w:numPr>
      </w:pPr>
      <w:r>
        <w:t xml:space="preserve">Doesn't care (capacity absent or withdrawn)</w:t>
      </w:r>
    </w:p>
    <w:p>
      <w:pPr>
        <w:pStyle w:val="ListParagraph"/>
        <w:numPr>
          <w:ilvl w:val="0"/>
          <w:numId w:val="2"/>
        </w:numPr>
      </w:pPr>
      <w:r>
        <w:t xml:space="preserve">Comfortable in not feeling (no motivation)</w:t>
      </w:r>
    </w:p>
    <w:p>
      <w:pPr>
        <w:pStyle w:val="ListParagraph"/>
        <w:numPr>
          <w:ilvl w:val="0"/>
          <w:numId w:val="2"/>
        </w:numPr>
      </w:pPr>
      <w:r>
        <w:t xml:space="preserve">Disconnected from humanity (no bridge)</w:t>
      </w:r>
    </w:p>
    <w:p>
      <w:pPr>
        <w:pStyle w:val="ListParagraph"/>
        <w:numPr>
          <w:ilvl w:val="0"/>
          <w:numId w:val="2"/>
        </w:numPr>
      </w:pPr>
      <w:r>
        <w:t xml:space="preserve">Doesn't want change (genuine apathy)</w:t>
      </w:r>
    </w:p>
    <w:p>
      <w:pPr>
        <w:pStyle w:val="ListParagraph"/>
        <w:numPr>
          <w:ilvl w:val="0"/>
          <w:numId w:val="2"/>
        </w:numPr>
        <w:spacing w:after="200"/>
      </w:pPr>
      <w:r>
        <w:t xml:space="preserve">Energy conserved through non-engagement</w:t>
      </w:r>
    </w:p>
    <w:p>
      <w:pPr>
        <w:spacing w:after="200"/>
      </w:pPr>
      <w:r>
        <w:t xml:space="preserve">Therapeutically:</w:t>
      </w:r>
    </w:p>
    <w:p>
      <w:pPr>
        <w:pStyle w:val="ListParagraph"/>
        <w:numPr>
          <w:ilvl w:val="0"/>
          <w:numId w:val="2"/>
        </w:numPr>
      </w:pPr>
      <w:r>
        <w:rPr>
          <w:b/>
          <w:bCs/>
        </w:rPr>
        <w:t xml:space="preserve">Despair → Purpose</w:t>
      </w:r>
      <w:r>
        <w:t xml:space="preserve">: Redirect existing caring capacity toward new meanings. The ember still glows.</w:t>
      </w:r>
    </w:p>
    <w:p>
      <w:pPr>
        <w:pStyle w:val="ListParagraph"/>
        <w:numPr>
          <w:ilvl w:val="0"/>
          <w:numId w:val="2"/>
        </w:numPr>
        <w:spacing w:after="300"/>
      </w:pPr>
      <w:r>
        <w:rPr>
          <w:b/>
          <w:bCs/>
        </w:rPr>
        <w:t xml:space="preserve">Indifference → Purpose</w:t>
      </w:r>
      <w:r>
        <w:t xml:space="preserve">: Rebuild caring capacity from scratch. Must start the fire anew.</w:t>
      </w:r>
    </w:p>
    <w:p>
      <w:pPr>
        <w:pStyle w:val="Heading2"/>
      </w:pPr>
      <w:r>
        <w:t xml:space="preserve">The Modern Epidemic: Why Acedia Defines Our Age</w:t>
      </w:r>
    </w:p>
    <w:p>
      <w:pPr>
        <w:spacing w:after="200"/>
      </w:pPr>
      <w:r>
        <w:t xml:space="preserve">The framework helps diagnose why acedia might be the defining spiritual crisis of modernity:</w:t>
      </w:r>
    </w:p>
    <w:p>
      <w:pPr>
        <w:spacing w:after="100"/>
      </w:pPr>
      <w:r>
        <w:rPr>
          <w:b/>
          <w:bCs/>
        </w:rPr>
        <w:t xml:space="preserve">Pre-Modern Meaning Structure:</w:t>
      </w:r>
    </w:p>
    <w:p>
      <w:pPr>
        <w:pStyle w:val="ListParagraph"/>
        <w:numPr>
          <w:ilvl w:val="0"/>
          <w:numId w:val="2"/>
        </w:numPr>
      </w:pPr>
      <w:r>
        <w:t xml:space="preserve">Religion provided clear answers (external Tier 5)</w:t>
      </w:r>
    </w:p>
    <w:p>
      <w:pPr>
        <w:pStyle w:val="ListParagraph"/>
        <w:numPr>
          <w:ilvl w:val="0"/>
          <w:numId w:val="2"/>
        </w:numPr>
      </w:pPr>
      <w:r>
        <w:t xml:space="preserve">Community embedded purpose (Tier 2 provided meaning)</w:t>
      </w:r>
    </w:p>
    <w:p>
      <w:pPr>
        <w:pStyle w:val="ListParagraph"/>
        <w:numPr>
          <w:ilvl w:val="0"/>
          <w:numId w:val="2"/>
        </w:numPr>
      </w:pPr>
      <w:r>
        <w:t xml:space="preserve">Tradition inherited significance (stable over time)</w:t>
      </w:r>
    </w:p>
    <w:p>
      <w:pPr>
        <w:pStyle w:val="ListParagraph"/>
        <w:numPr>
          <w:ilvl w:val="0"/>
          <w:numId w:val="2"/>
        </w:numPr>
        <w:spacing w:after="200"/>
      </w:pPr>
      <w:r>
        <w:t xml:space="preserve">Limited options made paths clearer (less choice paralysis)</w:t>
      </w:r>
    </w:p>
    <w:p>
      <w:pPr>
        <w:spacing w:after="100"/>
      </w:pPr>
      <w:r>
        <w:rPr>
          <w:b/>
          <w:bCs/>
        </w:rPr>
        <w:t xml:space="preserve">Modern Meaning Structure:</w:t>
      </w:r>
    </w:p>
    <w:p>
      <w:pPr>
        <w:pStyle w:val="ListParagraph"/>
        <w:numPr>
          <w:ilvl w:val="0"/>
          <w:numId w:val="2"/>
        </w:numPr>
      </w:pPr>
      <w:r>
        <w:t xml:space="preserve">Meaning must be self-created (exhausting)</w:t>
      </w:r>
    </w:p>
    <w:p>
      <w:pPr>
        <w:pStyle w:val="ListParagraph"/>
        <w:numPr>
          <w:ilvl w:val="0"/>
          <w:numId w:val="2"/>
        </w:numPr>
      </w:pPr>
      <w:r>
        <w:t xml:space="preserve">Individually found in isolation (Tier 2 weakened)</w:t>
      </w:r>
    </w:p>
    <w:p>
      <w:pPr>
        <w:pStyle w:val="ListParagraph"/>
        <w:numPr>
          <w:ilvl w:val="0"/>
          <w:numId w:val="2"/>
        </w:numPr>
      </w:pPr>
      <w:r>
        <w:t xml:space="preserve">Constantly questioned and unstable</w:t>
      </w:r>
    </w:p>
    <w:p>
      <w:pPr>
        <w:pStyle w:val="ListParagraph"/>
        <w:numPr>
          <w:ilvl w:val="0"/>
          <w:numId w:val="2"/>
        </w:numPr>
        <w:spacing w:after="200"/>
      </w:pPr>
      <w:r>
        <w:t xml:space="preserve">Chosen from infinite options (tyranny of choice)</w:t>
      </w:r>
    </w:p>
    <w:p>
      <w:pPr>
        <w:spacing w:after="200"/>
      </w:pPr>
      <w:r>
        <w:t xml:space="preserve">Result: The burden of meaning-making falls entirely on the individual at Tier 5, without support from Tier 2 (community) or inherited structures. This is why Frankl's 'existential vacuum' and Nietzsche's 'Last Man' both predicted mass meaninglessness.</w:t>
      </w:r>
    </w:p>
    <w:p>
      <w:pPr>
        <w:spacing w:after="200"/>
      </w:pPr>
      <w:r>
        <w:rPr>
          <w:b/>
          <w:bCs/>
        </w:rPr>
        <w:t xml:space="preserve">Modern amplifiers of acedia:</w:t>
      </w:r>
    </w:p>
    <w:p>
      <w:pPr>
        <w:pStyle w:val="ListParagraph"/>
        <w:numPr>
          <w:ilvl w:val="0"/>
          <w:numId w:val="2"/>
        </w:numPr>
      </w:pPr>
      <w:r>
        <w:rPr>
          <w:b/>
          <w:bCs/>
        </w:rPr>
        <w:t xml:space="preserve">Consumer capitalism:</w:t>
      </w:r>
      <w:r>
        <w:t xml:space="preserve"> Meaning replaced by consumption. Work divorced from purpose. Everything commodified.</w:t>
      </w:r>
    </w:p>
    <w:p>
      <w:pPr>
        <w:pStyle w:val="ListParagraph"/>
        <w:numPr>
          <w:ilvl w:val="0"/>
          <w:numId w:val="2"/>
        </w:numPr>
      </w:pPr>
      <w:r>
        <w:rPr>
          <w:b/>
          <w:bCs/>
        </w:rPr>
        <w:t xml:space="preserve">Information overload:</w:t>
      </w:r>
      <w:r>
        <w:t xml:space="preserve"> Cannot integrate it all. Everything feels trivial. Paralyzed by options.</w:t>
      </w:r>
    </w:p>
    <w:p>
      <w:pPr>
        <w:pStyle w:val="ListParagraph"/>
        <w:numPr>
          <w:ilvl w:val="0"/>
          <w:numId w:val="2"/>
        </w:numPr>
      </w:pPr>
      <w:r>
        <w:rPr>
          <w:b/>
          <w:bCs/>
        </w:rPr>
        <w:t xml:space="preserve">Climate doom:</w:t>
      </w:r>
      <w:r>
        <w:t xml:space="preserve"> Why build for a dying world? Future looks dark. Existential threat daily.</w:t>
      </w:r>
    </w:p>
    <w:p>
      <w:pPr>
        <w:pStyle w:val="ListParagraph"/>
        <w:numPr>
          <w:ilvl w:val="0"/>
          <w:numId w:val="2"/>
        </w:numPr>
      </w:pPr>
      <w:r>
        <w:rPr>
          <w:b/>
          <w:bCs/>
        </w:rPr>
        <w:t xml:space="preserve">Digital disconnection:</w:t>
      </w:r>
      <w:r>
        <w:t xml:space="preserve"> Connections without depth. Performing life, not living it. Hollow engagement.</w:t>
      </w:r>
    </w:p>
    <w:p>
      <w:pPr>
        <w:pStyle w:val="ListParagraph"/>
        <w:numPr>
          <w:ilvl w:val="0"/>
          <w:numId w:val="2"/>
        </w:numPr>
        <w:spacing w:after="200"/>
      </w:pPr>
      <w:r>
        <w:rPr>
          <w:b/>
          <w:bCs/>
        </w:rPr>
        <w:t xml:space="preserve">Accelerationism:</w:t>
      </w:r>
      <w:r>
        <w:t xml:space="preserve"> Too fast to find meaning. Cannot pause to reflect. Speed kills significance.</w:t>
      </w:r>
    </w:p>
    <w:p>
      <w:pPr>
        <w:spacing w:after="200"/>
      </w:pPr>
      <w:r>
        <w:t xml:space="preserve">The symptoms appear everywhere: 'great resignation,' 'quiet quitting,' 'lying flat' (Chinese movement), doom-scrolling, entertainment binging, deaths of despair. All manifestations of acedia.</w:t>
      </w:r>
    </w:p>
    <w:p>
      <w:pPr>
        <w:pStyle w:val="Heading1"/>
      </w:pPr>
      <w:r>
        <w:t xml:space="preserve">Part IV: Integration Paths</w:t>
      </w:r>
    </w:p>
    <w:p>
      <w:pPr>
        <w:pStyle w:val="Heading2"/>
      </w:pPr>
      <w:r>
        <w:t xml:space="preserve">From Acedia to Purpose: The Core Journey</w:t>
      </w:r>
    </w:p>
    <w:p>
      <w:pPr>
        <w:spacing w:after="200"/>
      </w:pPr>
      <w:r>
        <w:t xml:space="preserve">The framework synthesizes wisdom from all the thinkers into a practical path:</w:t>
      </w:r>
    </w:p>
    <w:p>
      <w:pPr>
        <w:spacing w:after="100"/>
      </w:pPr>
      <w:r>
        <w:rPr>
          <w:b/>
          <w:bCs/>
        </w:rPr>
        <w:t xml:space="preserve">1. Face the Void (Kierkegaard, Camus, Nietzsche)</w:t>
      </w:r>
    </w:p>
    <w:p>
      <w:pPr>
        <w:spacing w:after="200"/>
      </w:pPr>
      <w:r>
        <w:t xml:space="preserve">Acknowledge that cosmic meaning may not exist. The universe might be indifferent. Sit with that reality. Don't rush to fill it with false certainties.</w:t>
      </w:r>
    </w:p>
    <w:p>
      <w:pPr>
        <w:spacing w:after="100"/>
      </w:pPr>
      <w:r>
        <w:rPr>
          <w:b/>
          <w:bCs/>
        </w:rPr>
        <w:t xml:space="preserve">2. Accept Responsibility (Nietzsche, Camus, Frankl)</w:t>
      </w:r>
    </w:p>
    <w:p>
      <w:pPr>
        <w:spacing w:after="200"/>
      </w:pPr>
      <w:r>
        <w:t xml:space="preserve">No one will give you meaning. No discovery will solve it permanently. You must create it. This is your burden and your freedom. As Frankl discovered in the camps: even in hell, meaning-making is possible through choice.</w:t>
      </w:r>
    </w:p>
    <w:p>
      <w:pPr>
        <w:spacing w:after="100"/>
      </w:pPr>
      <w:r>
        <w:rPr>
          <w:b/>
          <w:bCs/>
        </w:rPr>
        <w:t xml:space="preserve">3. Start Small (Buddhism, Frankl)</w:t>
      </w:r>
    </w:p>
    <w:p>
      <w:pPr>
        <w:spacing w:after="200"/>
      </w:pPr>
      <w:r>
        <w:t xml:space="preserve">Don't seek THE cosmic meaning. Find A small meaning. Today's purpose is enough. Feed the cat. Call a friend. Watch the sunset. Small meanings accumulate into sufficient purpose.</w:t>
      </w:r>
    </w:p>
    <w:p>
      <w:pPr>
        <w:spacing w:after="100"/>
      </w:pPr>
      <w:r>
        <w:rPr>
          <w:b/>
          <w:bCs/>
        </w:rPr>
        <w:t xml:space="preserve">4. Commit to Something (Kierkegaard, Camus)</w:t>
      </w:r>
    </w:p>
    <w:p>
      <w:pPr>
        <w:spacing w:after="200"/>
      </w:pPr>
      <w:r>
        <w:t xml:space="preserve">Pick a direction and invest despite uncertainty. Camus's Sisyphus chose the rock. Your choice—whatever it is—creates significance through the choosing itself. Stay with it.</w:t>
      </w:r>
    </w:p>
    <w:p>
      <w:pPr>
        <w:spacing w:after="100"/>
      </w:pPr>
      <w:r>
        <w:rPr>
          <w:b/>
          <w:bCs/>
        </w:rPr>
        <w:t xml:space="preserve">5. Serve Something Beyond Self (Frankl)</w:t>
      </w:r>
    </w:p>
    <w:p>
      <w:pPr>
        <w:spacing w:after="200"/>
      </w:pPr>
      <w:r>
        <w:t xml:space="preserve">Family, community, cause—something that matters beyond you. Contribution to a larger whole creates transcendence. Service generates meaning even when you can't feel it.</w:t>
      </w:r>
    </w:p>
    <w:p>
      <w:pPr>
        <w:spacing w:after="100"/>
      </w:pPr>
      <w:r>
        <w:rPr>
          <w:b/>
          <w:bCs/>
        </w:rPr>
        <w:t xml:space="preserve">6. Create Through Action (Camus, Frankl)</w:t>
      </w:r>
    </w:p>
    <w:p>
      <w:pPr>
        <w:spacing w:after="200"/>
      </w:pPr>
      <w:r>
        <w:t xml:space="preserve">Don't wait for feeling before acting. Act your way into meaning. Behavior before belief. Meaning follows engagement, not the other way around.</w:t>
      </w:r>
    </w:p>
    <w:p>
      <w:pPr>
        <w:spacing w:after="100"/>
      </w:pPr>
      <w:r>
        <w:rPr>
          <w:b/>
          <w:bCs/>
        </w:rPr>
        <w:t xml:space="preserve">7. Accept Impermanence (Buddhism)</w:t>
      </w:r>
    </w:p>
    <w:p>
      <w:pPr>
        <w:spacing w:after="200"/>
      </w:pPr>
      <w:r>
        <w:t xml:space="preserve">Sometimes meaning is clear. Sometimes the void returns. Both are normal seasons. Meaning isn't permanent—and that's okay. The Buddhist insight: seeking permanent meaning in impermanent things causes suffering.</w:t>
      </w:r>
    </w:p>
    <w:p>
      <w:pPr>
        <w:spacing w:after="100"/>
      </w:pPr>
      <w:r>
        <w:rPr>
          <w:b/>
          <w:bCs/>
        </w:rPr>
        <w:t xml:space="preserve">8. Connect to Beauty (All traditions)</w:t>
      </w:r>
    </w:p>
    <w:p>
      <w:pPr>
        <w:spacing w:after="300"/>
      </w:pPr>
      <w:r>
        <w:t xml:space="preserve">Art, nature, music—experiences of transcendence and awe. Beauty doesn't provide answers but reminds us that mattering is possible. Aesthetic experience (Tier 4) can reawaken Tier 5.</w:t>
      </w:r>
    </w:p>
    <w:p>
      <w:pPr>
        <w:pStyle w:val="Heading2"/>
      </w:pPr>
      <w:r>
        <w:t xml:space="preserve">From Despair to Purpose: Redirecting the Capacity</w:t>
      </w:r>
    </w:p>
    <w:p>
      <w:pPr>
        <w:spacing w:after="200"/>
      </w:pPr>
      <w:r>
        <w:t xml:space="preserve">For those in despair, the path is different because the capacity to care still exists—it's just broken and exhausted.</w:t>
      </w:r>
    </w:p>
    <w:p>
      <w:pPr>
        <w:spacing w:after="100"/>
      </w:pPr>
      <w:r>
        <w:rPr>
          <w:b/>
          <w:bCs/>
        </w:rPr>
        <w:t xml:space="preserve">1. Acknowledge the Exhaustion</w:t>
      </w:r>
    </w:p>
    <w:p>
      <w:pPr>
        <w:spacing w:after="200"/>
      </w:pPr>
      <w:r>
        <w:t xml:space="preserve">You tried. You gave everything. You broke under the weight of caring. This is not weakness—it's proof you engaged fully. The wound comes from love.</w:t>
      </w:r>
    </w:p>
    <w:p>
      <w:pPr>
        <w:spacing w:after="100"/>
      </w:pPr>
      <w:r>
        <w:rPr>
          <w:b/>
          <w:bCs/>
        </w:rPr>
        <w:t xml:space="preserve">2. Rest and Restore</w:t>
      </w:r>
    </w:p>
    <w:p>
      <w:pPr>
        <w:spacing w:after="200"/>
      </w:pPr>
      <w:r>
        <w:t xml:space="preserve">You cannot redirect caring capacity that's completely depleted. Rest is not indulgence—it's necessity. The ember must be protected until it can rekindle.</w:t>
      </w:r>
    </w:p>
    <w:p>
      <w:pPr>
        <w:spacing w:after="100"/>
      </w:pPr>
      <w:r>
        <w:rPr>
          <w:b/>
          <w:bCs/>
        </w:rPr>
        <w:t xml:space="preserve">3. Redirect, Don't Eliminate</w:t>
      </w:r>
    </w:p>
    <w:p>
      <w:pPr>
        <w:spacing w:after="200"/>
      </w:pPr>
      <w:r>
        <w:t xml:space="preserve">You don't need to stop caring. You need to care about different things, or the same things differently. The mother of an addicted child might redirect care toward other family members. The burned-out activist might care for local community instead of saving the world.</w:t>
      </w:r>
    </w:p>
    <w:p>
      <w:pPr>
        <w:spacing w:after="100"/>
      </w:pPr>
      <w:r>
        <w:rPr>
          <w:b/>
          <w:bCs/>
        </w:rPr>
        <w:t xml:space="preserve">4. Accept Seasons of Meaning</w:t>
      </w:r>
    </w:p>
    <w:p>
      <w:pPr>
        <w:spacing w:after="200"/>
      </w:pPr>
      <w:r>
        <w:t xml:space="preserve">You will have cycles. Sometimes purpose will be clear. Sometimes despair will return. Both are part of being human. The goal is not permanent happiness but sustainable engagement.</w:t>
      </w:r>
    </w:p>
    <w:p>
      <w:pPr>
        <w:spacing w:after="100"/>
      </w:pPr>
      <w:r>
        <w:rPr>
          <w:b/>
          <w:bCs/>
        </w:rPr>
        <w:t xml:space="preserve">5. Seek Professional Help</w:t>
      </w:r>
    </w:p>
    <w:p>
      <w:pPr>
        <w:spacing w:after="300"/>
      </w:pPr>
      <w:r>
        <w:t xml:space="preserve">Despair that includes suicidal ideation requires immediate intervention. The framework is not a substitute for therapy, medication when needed, or crisis support.</w:t>
      </w:r>
    </w:p>
    <w:p>
      <w:pPr>
        <w:pStyle w:val="Heading2"/>
      </w:pPr>
      <w:r>
        <w:t xml:space="preserve">From Indifference to Purpose: Rebuilding the Capacity</w:t>
      </w:r>
    </w:p>
    <w:p>
      <w:pPr>
        <w:spacing w:after="200"/>
      </w:pPr>
      <w:r>
        <w:t xml:space="preserve">For those in indifference, the challenge is deeper: the capacity to care must be rebuilt, not just redirected.</w:t>
      </w:r>
    </w:p>
    <w:p>
      <w:pPr>
        <w:spacing w:after="100"/>
      </w:pPr>
      <w:r>
        <w:rPr>
          <w:b/>
          <w:bCs/>
        </w:rPr>
        <w:t xml:space="preserve">1. Understand Why You Shut Down</w:t>
      </w:r>
    </w:p>
    <w:p>
      <w:pPr>
        <w:spacing w:after="200"/>
      </w:pPr>
      <w:r>
        <w:t xml:space="preserve">Was it trauma? Burnout that calcified into permanent coldness? Privilege that never required caring? Understanding the source matters for healing.</w:t>
      </w:r>
    </w:p>
    <w:p>
      <w:pPr>
        <w:spacing w:after="100"/>
      </w:pPr>
      <w:r>
        <w:rPr>
          <w:b/>
          <w:bCs/>
        </w:rPr>
        <w:t xml:space="preserve">2. Recognize It's a Defense</w:t>
      </w:r>
    </w:p>
    <w:p>
      <w:pPr>
        <w:spacing w:after="200"/>
      </w:pPr>
      <w:r>
        <w:t xml:space="preserve">Indifference often began as protection. If caring hurt too much, shutting down made sense. Thank the defense for protecting you. Then recognize you might be safe enough now to risk caring again.</w:t>
      </w:r>
    </w:p>
    <w:p>
      <w:pPr>
        <w:spacing w:after="100"/>
      </w:pPr>
      <w:r>
        <w:rPr>
          <w:b/>
          <w:bCs/>
        </w:rPr>
        <w:t xml:space="preserve">3. Start with One Small Thing</w:t>
      </w:r>
    </w:p>
    <w:p>
      <w:pPr>
        <w:spacing w:after="200"/>
      </w:pPr>
      <w:r>
        <w:t xml:space="preserve">Not world hunger. Not saving humanity. One person. One cause. One action. What's the smallest thing that could matter? Start there.</w:t>
      </w:r>
    </w:p>
    <w:p>
      <w:pPr>
        <w:spacing w:after="100"/>
      </w:pPr>
      <w:r>
        <w:rPr>
          <w:b/>
          <w:bCs/>
        </w:rPr>
        <w:t xml:space="preserve">4. Act Before Feeling</w:t>
      </w:r>
    </w:p>
    <w:p>
      <w:pPr>
        <w:spacing w:after="200"/>
      </w:pPr>
      <w:r>
        <w:t xml:space="preserve">You cannot wait to feel caring before acting. The action creates the feeling, not vice versa. Volunteer. Help someone. Commit to something. The heart thaws through engagement.</w:t>
      </w:r>
    </w:p>
    <w:p>
      <w:pPr>
        <w:spacing w:after="100"/>
      </w:pPr>
      <w:r>
        <w:rPr>
          <w:b/>
          <w:bCs/>
        </w:rPr>
        <w:t xml:space="preserve">5. Witness Suffering Personally</w:t>
      </w:r>
    </w:p>
    <w:p>
      <w:pPr>
        <w:spacing w:after="200"/>
      </w:pPr>
      <w:r>
        <w:t xml:space="preserve">Abstract suffering (statistics, news) doesn't penetrate indifference. But encountering one homeless person, one suffering child, one person in need—personal witness can crack the armor.</w:t>
      </w:r>
    </w:p>
    <w:p>
      <w:pPr>
        <w:spacing w:after="100"/>
      </w:pPr>
      <w:r>
        <w:rPr>
          <w:b/>
          <w:bCs/>
        </w:rPr>
        <w:t xml:space="preserve">6. Allow One Feeling</w:t>
      </w:r>
    </w:p>
    <w:p>
      <w:pPr>
        <w:spacing w:after="300"/>
      </w:pPr>
      <w:r>
        <w:t xml:space="preserve">Even if small. Even if uncomfortable. Let something move you. Watch something beautiful. Experience awe. Cry at a movie. The first feeling is the thread that pulls you back to life.</w:t>
      </w:r>
    </w:p>
    <w:p>
      <w:pPr>
        <w:pStyle w:val="Heading1"/>
      </w:pPr>
      <w:r>
        <w:t xml:space="preserve">Conclusion: The Sacred Choice</w:t>
      </w:r>
    </w:p>
    <w:p>
      <w:pPr>
        <w:spacing w:after="200"/>
      </w:pPr>
      <w:r>
        <w:t xml:space="preserve">The 5×3 Value Framework synthesizes wisdom from the Desert Fathers to modern existentialists into a single insight:</w:t>
      </w:r>
    </w:p>
    <w:p>
      <w:pPr>
        <w:spacing w:after="100"/>
      </w:pPr>
      <w:r>
        <w:rPr>
          <w:b/>
          <w:bCs/>
        </w:rPr>
        <w:t xml:space="preserve">Meaning is created, not found.</w:t>
      </w:r>
    </w:p>
    <w:p>
      <w:pPr>
        <w:spacing w:after="200"/>
      </w:pPr>
      <w:r>
        <w:t xml:space="preserve">Acedia, despair, and indifference all stem from this fundamental misunderstanding—waiting for meaning to be revealed rather than choosing to create it.</w:t>
      </w:r>
    </w:p>
    <w:p>
      <w:pPr>
        <w:spacing w:after="200"/>
      </w:pPr>
      <w:r>
        <w:t xml:space="preserve">The thinkers across history converge on the same truth:</w:t>
      </w:r>
    </w:p>
    <w:p>
      <w:pPr>
        <w:pStyle w:val="ListParagraph"/>
        <w:numPr>
          <w:ilvl w:val="0"/>
          <w:numId w:val="2"/>
        </w:numPr>
      </w:pPr>
      <w:r>
        <w:rPr>
          <w:b/>
          <w:bCs/>
        </w:rPr>
        <w:t xml:space="preserve">Kierkegaard:</w:t>
      </w:r>
      <w:r>
        <w:t xml:space="preserve"> Leap of faith—choose meaning despite uncertainty</w:t>
      </w:r>
    </w:p>
    <w:p>
      <w:pPr>
        <w:pStyle w:val="ListParagraph"/>
        <w:numPr>
          <w:ilvl w:val="0"/>
          <w:numId w:val="2"/>
        </w:numPr>
      </w:pPr>
      <w:r>
        <w:rPr>
          <w:b/>
          <w:bCs/>
        </w:rPr>
        <w:t xml:space="preserve">Nietzsche:</w:t>
      </w:r>
      <w:r>
        <w:t xml:space="preserve"> Create your own values—become who you are</w:t>
      </w:r>
    </w:p>
    <w:p>
      <w:pPr>
        <w:pStyle w:val="ListParagraph"/>
        <w:numPr>
          <w:ilvl w:val="0"/>
          <w:numId w:val="2"/>
        </w:numPr>
      </w:pPr>
      <w:r>
        <w:rPr>
          <w:b/>
          <w:bCs/>
        </w:rPr>
        <w:t xml:space="preserve">Camus:</w:t>
      </w:r>
      <w:r>
        <w:t xml:space="preserve"> Rebel against absurdity—the struggle itself is enough</w:t>
      </w:r>
    </w:p>
    <w:p>
      <w:pPr>
        <w:pStyle w:val="ListParagraph"/>
        <w:numPr>
          <w:ilvl w:val="0"/>
          <w:numId w:val="2"/>
        </w:numPr>
      </w:pPr>
      <w:r>
        <w:rPr>
          <w:b/>
          <w:bCs/>
        </w:rPr>
        <w:t xml:space="preserve">Frankl:</w:t>
      </w:r>
      <w:r>
        <w:t xml:space="preserve"> Find your why—commit to something beyond yourself</w:t>
      </w:r>
    </w:p>
    <w:p>
      <w:pPr>
        <w:pStyle w:val="ListParagraph"/>
        <w:numPr>
          <w:ilvl w:val="0"/>
          <w:numId w:val="2"/>
        </w:numPr>
        <w:spacing w:after="200"/>
      </w:pPr>
      <w:r>
        <w:rPr>
          <w:b/>
          <w:bCs/>
        </w:rPr>
        <w:t xml:space="preserve">Buddhism:</w:t>
      </w:r>
      <w:r>
        <w:t xml:space="preserve"> Realize meaning in the present—stop seeking what already is</w:t>
      </w:r>
    </w:p>
    <w:p>
      <w:pPr>
        <w:spacing w:after="200"/>
      </w:pPr>
      <w:r>
        <w:t xml:space="preserve">The framework reveals the structure beneath these insights: Spirit/Meaning sits at Tier 5, organizing all subordinate values. When it fails, everything below it loses coherence. When it's found—or rather, created through commitment—life regains significance.</w:t>
      </w:r>
    </w:p>
    <w:p>
      <w:pPr>
        <w:spacing w:after="200"/>
      </w:pPr>
      <w:r>
        <w:t xml:space="preserve">The sacred choice is this: </w:t>
      </w:r>
      <w:r>
        <w:rPr>
          <w:b/>
          <w:bCs/>
        </w:rPr>
        <w:t xml:space="preserve">engagement over withdrawal.</w:t>
      </w:r>
    </w:p>
    <w:p>
      <w:pPr>
        <w:pStyle w:val="ListParagraph"/>
        <w:numPr>
          <w:ilvl w:val="0"/>
          <w:numId w:val="2"/>
        </w:numPr>
      </w:pPr>
      <w:r>
        <w:t xml:space="preserve">Acedia withdraws into flatness</w:t>
      </w:r>
    </w:p>
    <w:p>
      <w:pPr>
        <w:pStyle w:val="ListParagraph"/>
        <w:numPr>
          <w:ilvl w:val="0"/>
          <w:numId w:val="2"/>
        </w:numPr>
      </w:pPr>
      <w:r>
        <w:t xml:space="preserve">Despair withdraws into anguish</w:t>
      </w:r>
    </w:p>
    <w:p>
      <w:pPr>
        <w:pStyle w:val="ListParagraph"/>
        <w:numPr>
          <w:ilvl w:val="0"/>
          <w:numId w:val="2"/>
        </w:numPr>
      </w:pPr>
      <w:r>
        <w:t xml:space="preserve">Indifference withdraws into coldness</w:t>
      </w:r>
    </w:p>
    <w:p>
      <w:pPr>
        <w:pStyle w:val="ListParagraph"/>
        <w:numPr>
          <w:ilvl w:val="0"/>
          <w:numId w:val="2"/>
        </w:numPr>
        <w:spacing w:after="200"/>
      </w:pPr>
      <w:r>
        <w:t xml:space="preserve">Purpose engages despite uncertainty</w:t>
      </w:r>
    </w:p>
    <w:p>
      <w:pPr>
        <w:spacing w:after="200"/>
      </w:pPr>
      <w:r>
        <w:t xml:space="preserve">And at the other extreme, fanaticism engages with such rigid certainty that it becomes tyrannical. The mean—purpose—is engagement without tyranny, commitment without fanaticism, meaning without demanding the universe validate your choice.</w:t>
      </w:r>
    </w:p>
    <w:p>
      <w:pPr>
        <w:pStyle w:val="Quote"/>
      </w:pPr>
      <w:r>
        <w:t xml:space="preserve">'The opposite of meaninglessness isn't certainty—it's commitment.'</w:t>
      </w:r>
    </w:p>
    <w:p>
      <w:pPr>
        <w:spacing w:after="200"/>
      </w:pPr>
      <w:r>
        <w:t xml:space="preserve">You don't need to know THE meaning to have A meaning. You don't need cosmic purpose to have daily purpose. You don't need absolute significance to find relative significance.</w:t>
      </w:r>
    </w:p>
    <w:p>
      <w:pPr>
        <w:spacing w:after="200"/>
      </w:pPr>
      <w:r>
        <w:t xml:space="preserve">Every person who's helped one other person created meaning. Every artist who's made one beautiful thing created meaning. Every parent who's loved one child created meaning. Not eternal. Not cosmic. But real. And that's enough.</w:t>
      </w:r>
    </w:p>
    <w:p>
      <w:pPr>
        <w:spacing w:after="200"/>
      </w:pPr>
      <w:r>
        <w:t xml:space="preserve">The Desert Fathers were right: acedia is the most dangerous sin because it attacks the foundation. But they also showed the path out—through commitment, through service, through choosing engagement despite the void.</w:t>
      </w:r>
    </w:p>
    <w:p>
      <w:pPr>
        <w:spacing w:after="200"/>
      </w:pPr>
      <w:r>
        <w:t xml:space="preserve">The noonday demon strikes when you should be most alive. The answer is not to wait for inspiration or cosmic revelation. The answer is to act as if it matters. The acting makes it matter.</w:t>
      </w:r>
    </w:p>
    <w:p>
      <w:pPr>
        <w:spacing w:after="200"/>
      </w:pPr>
      <w:r>
        <w:rPr>
          <w:b/>
          <w:bCs/>
        </w:rPr>
        <w:t xml:space="preserve">Choose something. Commit to it. Act as if it matters.</w:t>
      </w:r>
    </w:p>
    <w:p>
      <w:pPr>
        <w:spacing w:after="200"/>
      </w:pPr>
      <w:r>
        <w:t xml:space="preserve">It will matter because you chose it.</w:t>
      </w:r>
    </w:p>
    <w:p>
      <w:pPr>
        <w:spacing w:after="200"/>
      </w:pPr>
      <w:r>
        <w:t xml:space="preserve">That's how meaning works.</w:t>
      </w:r>
    </w:p>
    <w:p>
      <w:pPr>
        <w:spacing w:after="200"/>
      </w:pPr>
      <w:r>
        <w:t xml:space="preserve">And that's enough.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8B0000"/>
      <w:sz w:val="56"/>
      <w:szCs w:val="56"/>
    </w:rPr>
  </w:style>
  <w:style w:type="paragraph" w:styleId="Heading1">
    <w:name w:val="Heading 1"/>
    <w:basedOn w:val="Normal"/>
    <w:next w:val="Normal"/>
    <w:pPr>
      <w:spacing w:before="360" w:after="180"/>
      <w:outlineLvl w:val="0"/>
    </w:pPr>
    <w:rPr>
      <w:rFonts w:ascii="Arial" w:cs="Arial" w:eastAsia="Arial" w:hAnsi="Arial"/>
      <w:b/>
      <w:bCs/>
      <w:color w:val="2C3E50"/>
      <w:sz w:val="32"/>
      <w:szCs w:val="32"/>
    </w:rPr>
  </w:style>
  <w:style w:type="paragraph" w:styleId="Heading2">
    <w:name w:val="Heading 2"/>
    <w:basedOn w:val="Normal"/>
    <w:next w:val="Normal"/>
    <w:pPr>
      <w:spacing w:before="240" w:after="120"/>
      <w:outlineLvl w:val="1"/>
    </w:pPr>
    <w:rPr>
      <w:rFonts w:ascii="Arial" w:cs="Arial" w:eastAsia="Arial" w:hAnsi="Arial"/>
      <w:b/>
      <w:bCs/>
      <w:color w:val="34495E"/>
      <w:sz w:val="28"/>
      <w:szCs w:val="28"/>
    </w:rPr>
  </w:style>
  <w:style w:type="paragraph" w:styleId="Heading3">
    <w:name w:val="Heading 3"/>
    <w:basedOn w:val="Normal"/>
    <w:next w:val="Normal"/>
    <w:pPr>
      <w:spacing w:before="180" w:after="100"/>
      <w:outlineLvl w:val="2"/>
    </w:pPr>
    <w:rPr>
      <w:rFonts w:ascii="Arial" w:cs="Arial" w:eastAsia="Arial" w:hAnsi="Arial"/>
      <w:b/>
      <w:bCs/>
      <w:color w:val="5D6D7E"/>
      <w:sz w:val="26"/>
      <w:szCs w:val="26"/>
    </w:rPr>
  </w:style>
  <w:style w:type="paragraph" w:styleId="Quote">
    <w:name w:val="Quote"/>
    <w:basedOn w:val="Normal"/>
    <w:pPr>
      <w:spacing w:before="120" w:after="120"/>
      <w:ind w:left="720" w:right="720"/>
    </w:pPr>
    <w:rPr>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2025-11-24T09:18:30.992Z</dcterms:created>
  <dcterms:modified xsi:type="dcterms:W3CDTF">2025-11-24T09:18:30.994Z</dcterms:modified>
</cp:coreProperties>
</file>

<file path=docProps/custom.xml><?xml version="1.0" encoding="utf-8"?>
<Properties xmlns="http://schemas.openxmlformats.org/officeDocument/2006/custom-properties" xmlns:vt="http://schemas.openxmlformats.org/officeDocument/2006/docPropsVTypes"/>
</file>