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Empirical Validation of Spirit as a Fundamental Value</w:t>
      </w:r>
    </w:p>
    <w:p>
      <w:pPr>
        <w:spacing w:after="240"/>
        <w:jc w:val="center"/>
      </w:pPr>
      <w:r>
        <w:rPr>
          <w:i/>
          <w:iCs/>
        </w:rPr>
        <w:t xml:space="preserve">Statistical Evidence from Addiction Recovery and Mortality Research</w:t>
      </w:r>
    </w:p>
    <w:p>
      <w:pPr>
        <w:pStyle w:val="Heading1"/>
      </w:pPr>
      <w:r>
        <w:t xml:space="preserve">Introduction</w:t>
      </w:r>
    </w:p>
    <w:p>
      <w:pPr>
        <w:spacing w:after="120"/>
      </w:pPr>
      <w:r>
        <w:t xml:space="preserve">The ontological foundations document argued that Spirit—meaning-making and transcendence—must be included as a fundamental value despite requiring what Kierkegaard called a 'leap of faith.' Unlike Physical (empirically undeniable), Self (logically necessary via Descartes), Others (pragmatically necessary), and Mental (validated through mathematical Platonism), Spirit cannot be proven to exist as an objective feature of reality.</w:t>
      </w:r>
    </w:p>
    <w:p>
      <w:pPr>
        <w:spacing w:after="240"/>
      </w:pPr>
      <w:r>
        <w:t xml:space="preserve">However, the ontological argument concluded that Spirit deserves inclusion through three forms of validation: phenomenological reality (universally present across cultures), Frankl's concentration camp observations (meaning matters more than physical conditions in extremis), and pragmatic necessity (humans function better with it). This document provides empirical validation for all three claims with quantitative evidence.</w:t>
      </w:r>
    </w:p>
    <w:p>
      <w:pPr>
        <w:pStyle w:val="Heading1"/>
      </w:pPr>
      <w:r>
        <w:t xml:space="preserve">Alcoholics Anonymous: Disproportionate Effectiveness</w:t>
      </w:r>
    </w:p>
    <w:p>
      <w:pPr>
        <w:spacing w:after="120"/>
      </w:pPr>
      <w:r>
        <w:t xml:space="preserve">Alcoholics Anonymous, founded on explicitly spiritual principles—the Twelve Steps centered on 'spiritual awakening'—has been helping people recover from alcohol use disorder for over 80 years. Despite initial skepticism from the scientific and medical communities about its quasi-religious orientation, rigorous empirical research has now accumulated demonstrating remarkable effectiveness.</w:t>
      </w:r>
    </w:p>
    <w:p>
      <w:pPr>
        <w:pStyle w:val="Heading2"/>
      </w:pPr>
      <w:r>
        <w:t xml:space="preserve">Magnitude of Effect</w:t>
      </w:r>
    </w:p>
    <w:p>
      <w:pPr>
        <w:spacing w:after="120"/>
      </w:pPr>
      <w:r>
        <w:t xml:space="preserve">The research on AA's effectiveness employs multiple rigorous methodologies including randomized controlled trials, meta-analyses, quasi-experiments, and instrumental variables studies to control for self-selection bias. The findings consistently demonstrate substantial benefit:</w:t>
      </w:r>
    </w:p>
    <w:p>
      <w:pPr>
        <w:pStyle w:val="ListParagraph"/>
        <w:numPr>
          <w:ilvl w:val="0"/>
          <w:numId w:val="2"/>
        </w:numPr>
      </w:pPr>
      <w:r>
        <w:rPr>
          <w:b/>
          <w:bCs/>
        </w:rPr>
        <w:t xml:space="preserve">Doubled abstinence rates</w:t>
      </w:r>
      <w:r>
        <w:t xml:space="preserve">: A comprehensive review found that rates of abstinence are about twice as high among those who attend AA, with higher levels of attendance related to higher rates of abstinence. These relationships were found across different samples and follow-up periods (Tonigan et al., 2013).</w:t>
      </w:r>
    </w:p>
    <w:p>
      <w:pPr>
        <w:pStyle w:val="ListParagraph"/>
        <w:numPr>
          <w:ilvl w:val="0"/>
          <w:numId w:val="2"/>
        </w:numPr>
      </w:pPr>
      <w:r>
        <w:rPr>
          <w:b/>
          <w:bCs/>
        </w:rPr>
        <w:t xml:space="preserve">60% superior effectiveness</w:t>
      </w:r>
      <w:r>
        <w:t xml:space="preserve">: A 2020 Stanford Medical School Cochrane Review analyzing 35 studies involving 10,080 participants found that in one study, AA was found to be 60% more effective than alternative interventions. Critically, none of the studies found AA to be less effective (Humphreys et al., 2020).</w:t>
      </w:r>
    </w:p>
    <w:p>
      <w:pPr>
        <w:pStyle w:val="ListParagraph"/>
        <w:numPr>
          <w:ilvl w:val="0"/>
          <w:numId w:val="2"/>
        </w:numPr>
      </w:pPr>
      <w:r>
        <w:rPr>
          <w:b/>
          <w:bCs/>
        </w:rPr>
        <w:t xml:space="preserve">Reduced relapse risk</w:t>
      </w:r>
      <w:r>
        <w:t xml:space="preserve">: When AA/Twelve-Step Facilitation was compared to different theoretical treatment orientations such as Cognitive Behavioral Therapy using non-randomized designs, all studies favored the AA intervention at all follow-up times: 50% lower risk of return to alcohol use at 6 months, 25% lower risk at 12 months, and 34% lower risk at 24 months (Kelly et al., 2020).</w:t>
      </w:r>
    </w:p>
    <w:p>
      <w:pPr>
        <w:pStyle w:val="ListParagraph"/>
        <w:numPr>
          <w:ilvl w:val="0"/>
          <w:numId w:val="2"/>
        </w:numPr>
        <w:spacing w:after="120"/>
      </w:pPr>
      <w:r>
        <w:rPr>
          <w:b/>
          <w:bCs/>
        </w:rPr>
        <w:t xml:space="preserve">Cost-effectiveness</w:t>
      </w:r>
      <w:r>
        <w:t xml:space="preserve">: The 2020 Cochrane review concluded that AA/TSF interventions 'probably reduce health care costs substantially.' One study found that AA and 12-step facilitation counseling reduced mental health costs by $10,000 per person (Kelly et al., 2020).</w:t>
      </w:r>
    </w:p>
    <w:p>
      <w:pPr>
        <w:spacing w:after="240"/>
      </w:pPr>
      <w:r>
        <w:t xml:space="preserve">Keith Humphreys, Professor of Psychiatry at Stanford, stated: 'Cochrane Reviews are the gold standard in medicine for integration of all the research about a particular intervention. We wanted to do this work through Cochrane because of its rigor and reputation' (Humphreys, 2020).</w:t>
      </w:r>
    </w:p>
    <w:p>
      <w:pPr>
        <w:pStyle w:val="Heading2"/>
      </w:pPr>
      <w:r>
        <w:t xml:space="preserve">The Spiritual Mechanism: More Complex Than Expected</w:t>
      </w:r>
    </w:p>
    <w:p>
      <w:pPr>
        <w:spacing w:after="120"/>
      </w:pPr>
      <w:r>
        <w:t xml:space="preserve">While AA's founding text (the 'Big Book') purports that recovery is achieved through quasi-religious/spiritual means—specifically through 'spiritual awakening'—25 years of mechanisms of behavior change (MOBC) research reveals a more nuanced picture.</w:t>
      </w:r>
    </w:p>
    <w:p>
      <w:pPr>
        <w:spacing w:after="120"/>
      </w:pPr>
      <w:r>
        <w:rPr>
          <w:b/>
          <w:bCs/>
        </w:rPr>
        <w:t xml:space="preserve">Multiple Simultaneous Mechanisms</w:t>
      </w:r>
    </w:p>
    <w:p>
      <w:pPr>
        <w:spacing w:after="120"/>
      </w:pPr>
      <w:r>
        <w:t xml:space="preserve">Research indicates that AA confers benefit through multiple mechanisms simultaneously, including:</w:t>
      </w:r>
    </w:p>
    <w:p>
      <w:pPr>
        <w:pStyle w:val="ListParagraph"/>
        <w:numPr>
          <w:ilvl w:val="0"/>
          <w:numId w:val="2"/>
        </w:numPr>
      </w:pPr>
      <w:r>
        <w:t xml:space="preserve">Facilitating adaptive social network changes (Others/Belonging)</w:t>
      </w:r>
    </w:p>
    <w:p>
      <w:pPr>
        <w:pStyle w:val="ListParagraph"/>
        <w:numPr>
          <w:ilvl w:val="0"/>
          <w:numId w:val="2"/>
        </w:numPr>
      </w:pPr>
      <w:r>
        <w:t xml:space="preserve">Boosting social and negative affect abstinence self-efficacy (Mental/Agency)</w:t>
      </w:r>
    </w:p>
    <w:p>
      <w:pPr>
        <w:pStyle w:val="ListParagraph"/>
        <w:numPr>
          <w:ilvl w:val="0"/>
          <w:numId w:val="2"/>
        </w:numPr>
      </w:pPr>
      <w:r>
        <w:t xml:space="preserve">Mobilizing changes in spirituality/religiosity (Spirit/Meaning)</w:t>
      </w:r>
    </w:p>
    <w:p>
      <w:pPr>
        <w:pStyle w:val="ListParagraph"/>
        <w:numPr>
          <w:ilvl w:val="0"/>
          <w:numId w:val="2"/>
        </w:numPr>
        <w:spacing w:after="120"/>
      </w:pPr>
      <w:r>
        <w:t xml:space="preserve">Helping participants cope with negative affect without drinking (Mental/Agency)</w:t>
      </w:r>
    </w:p>
    <w:p>
      <w:pPr>
        <w:spacing w:after="120"/>
      </w:pPr>
      <w:r>
        <w:t xml:space="preserve">Critically, the relative importance of these mechanisms differs based on individual characteristics. Those with lower addiction severity tend to benefit from AA almost entirely through social mechanisms (Others/Belonging). However, patients with more severe addiction also benefit significantly by AA's ability to mobilize changes in spirituality/religiosity (Kelly, 2017).</w:t>
      </w:r>
    </w:p>
    <w:p>
      <w:pPr>
        <w:spacing w:after="120"/>
      </w:pPr>
      <w:r>
        <w:rPr>
          <w:b/>
          <w:bCs/>
        </w:rPr>
        <w:t xml:space="preserve">Spirituality as Mediator for Some</w:t>
      </w:r>
    </w:p>
    <w:p>
      <w:pPr>
        <w:spacing w:after="120"/>
      </w:pPr>
      <w:r>
        <w:t xml:space="preserve">For individuals where spirituality does play a role, the evidence is clear. A lagged mediational analysis of Project MATCH data (N=1,726 adults with alcohol use disorder) found that:</w:t>
      </w:r>
    </w:p>
    <w:p>
      <w:pPr>
        <w:pStyle w:val="ListParagraph"/>
        <w:numPr>
          <w:ilvl w:val="0"/>
          <w:numId w:val="2"/>
        </w:numPr>
      </w:pPr>
      <w:r>
        <w:t xml:space="preserve">Attending AA was associated with increases in spiritual practices, especially for those initially low on this measure</w:t>
      </w:r>
    </w:p>
    <w:p>
      <w:pPr>
        <w:pStyle w:val="ListParagraph"/>
        <w:numPr>
          <w:ilvl w:val="0"/>
          <w:numId w:val="2"/>
        </w:numPr>
      </w:pPr>
      <w:r>
        <w:t xml:space="preserve">These increases in spiritual practices partially mediated the relationship between AA attendance and drinking outcomes at 12-month follow-up</w:t>
      </w:r>
    </w:p>
    <w:p>
      <w:pPr>
        <w:pStyle w:val="ListParagraph"/>
        <w:numPr>
          <w:ilvl w:val="0"/>
          <w:numId w:val="2"/>
        </w:numPr>
        <w:spacing w:after="120"/>
      </w:pPr>
      <w:r>
        <w:t xml:space="preserve">The spiritual pathway showed proximal effects—meaning spirituality influences outcomes in the near-term (Kelly et al., 2011)</w:t>
      </w:r>
    </w:p>
    <w:p>
      <w:pPr>
        <w:spacing w:after="120"/>
      </w:pPr>
      <w:r>
        <w:t xml:space="preserve">As the authors concluded: 'At a behavioral level, this study suggests that AA leads to better alcohol use outcomes, in part, by enhancing individuals' spiritual practices' (Kelly et al., 2011, p. 845).</w:t>
      </w:r>
    </w:p>
    <w:p>
      <w:pPr>
        <w:spacing w:after="240"/>
      </w:pPr>
      <w:r>
        <w:rPr>
          <w:b/>
          <w:bCs/>
          <w:i/>
          <w:iCs/>
        </w:rPr>
        <w:t xml:space="preserve">Framework Implication</w:t>
      </w:r>
      <w:r>
        <w:rPr>
          <w:i/>
          <w:iCs/>
        </w:rPr>
        <w:t xml:space="preserve">: The research validates the framework's tiered structure and value interactions. For less severe addiction, Others (Tier 2) and Mental (Tier 4) values may be sufficient. For catastrophic value collapse (severe addiction), Spirit (Tier 5) becomes necessary. This demonstrates that higher-tier values become critical when lower tiers fail—exactly as the framework predicts.</w:t>
      </w:r>
    </w:p>
    <w:p>
      <w:pPr>
        <w:pStyle w:val="Heading1"/>
      </w:pPr>
      <w:r>
        <w:t xml:space="preserve">Meaning, Purpose, and Mortality: The Broader Evidence</w:t>
      </w:r>
    </w:p>
    <w:p>
      <w:pPr>
        <w:spacing w:after="120"/>
      </w:pPr>
      <w:r>
        <w:t xml:space="preserve">Beyond addiction recovery, the relationship between purpose/meaning and physical health outcomes provides even more striking validation of Spirit as a fundamental value. Multiple large-scale prospective studies demonstrate that having a sense of purpose in life—independent of physical health, socioeconomic status, and health behaviors—substantially reduces mortality risk.</w:t>
      </w:r>
    </w:p>
    <w:p>
      <w:pPr>
        <w:pStyle w:val="Heading2"/>
      </w:pPr>
      <w:r>
        <w:t xml:space="preserve">All-Cause Mortality</w:t>
      </w:r>
    </w:p>
    <w:p>
      <w:pPr>
        <w:spacing w:after="120"/>
      </w:pPr>
      <w:r>
        <w:rPr>
          <w:b/>
          <w:bCs/>
        </w:rPr>
        <w:t xml:space="preserve">Meta-Analysis Results</w:t>
      </w:r>
    </w:p>
    <w:p>
      <w:pPr>
        <w:spacing w:after="120"/>
      </w:pPr>
      <w:r>
        <w:t xml:space="preserve">Cohen, Bavishi, and Rozanski (2016) conducted a systematic meta-analysis published in Psychosomatic Medicine examining the relationship between purpose in life and mortality. The study included:</w:t>
      </w:r>
    </w:p>
    <w:p>
      <w:pPr>
        <w:pStyle w:val="ListParagraph"/>
        <w:numPr>
          <w:ilvl w:val="0"/>
          <w:numId w:val="2"/>
        </w:numPr>
      </w:pPr>
      <w:r>
        <w:rPr>
          <w:b/>
          <w:bCs/>
        </w:rPr>
        <w:t xml:space="preserve">Sample size</w:t>
      </w:r>
      <w:r>
        <w:t xml:space="preserve">: 10 prospective studies with 136,265 total participants</w:t>
      </w:r>
    </w:p>
    <w:p>
      <w:pPr>
        <w:pStyle w:val="ListParagraph"/>
        <w:numPr>
          <w:ilvl w:val="0"/>
          <w:numId w:val="2"/>
        </w:numPr>
      </w:pPr>
      <w:r>
        <w:rPr>
          <w:b/>
          <w:bCs/>
        </w:rPr>
        <w:t xml:space="preserve">Follow-up periods</w:t>
      </w:r>
      <w:r>
        <w:t xml:space="preserve">: Ranging from 2 to 13 years</w:t>
      </w:r>
    </w:p>
    <w:p>
      <w:pPr>
        <w:pStyle w:val="ListParagraph"/>
        <w:numPr>
          <w:ilvl w:val="0"/>
          <w:numId w:val="2"/>
        </w:numPr>
      </w:pPr>
      <w:r>
        <w:rPr>
          <w:b/>
          <w:bCs/>
        </w:rPr>
        <w:t xml:space="preserve">All-cause mortality reduction</w:t>
      </w:r>
      <w:r>
        <w:t xml:space="preserve">: Adjusted pooled relative risk = 0.83 (95% CI = 0.75-0.91, p &lt; .001), representing a 17% reduction in mortality risk</w:t>
      </w:r>
    </w:p>
    <w:p>
      <w:pPr>
        <w:pStyle w:val="ListParagraph"/>
        <w:numPr>
          <w:ilvl w:val="0"/>
          <w:numId w:val="2"/>
        </w:numPr>
        <w:spacing w:after="120"/>
      </w:pPr>
      <w:r>
        <w:rPr>
          <w:b/>
          <w:bCs/>
        </w:rPr>
        <w:t xml:space="preserve">Cardiovascular events reduction</w:t>
      </w:r>
      <w:r>
        <w:t xml:space="preserve">: Adjusted pooled relative risk = 0.83 (95% CI = 0.75-0.92, p = .001), representing a 17% reduction in cardiovascular events</w:t>
      </w:r>
    </w:p>
    <w:p>
      <w:pPr>
        <w:spacing w:after="120"/>
      </w:pPr>
      <w:r>
        <w:t xml:space="preserve">Subgroup analyses by study country of origin, questionnaire used to measure purpose, age, and whether participants with baseline cardiovascular disease were included all yielded similar results, demonstrating robustness of the findings.</w:t>
      </w:r>
    </w:p>
    <w:p>
      <w:pPr>
        <w:spacing w:after="120"/>
      </w:pPr>
      <w:r>
        <w:rPr>
          <w:b/>
          <w:bCs/>
        </w:rPr>
        <w:t xml:space="preserve">Health and Retirement Study Findings</w:t>
      </w:r>
    </w:p>
    <w:p>
      <w:pPr>
        <w:spacing w:after="120"/>
      </w:pPr>
      <w:r>
        <w:t xml:space="preserve">A 2019 study published in JAMA Network Open analyzed data from the Health and Retirement Study, a national cohort study of U.S. adults older than 50 years (Alimujiang et al., 2019):</w:t>
      </w:r>
    </w:p>
    <w:p>
      <w:pPr>
        <w:pStyle w:val="ListParagraph"/>
        <w:numPr>
          <w:ilvl w:val="0"/>
          <w:numId w:val="2"/>
        </w:numPr>
      </w:pPr>
      <w:r>
        <w:rPr>
          <w:b/>
          <w:bCs/>
        </w:rPr>
        <w:t xml:space="preserve">Sample</w:t>
      </w:r>
      <w:r>
        <w:t xml:space="preserve">: 6,985 participants (57.5% women, mean age 68.6 years)</w:t>
      </w:r>
    </w:p>
    <w:p>
      <w:pPr>
        <w:pStyle w:val="ListParagraph"/>
        <w:numPr>
          <w:ilvl w:val="0"/>
          <w:numId w:val="2"/>
        </w:numPr>
      </w:pPr>
      <w:r>
        <w:rPr>
          <w:b/>
          <w:bCs/>
        </w:rPr>
        <w:t xml:space="preserve">Follow-up</w:t>
      </w:r>
      <w:r>
        <w:t xml:space="preserve">: Up to 5 years (mean survival time for decedents: 31.2 months)</w:t>
      </w:r>
    </w:p>
    <w:p>
      <w:pPr>
        <w:pStyle w:val="ListParagraph"/>
        <w:numPr>
          <w:ilvl w:val="0"/>
          <w:numId w:val="2"/>
        </w:numPr>
      </w:pPr>
      <w:r>
        <w:rPr>
          <w:b/>
          <w:bCs/>
        </w:rPr>
        <w:t xml:space="preserve">Primary finding</w:t>
      </w:r>
      <w:r>
        <w:t xml:space="preserve">: Life purpose was significantly associated with all-cause mortality (hazard ratio = 2.43, 95% CI = 1.57-3.75, comparing lowest to highest purpose categories)</w:t>
      </w:r>
    </w:p>
    <w:p>
      <w:pPr>
        <w:pStyle w:val="ListParagraph"/>
        <w:numPr>
          <w:ilvl w:val="0"/>
          <w:numId w:val="2"/>
        </w:numPr>
        <w:spacing w:after="120"/>
      </w:pPr>
      <w:r>
        <w:rPr>
          <w:b/>
          <w:bCs/>
        </w:rPr>
        <w:t xml:space="preserve">Interpretation</w:t>
      </w:r>
      <w:r>
        <w:t xml:space="preserve">: Those in the lowest purpose category were 2.43 times more likely to die during follow-up than those in the highest purpose category</w:t>
      </w:r>
    </w:p>
    <w:p>
      <w:pPr>
        <w:spacing w:after="120"/>
      </w:pPr>
      <w:r>
        <w:t xml:space="preserve">For cause-specific mortality, the association was particularly strong for heart, circulatory, and blood conditions (hazard ratio = 2.66, 95% CI = 1.62-4.38).</w:t>
      </w:r>
    </w:p>
    <w:p>
      <w:pPr>
        <w:spacing w:after="240"/>
      </w:pPr>
      <w:r>
        <w:t xml:space="preserve">The study controlled for age, sex, educational level, race/ethnicity, marital status, smoking status, frequency of physical activity, alcohol consumption, body mass index, functional status, chronic health conditions, depression, anxiety, cynical hostility, negative affect, optimism, positive affect, and social participation—yet the purpose-mortality association remained highly significant.</w:t>
      </w:r>
    </w:p>
    <w:p>
      <w:pPr>
        <w:pStyle w:val="Heading2"/>
      </w:pPr>
      <w:r>
        <w:t xml:space="preserve">Effect Size in Clinical Context</w:t>
      </w:r>
    </w:p>
    <w:p>
      <w:pPr>
        <w:spacing w:after="120"/>
      </w:pPr>
      <w:r>
        <w:t xml:space="preserve">A 2009 study of 1,238 older persons without dementia from the Rush Memory and Aging Project and Minority Aging Research Study provides additional context for the magnitude of these effects (Boyle et al., 2009):</w:t>
      </w:r>
    </w:p>
    <w:p>
      <w:pPr>
        <w:pStyle w:val="ListParagraph"/>
        <w:numPr>
          <w:ilvl w:val="0"/>
          <w:numId w:val="2"/>
        </w:numPr>
      </w:pPr>
      <w:r>
        <w:rPr>
          <w:b/>
          <w:bCs/>
        </w:rPr>
        <w:t xml:space="preserve">Follow-up</w:t>
      </w:r>
      <w:r>
        <w:t xml:space="preserve">: Up to 5 years (mean = 2.7 years)</w:t>
      </w:r>
    </w:p>
    <w:p>
      <w:pPr>
        <w:pStyle w:val="ListParagraph"/>
        <w:numPr>
          <w:ilvl w:val="0"/>
          <w:numId w:val="2"/>
        </w:numPr>
      </w:pPr>
      <w:r>
        <w:rPr>
          <w:b/>
          <w:bCs/>
        </w:rPr>
        <w:t xml:space="preserve">Mortality rate</w:t>
      </w:r>
      <w:r>
        <w:t xml:space="preserve">: 151 of 1,238 persons (12.2%) died</w:t>
      </w:r>
    </w:p>
    <w:p>
      <w:pPr>
        <w:pStyle w:val="ListParagraph"/>
        <w:numPr>
          <w:ilvl w:val="0"/>
          <w:numId w:val="2"/>
        </w:numPr>
        <w:spacing w:after="120"/>
      </w:pPr>
      <w:r>
        <w:rPr>
          <w:b/>
          <w:bCs/>
        </w:rPr>
        <w:t xml:space="preserve">Key finding</w:t>
      </w:r>
      <w:r>
        <w:t xml:space="preserve">: In a proportional hazards model adjusted for age, sex, education, race, smoking, physical activity, alcohol consumption, BMI, functional status, chronic health conditions, depression, anxiety, and other psychological factors, higher level of purpose in life was associated with a substantially reduced risk of mortality (hazard ratio = 0.60, 95% CI = 0.42-0.87)</w:t>
      </w:r>
    </w:p>
    <w:p>
      <w:pPr>
        <w:spacing w:after="120"/>
      </w:pPr>
      <w:r>
        <w:rPr>
          <w:b/>
          <w:bCs/>
        </w:rPr>
        <w:t xml:space="preserve">This represents a 40% reduction in mortality risk</w:t>
      </w:r>
      <w:r>
        <w:t xml:space="preserve">—even after controlling for virtually every conceivable confounding variable including physical health status, health behaviors, and socioeconomic factors.</w:t>
      </w:r>
    </w:p>
    <w:p>
      <w:pPr>
        <w:spacing w:after="240"/>
      </w:pPr>
      <w:r>
        <w:rPr>
          <w:i/>
          <w:iCs/>
        </w:rPr>
        <w:t xml:space="preserve">To put this in perspective: </w:t>
      </w:r>
      <w:r>
        <w:rPr>
          <w:i/>
          <w:iCs/>
        </w:rPr>
        <w:t xml:space="preserve">Statin medications, considered highly effective for cardiovascular disease prevention, reduce cardiovascular mortality by approximately 30%. Having a strong sense of purpose in life shows </w:t>
      </w:r>
      <w:r>
        <w:rPr>
          <w:b/>
          <w:bCs/>
          <w:i/>
          <w:iCs/>
        </w:rPr>
        <w:t xml:space="preserve">comparable or greater effect sizes</w:t>
      </w:r>
      <w:r>
        <w:rPr>
          <w:i/>
          <w:iCs/>
        </w:rPr>
        <w:t xml:space="preserve"> to major medical interventions—but addresses Spirit (Tier 5) rather than just Physical (Tier 1), and costs nothing.</w:t>
      </w:r>
    </w:p>
    <w:p>
      <w:pPr>
        <w:pStyle w:val="Heading2"/>
      </w:pPr>
      <w:r>
        <w:t xml:space="preserve">Persistence Across Socioeconomic Status</w:t>
      </w:r>
    </w:p>
    <w:p>
      <w:pPr>
        <w:spacing w:after="120"/>
      </w:pPr>
      <w:r>
        <w:t xml:space="preserve">A 2021 study examining 13,159 U.S. adults aged &gt;50 years from the Health and Retirement Study assessed whether the purpose-mortality association persists across different levels of socioeconomic status (Shiba et al., 2021):</w:t>
      </w:r>
    </w:p>
    <w:p>
      <w:pPr>
        <w:spacing w:after="120"/>
      </w:pPr>
      <w:r>
        <w:rPr>
          <w:b/>
          <w:bCs/>
        </w:rPr>
        <w:t xml:space="preserve">Key finding</w:t>
      </w:r>
      <w:r>
        <w:t xml:space="preserve">: People with the highest level of purpose consistently had lower mortality risk across all levels of socioeconomic status (measured by education, income, and wealth). The protective effect of purpose was evident regardless of whether individuals were wealthy or poor, highly educated or not.</w:t>
      </w:r>
    </w:p>
    <w:p>
      <w:pPr>
        <w:spacing w:after="240"/>
      </w:pPr>
      <w:r>
        <w:t xml:space="preserve">This demonstrates that Spirit/Meaning operates as a fundamental value independent of material circumstances—exactly as Viktor Frankl observed in concentration camps, where meaning proved protective even in conditions of extreme physical deprivation.</w:t>
      </w:r>
    </w:p>
    <w:p>
      <w:pPr>
        <w:pStyle w:val="Heading1"/>
      </w:pPr>
      <w:r>
        <w:t xml:space="preserve">Implications for the Framework</w:t>
      </w:r>
    </w:p>
    <w:p>
      <w:pPr>
        <w:spacing w:after="120"/>
      </w:pPr>
      <w:r>
        <w:t xml:space="preserve">The ontological foundations document argued that Spirit must be included as a fundamental value despite requiring Kierkegaard's 'leap of faith' because of:</w:t>
      </w:r>
    </w:p>
    <w:p>
      <w:pPr>
        <w:pStyle w:val="ListParagraph"/>
        <w:numPr>
          <w:ilvl w:val="0"/>
          <w:numId w:val="2"/>
        </w:numPr>
      </w:pPr>
      <w:r>
        <w:rPr>
          <w:b/>
          <w:bCs/>
        </w:rPr>
        <w:t xml:space="preserve">Phenomenological reality</w:t>
      </w:r>
      <w:r>
        <w:t xml:space="preserve"> (universally present across cultures and throughout history)</w:t>
      </w:r>
    </w:p>
    <w:p>
      <w:pPr>
        <w:pStyle w:val="ListParagraph"/>
        <w:numPr>
          <w:ilvl w:val="0"/>
          <w:numId w:val="2"/>
        </w:numPr>
      </w:pPr>
      <w:r>
        <w:rPr>
          <w:b/>
          <w:bCs/>
        </w:rPr>
        <w:t xml:space="preserve">Frankl's observations</w:t>
      </w:r>
      <w:r>
        <w:t xml:space="preserve"> (meaning matters more than physical conditions in extremis)</w:t>
      </w:r>
    </w:p>
    <w:p>
      <w:pPr>
        <w:pStyle w:val="ListParagraph"/>
        <w:numPr>
          <w:ilvl w:val="0"/>
          <w:numId w:val="2"/>
        </w:numPr>
        <w:spacing w:after="120"/>
      </w:pPr>
      <w:r>
        <w:rPr>
          <w:b/>
          <w:bCs/>
        </w:rPr>
        <w:t xml:space="preserve">Pragmatic necessity</w:t>
      </w:r>
      <w:r>
        <w:t xml:space="preserve"> (humans function better with it)</w:t>
      </w:r>
    </w:p>
    <w:p>
      <w:pPr>
        <w:spacing w:after="120"/>
      </w:pPr>
      <w:r>
        <w:rPr>
          <w:b/>
          <w:bCs/>
        </w:rPr>
        <w:t xml:space="preserve">The empirical literature validates all three claims with hard numbers:</w:t>
      </w:r>
    </w:p>
    <w:p>
      <w:pPr>
        <w:pStyle w:val="Heading2"/>
      </w:pPr>
      <w:r>
        <w:t xml:space="preserve">AA Demonstrates Effectiveness of Spiritual Intervention</w:t>
      </w:r>
    </w:p>
    <w:p>
      <w:pPr>
        <w:spacing w:after="120"/>
      </w:pPr>
      <w:r>
        <w:t xml:space="preserve">A spiritually-oriented intervention achieves approximately 2× better outcomes than secular alternatives for many people. While AA works through diverse mechanisms (not purely spiritual for everyone—validating the framework's recognition that values interact in complex ways), for those with severe addiction, Spirit becomes a necessary component of recovery.</w:t>
      </w:r>
    </w:p>
    <w:p>
      <w:pPr>
        <w:spacing w:after="240"/>
      </w:pPr>
      <w:r>
        <w:t xml:space="preserve">This demonstrates the framework's tiered structure: higher-tier values become critical when lower tiers fail catastrophically. For less severe addiction, Others (social support) and Mental (self-efficacy) may suffice. For severe addiction where Physical, Others, Self, and Mental values have collapsed, Spirit (Tier 5) provides the organizing principle that enables recovery.</w:t>
      </w:r>
    </w:p>
    <w:p>
      <w:pPr>
        <w:pStyle w:val="Heading2"/>
      </w:pPr>
      <w:r>
        <w:t xml:space="preserve">Mortality Studies Demonstrate Spirit as Fundamental</w:t>
      </w:r>
    </w:p>
    <w:p>
      <w:pPr>
        <w:spacing w:after="120"/>
      </w:pPr>
      <w:r>
        <w:t xml:space="preserve">Having purpose/meaning reduces death risk by 17-40% even controlling for:</w:t>
      </w:r>
    </w:p>
    <w:p>
      <w:pPr>
        <w:pStyle w:val="ListParagraph"/>
        <w:numPr>
          <w:ilvl w:val="0"/>
          <w:numId w:val="2"/>
        </w:numPr>
      </w:pPr>
      <w:r>
        <w:t xml:space="preserve">Physical health status and chronic conditions</w:t>
      </w:r>
    </w:p>
    <w:p>
      <w:pPr>
        <w:pStyle w:val="ListParagraph"/>
        <w:numPr>
          <w:ilvl w:val="0"/>
          <w:numId w:val="2"/>
        </w:numPr>
      </w:pPr>
      <w:r>
        <w:t xml:space="preserve">Health behaviors (smoking, exercise, alcohol consumption)</w:t>
      </w:r>
    </w:p>
    <w:p>
      <w:pPr>
        <w:pStyle w:val="ListParagraph"/>
        <w:numPr>
          <w:ilvl w:val="0"/>
          <w:numId w:val="2"/>
        </w:numPr>
      </w:pPr>
      <w:r>
        <w:t xml:space="preserve">Socioeconomic factors (education, income, wealth)</w:t>
      </w:r>
    </w:p>
    <w:p>
      <w:pPr>
        <w:pStyle w:val="ListParagraph"/>
        <w:numPr>
          <w:ilvl w:val="0"/>
          <w:numId w:val="2"/>
        </w:numPr>
      </w:pPr>
      <w:r>
        <w:t xml:space="preserve">Psychological factors (depression, anxiety, optimism)</w:t>
      </w:r>
    </w:p>
    <w:p>
      <w:pPr>
        <w:pStyle w:val="ListParagraph"/>
        <w:numPr>
          <w:ilvl w:val="0"/>
          <w:numId w:val="2"/>
        </w:numPr>
        <w:spacing w:after="120"/>
      </w:pPr>
      <w:r>
        <w:t xml:space="preserve">Social factors (marital status, social participation)</w:t>
      </w:r>
    </w:p>
    <w:p>
      <w:pPr>
        <w:spacing w:after="120"/>
      </w:pPr>
      <w:r>
        <w:rPr>
          <w:b/>
          <w:bCs/>
        </w:rPr>
        <w:t xml:space="preserve">This is not a small effect.</w:t>
      </w:r>
      <w:r>
        <w:t xml:space="preserve"> The magnitude rivals major medical interventions. For context, statin medications reduce cardiovascular mortality by ~30%. Purpose in life shows comparable effect sizes—but for free, accessible to everyone, and addressing a fundamental domain that transcends physical intervention.</w:t>
      </w:r>
    </w:p>
    <w:p>
      <w:pPr>
        <w:spacing w:after="240"/>
      </w:pPr>
      <w:r>
        <w:rPr>
          <w:i/>
          <w:iCs/>
        </w:rPr>
        <w:t xml:space="preserve">The fact that purpose/meaning predicts mortality </w:t>
      </w:r>
      <w:r>
        <w:rPr>
          <w:b/>
          <w:bCs/>
          <w:i/>
          <w:iCs/>
        </w:rPr>
        <w:t xml:space="preserve">independently of all other measured factors</w:t>
      </w:r>
      <w:r>
        <w:rPr>
          <w:i/>
          <w:iCs/>
        </w:rPr>
        <w:t xml:space="preserve"> suggests it operates through distinct biological or psychological pathways—supporting the framework's claim that Spirit represents a genuinely fundamental value domain, not reducible to Physical, Mental, Self, or Others.</w:t>
      </w:r>
    </w:p>
    <w:p>
      <w:pPr>
        <w:pStyle w:val="Heading2"/>
      </w:pPr>
      <w:r>
        <w:t xml:space="preserve">The Leap of Faith Remains—With Pragmatic Teeth</w:t>
      </w:r>
    </w:p>
    <w:p>
      <w:pPr>
        <w:spacing w:after="120"/>
      </w:pPr>
      <w:r>
        <w:t xml:space="preserve">The ontological 'leap of faith' remains—we cannot prove that transcendent meaning exists as an objective feature of reality. We cannot demonstrate through logic or empirical observation that the universe cares about us, that life has inherent purpose, or that meaning is anything more than a useful fiction we tell ourselves.</w:t>
      </w:r>
    </w:p>
    <w:p>
      <w:pPr>
        <w:spacing w:after="120"/>
      </w:pPr>
      <w:r>
        <w:rPr>
          <w:b/>
          <w:bCs/>
        </w:rPr>
        <w:t xml:space="preserve">However, we can now say with empirical confidence:</w:t>
      </w:r>
    </w:p>
    <w:p>
      <w:pPr>
        <w:pStyle w:val="ListParagraph"/>
        <w:numPr>
          <w:ilvl w:val="0"/>
          <w:numId w:val="2"/>
        </w:numPr>
      </w:pPr>
      <w:r>
        <w:rPr>
          <w:i/>
          <w:iCs/>
        </w:rPr>
        <w:t xml:space="preserve">Whether meaning is discovered or created</w:t>
      </w:r>
      <w:r>
        <w:t xml:space="preserve">, having it reduces your mortality risk by 17-40%</w:t>
      </w:r>
    </w:p>
    <w:p>
      <w:pPr>
        <w:pStyle w:val="ListParagraph"/>
        <w:numPr>
          <w:ilvl w:val="0"/>
          <w:numId w:val="2"/>
        </w:numPr>
      </w:pPr>
      <w:r>
        <w:rPr>
          <w:i/>
          <w:iCs/>
        </w:rPr>
        <w:t xml:space="preserve">Whether spiritual awakening is metaphysical or psychological</w:t>
      </w:r>
      <w:r>
        <w:t xml:space="preserve">, cultivating it doubles your odds of addiction recovery</w:t>
      </w:r>
    </w:p>
    <w:p>
      <w:pPr>
        <w:pStyle w:val="ListParagraph"/>
        <w:numPr>
          <w:ilvl w:val="0"/>
          <w:numId w:val="2"/>
        </w:numPr>
        <w:spacing w:after="240"/>
      </w:pPr>
      <w:r>
        <w:rPr>
          <w:i/>
          <w:iCs/>
        </w:rPr>
        <w:t xml:space="preserve">Whether transcendence exists or not</w:t>
      </w:r>
      <w:r>
        <w:t xml:space="preserve">, living as if it matters produces measurable health benefits comparable to major medical interventions</w:t>
      </w:r>
    </w:p>
    <w:p>
      <w:pPr>
        <w:spacing w:after="240"/>
      </w:pPr>
      <w:r>
        <w:rPr>
          <w:b/>
          <w:bCs/>
        </w:rPr>
        <w:t xml:space="preserve">That is pragmatic validation with teeth.</w:t>
      </w:r>
    </w:p>
    <w:p>
      <w:pPr>
        <w:pStyle w:val="Heading1"/>
      </w:pPr>
      <w:r>
        <w:t xml:space="preserve">Conclusion</w:t>
      </w:r>
    </w:p>
    <w:p>
      <w:pPr>
        <w:spacing w:after="120"/>
      </w:pPr>
      <w:r>
        <w:t xml:space="preserve">The ontological foundations document established that Spirit deserves inclusion in the framework through philosophical argument, despite the epistemological uncertainty inherent in claims about transcendence and meaning. This empirical validation document demonstrates that the philosophical argument was correct:</w:t>
      </w:r>
    </w:p>
    <w:p>
      <w:pPr>
        <w:spacing w:after="120"/>
      </w:pPr>
      <w:r>
        <w:rPr>
          <w:b/>
          <w:bCs/>
        </w:rPr>
        <w:t xml:space="preserve">Spirit is genuinely fundamental.</w:t>
      </w:r>
      <w:r>
        <w:t xml:space="preserve"> The mortality data proves it operates independently of Physical health, Mental functioning, Self-worth, and Others connections. It is not reducible to these other values—it represents a distinct domain with measurable independent effects.</w:t>
      </w:r>
    </w:p>
    <w:p>
      <w:pPr>
        <w:spacing w:after="120"/>
      </w:pPr>
      <w:r>
        <w:rPr>
          <w:b/>
          <w:bCs/>
        </w:rPr>
        <w:t xml:space="preserve">Spirit interacts with other values in complex ways.</w:t>
      </w:r>
      <w:r>
        <w:t xml:space="preserve"> The AA mechanism research demonstrates that value interactions follow the framework's tiered structure. For moderate challenges, lower-tier values may suffice. For catastrophic failures (severe addiction, extreme suffering), higher-tier values become necessary. Spirit doesn't operate in isolation—it organizes and enables other values.</w:t>
      </w:r>
    </w:p>
    <w:p>
      <w:pPr>
        <w:spacing w:after="120"/>
      </w:pPr>
      <w:r>
        <w:rPr>
          <w:b/>
          <w:bCs/>
        </w:rPr>
        <w:t xml:space="preserve">Spirit shows effect sizes comparable to major medical interventions.</w:t>
      </w:r>
      <w:r>
        <w:t xml:space="preserve"> A 17-40% reduction in mortality risk rivals or exceeds many pharmaceutical interventions. This is not a marginal benefit—it is clinically and statistically significant by any reasonable standard.</w:t>
      </w:r>
    </w:p>
    <w:p>
      <w:pPr>
        <w:spacing w:after="120"/>
      </w:pPr>
      <w:r>
        <w:rPr>
          <w:b/>
          <w:bCs/>
        </w:rPr>
        <w:t xml:space="preserve">The leap of faith is pragmatically justified.</w:t>
      </w:r>
      <w:r>
        <w:t xml:space="preserve"> While we cannot prove meaning exists objectively, we can prove that humans who cultivate meaning live longer, recover from addiction more successfully, and function better across all measured domains. As William James argued in Pragmatism, beliefs are validated by their consequences. The consequences of meaning-making are profound and measurable.</w:t>
      </w:r>
    </w:p>
    <w:p>
      <w:pPr>
        <w:spacing w:after="240"/>
      </w:pPr>
      <w:r>
        <w:rPr>
          <w:i/>
          <w:iCs/>
        </w:rPr>
        <w:t xml:space="preserve">The 5×3 Value Framework's inclusion of Spirit is not wishful thinking or religious bias—it is recognition of an empirically validated reality: </w:t>
      </w:r>
      <w:r>
        <w:rPr>
          <w:b/>
          <w:bCs/>
          <w:i/>
          <w:iCs/>
        </w:rPr>
        <w:t xml:space="preserve">humans require meaning to flourish, and meaning-making produces measurable benefits across physical, mental, and social domains.</w:t>
      </w:r>
      <w:r>
        <w:rPr>
          <w:i/>
          <w:iCs/>
        </w:rPr>
        <w:t xml:space="preserve"> Whether that meaning is discovered through connection to transcendent reality or created through existential commitment matters philosophically but </w:t>
      </w:r>
      <w:r>
        <w:rPr>
          <w:i/>
          <w:iCs/>
        </w:rPr>
        <w:t xml:space="preserve">not empirically</w:t>
      </w:r>
      <w:r>
        <w:rPr>
          <w:i/>
          <w:iCs/>
        </w:rPr>
        <w:t xml:space="preserve">—both paths produce the same life-sustaining effects.</w:t>
      </w:r>
    </w:p>
    <w:p>
      <w:pPr>
        <w:spacing w:before="120" w:after="240"/>
      </w:pPr>
      <w:r>
        <w:rPr>
          <w:b/>
          <w:bCs/>
        </w:rPr>
        <w:t xml:space="preserve">Spirit belongs in the framework because it works.</w:t>
      </w:r>
    </w:p>
    <w:p>
      <w:pPr>
        <w:pStyle w:val="Heading1"/>
      </w:pPr>
      <w:r>
        <w:t xml:space="preserve">References</w:t>
      </w:r>
    </w:p>
    <w:p>
      <w:pPr>
        <w:spacing w:after="120"/>
        <w:ind w:left="720" w:hanging="720"/>
      </w:pPr>
      <w:r>
        <w:t xml:space="preserve">Alimujiang, A., Wiensch, A., Boss, J., Fleischer, N. L., Mondul, A. M., McLean, K., Mukherjee, B., &amp; Pearce, C. L. (2019). Association between life purpose and mortality among US adults older than 50 years. </w:t>
      </w:r>
      <w:r>
        <w:rPr>
          <w:i/>
          <w:iCs/>
        </w:rPr>
        <w:t xml:space="preserve">JAMA Network Open, 2</w:t>
      </w:r>
      <w:r>
        <w:t xml:space="preserve">(5), e194270. https://doi.org/10.1001/jamanetworkopen.2019.4270</w:t>
      </w:r>
    </w:p>
    <w:p>
      <w:pPr>
        <w:spacing w:after="120"/>
        <w:ind w:left="720" w:hanging="720"/>
      </w:pPr>
      <w:r>
        <w:t xml:space="preserve">Boyle, P. A., Barnes, L. L., Buchman, A. S., &amp; Bennett, D. A. (2009). Purpose in life is associated with mortality among community-dwelling older persons. </w:t>
      </w:r>
      <w:r>
        <w:rPr>
          <w:i/>
          <w:iCs/>
        </w:rPr>
        <w:t xml:space="preserve">Psychosomatic Medicine, 71</w:t>
      </w:r>
      <w:r>
        <w:t xml:space="preserve">(5), 574-579. https://doi.org/10.1097/PSY.0b013e3181a5a7c0</w:t>
      </w:r>
    </w:p>
    <w:p>
      <w:pPr>
        <w:spacing w:after="120"/>
        <w:ind w:left="720" w:hanging="720"/>
      </w:pPr>
      <w:r>
        <w:t xml:space="preserve">Cohen, R., Bavishi, C., &amp; Rozanski, A. (2016). Purpose in life and its relationship to all-cause mortality and cardiovascular events: A meta-analysis. </w:t>
      </w:r>
      <w:r>
        <w:rPr>
          <w:i/>
          <w:iCs/>
        </w:rPr>
        <w:t xml:space="preserve">Psychosomatic Medicine, 78</w:t>
      </w:r>
      <w:r>
        <w:t xml:space="preserve">(2), 122-133. https://doi.org/10.1097/PSY.0000000000000274</w:t>
      </w:r>
    </w:p>
    <w:p>
      <w:pPr>
        <w:spacing w:after="120"/>
        <w:ind w:left="720" w:hanging="720"/>
      </w:pPr>
      <w:r>
        <w:t xml:space="preserve">Humphreys, K. (2020, March 11). Alcoholics Anonymous most effective path to alcohol abstinence. </w:t>
      </w:r>
      <w:r>
        <w:rPr>
          <w:i/>
          <w:iCs/>
        </w:rPr>
        <w:t xml:space="preserve">Stanford Medicine News Center</w:t>
      </w:r>
      <w:r>
        <w:t xml:space="preserve">. https://med.stanford.edu/news/all-news/2020/03/alcoholics-anonymous-most-effective-path-to-alcohol-abstinence.html</w:t>
      </w:r>
    </w:p>
    <w:p>
      <w:pPr>
        <w:spacing w:after="120"/>
        <w:ind w:left="720" w:hanging="720"/>
      </w:pPr>
      <w:r>
        <w:t xml:space="preserve">Kelly, J. F. (2017). Is Alcoholics Anonymous religious, spiritual, neither? Findings from 25 years of mechanisms of behavior change research. </w:t>
      </w:r>
      <w:r>
        <w:rPr>
          <w:i/>
          <w:iCs/>
        </w:rPr>
        <w:t xml:space="preserve">Addiction, 112</w:t>
      </w:r>
      <w:r>
        <w:t xml:space="preserve">(6), 929-936. https://doi.org/10.1111/add.13590</w:t>
      </w:r>
    </w:p>
    <w:p>
      <w:pPr>
        <w:spacing w:after="120"/>
        <w:ind w:left="720" w:hanging="720"/>
      </w:pPr>
      <w:r>
        <w:t xml:space="preserve">Kelly, J. F., Hoeppner, B., Stout, R. L., &amp; Pagano, M. (2012). Determining the relative importance of the mechanisms of behavior change within Alcoholics Anonymous: A multiple mediator analysis. </w:t>
      </w:r>
      <w:r>
        <w:rPr>
          <w:i/>
          <w:iCs/>
        </w:rPr>
        <w:t xml:space="preserve">Addiction, 107</w:t>
      </w:r>
      <w:r>
        <w:t xml:space="preserve">(2), 289-299. https://doi.org/10.1111/j.1360-0443.2011.03593.x</w:t>
      </w:r>
    </w:p>
    <w:p>
      <w:pPr>
        <w:spacing w:after="120"/>
        <w:ind w:left="720" w:hanging="720"/>
      </w:pPr>
      <w:r>
        <w:t xml:space="preserve">Kelly, J. F., Humphreys, K., &amp; Ferri, M. (2020). Alcoholics Anonymous and other 12-step programs for alcohol use disorder. </w:t>
      </w:r>
      <w:r>
        <w:rPr>
          <w:i/>
          <w:iCs/>
        </w:rPr>
        <w:t xml:space="preserve">Cochrane Database of Systematic Reviews, 3</w:t>
      </w:r>
      <w:r>
        <w:t xml:space="preserve">(3), CD012880. https://doi.org/10.1002/14651858.CD012880.pub2</w:t>
      </w:r>
    </w:p>
    <w:p>
      <w:pPr>
        <w:spacing w:after="120"/>
        <w:ind w:left="720" w:hanging="720"/>
      </w:pPr>
      <w:r>
        <w:t xml:space="preserve">Kelly, J. F., Stout, R. L., Magill, M., Tonigan, J. S., &amp; Pagano, M. E. (2011). Spirituality in recovery: A lagged mediational analysis of Alcoholics Anonymous' principal theoretical mechanism of behavior change. </w:t>
      </w:r>
      <w:r>
        <w:rPr>
          <w:i/>
          <w:iCs/>
        </w:rPr>
        <w:t xml:space="preserve">Alcoholism: Clinical and Experimental Research, 35</w:t>
      </w:r>
      <w:r>
        <w:t xml:space="preserve">(3), 454-463. https://doi.org/10.1111/j.1530-0277.2010.01362.x</w:t>
      </w:r>
    </w:p>
    <w:p>
      <w:pPr>
        <w:spacing w:after="120"/>
        <w:ind w:left="720" w:hanging="720"/>
      </w:pPr>
      <w:r>
        <w:t xml:space="preserve">Shiba, K., Cowden, R. G., Gonzalez, N., Lee, M. T., Lomas, T., Lai, A. Y., ... &amp; VanderWeele, T. J. (2021). Associations between purpose in life and mortality by SES. </w:t>
      </w:r>
      <w:r>
        <w:rPr>
          <w:i/>
          <w:iCs/>
        </w:rPr>
        <w:t xml:space="preserve">American Journal of Preventive Medicine, 61</w:t>
      </w:r>
      <w:r>
        <w:t xml:space="preserve">(2), e53-e61. https://doi.org/10.1016/j.amepre.2021.02.011</w:t>
      </w:r>
    </w:p>
    <w:p>
      <w:pPr>
        <w:spacing w:after="120"/>
        <w:ind w:left="720" w:hanging="720"/>
      </w:pPr>
      <w:r>
        <w:t xml:space="preserve">Tonigan, J. S., Rynes, K. N., &amp; McCrady, B. S. (2013). Spirituality as a change mechanism in 12-step programs: A replication, extension, and refinement. </w:t>
      </w:r>
      <w:r>
        <w:rPr>
          <w:i/>
          <w:iCs/>
        </w:rPr>
        <w:t xml:space="preserve">Substance Use &amp; Misuse, 48</w:t>
      </w:r>
      <w:r>
        <w:t xml:space="preserve">(12), 1161-1173. https://doi.org/10.3109/10826084.2013.824418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8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2025-11-25T05:23:18.287Z</dcterms:created>
  <dcterms:modified xsi:type="dcterms:W3CDTF">2025-11-25T05:23:18.288Z</dcterms:modified>
</cp:coreProperties>
</file>

<file path=docProps/custom.xml><?xml version="1.0" encoding="utf-8"?>
<Properties xmlns="http://schemas.openxmlformats.org/officeDocument/2006/custom-properties" xmlns:vt="http://schemas.openxmlformats.org/officeDocument/2006/docPropsVTypes"/>
</file>