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2880" w:firstLine="720"/>
        <w:jc w:val="left"/>
        <w:rPr>
          <w:rFonts w:ascii="Times" w:cs="Times" w:eastAsia="Times" w:hAnsi="Times"/>
          <w:vertAlign w:val="baseline"/>
        </w:rPr>
      </w:pPr>
      <w:r w:rsidDel="00000000" w:rsidR="00000000" w:rsidRPr="00000000">
        <w:rPr>
          <w:rFonts w:ascii="Times" w:cs="Times" w:eastAsia="Times" w:hAnsi="Times"/>
          <w:sz w:val="20"/>
          <w:szCs w:val="20"/>
          <w:rtl w:val="0"/>
        </w:rPr>
        <w:t xml:space="preserve"> </w:t>
        <w:tab/>
      </w:r>
      <w:r w:rsidDel="00000000" w:rsidR="00000000" w:rsidRPr="00000000">
        <w:rPr>
          <w:rFonts w:ascii="Times" w:cs="Times" w:eastAsia="Times" w:hAnsi="Times"/>
          <w:rtl w:val="0"/>
        </w:rPr>
        <w:t xml:space="preserve">Web bán hàng online ShopLiteX</w:t>
      </w:r>
      <w:r w:rsidDel="00000000" w:rsidR="00000000" w:rsidRPr="00000000">
        <w:rPr>
          <w:rtl w:val="0"/>
        </w:rPr>
      </w:r>
    </w:p>
    <w:p w:rsidR="00000000" w:rsidDel="00000000" w:rsidP="00000000" w:rsidRDefault="00000000" w:rsidRPr="00000000" w14:paraId="00000002">
      <w:pPr>
        <w:pStyle w:val="Title"/>
        <w:jc w:val="right"/>
        <w:rPr>
          <w:rFonts w:ascii="Times" w:cs="Times" w:eastAsia="Times" w:hAnsi="Times"/>
          <w:vertAlign w:val="baseline"/>
        </w:rPr>
      </w:pPr>
      <w:r w:rsidDel="00000000" w:rsidR="00000000" w:rsidRPr="00000000">
        <w:rPr>
          <w:rFonts w:ascii="Times" w:cs="Times" w:eastAsia="Times" w:hAnsi="Times"/>
          <w:vertAlign w:val="baseline"/>
          <w:rtl w:val="0"/>
        </w:rPr>
        <w:t xml:space="preserve">Use-Case Specification: </w:t>
      </w:r>
      <w:r w:rsidDel="00000000" w:rsidR="00000000" w:rsidRPr="00000000">
        <w:rPr>
          <w:rFonts w:ascii="Times" w:cs="Times" w:eastAsia="Times" w:hAnsi="Times"/>
          <w:rtl w:val="0"/>
        </w:rPr>
        <w:t xml:space="preserve">Thanh toán</w:t>
      </w:r>
      <w:r w:rsidDel="00000000" w:rsidR="00000000" w:rsidRPr="00000000">
        <w:rPr>
          <w:rtl w:val="0"/>
        </w:rPr>
      </w:r>
    </w:p>
    <w:p w:rsidR="00000000" w:rsidDel="00000000" w:rsidP="00000000" w:rsidRDefault="00000000" w:rsidRPr="00000000" w14:paraId="00000003">
      <w:pPr>
        <w:pStyle w:val="Title"/>
        <w:jc w:val="right"/>
        <w:rPr>
          <w:rFonts w:ascii="Times" w:cs="Times" w:eastAsia="Times" w:hAnsi="Times"/>
          <w:vertAlign w:val="baseline"/>
        </w:rPr>
      </w:pPr>
      <w:r w:rsidDel="00000000" w:rsidR="00000000" w:rsidRPr="00000000">
        <w:rPr>
          <w:rtl w:val="0"/>
        </w:rPr>
      </w:r>
    </w:p>
    <w:p w:rsidR="00000000" w:rsidDel="00000000" w:rsidP="00000000" w:rsidRDefault="00000000" w:rsidRPr="00000000" w14:paraId="00000004">
      <w:pPr>
        <w:pStyle w:val="Title"/>
        <w:jc w:val="right"/>
        <w:rPr>
          <w:rFonts w:ascii="Times" w:cs="Times" w:eastAsia="Times" w:hAnsi="Times"/>
          <w:vertAlign w:val="baseline"/>
        </w:rPr>
      </w:pPr>
      <w:r w:rsidDel="00000000" w:rsidR="00000000" w:rsidRPr="00000000">
        <w:rPr>
          <w:rFonts w:ascii="Times" w:cs="Times" w:eastAsia="Times" w:hAnsi="Times"/>
          <w:vertAlign w:val="baseline"/>
          <w:rtl w:val="0"/>
        </w:rPr>
        <w:t xml:space="preserve">Version 1.0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1"/>
          <w:iCs w:val="1"/>
          <w:smallCaps w:val="0"/>
          <w:strike w:val="0"/>
          <w:color w:val="0000ff"/>
          <w:u w:val="none"/>
          <w:shd w:fill="auto" w:val="clear"/>
          <w:vertAlign w:val="baseline"/>
        </w:rPr>
      </w:pPr>
      <w:r w:rsidDel="00000000" w:rsidR="00000000" w:rsidRPr="00000000">
        <w:rPr>
          <w:rtl w:val="0"/>
        </w:rPr>
      </w:r>
    </w:p>
    <w:p w:rsidR="00000000" w:rsidDel="00000000" w:rsidP="00000000" w:rsidRDefault="00000000" w:rsidRPr="00000000" w14:paraId="00000006">
      <w:pPr>
        <w:rPr>
          <w:rFonts w:ascii="Times" w:cs="Times" w:eastAsia="Times" w:hAnsi="Times"/>
          <w:vertAlign w:val="baseline"/>
        </w:rPr>
      </w:pPr>
      <w:r w:rsidDel="00000000" w:rsidR="00000000" w:rsidRPr="00000000">
        <w:rPr>
          <w:rtl w:val="0"/>
        </w:rPr>
      </w:r>
    </w:p>
    <w:p w:rsidR="00000000" w:rsidDel="00000000" w:rsidP="00000000" w:rsidRDefault="00000000" w:rsidRPr="00000000" w14:paraId="0000000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w:cs="Times" w:eastAsia="Times" w:hAnsi="Times"/>
          <w:i w:val="0"/>
          <w:iCs w:val="0"/>
          <w:smallCaps w:val="0"/>
          <w:strike w:val="0"/>
          <w:color w:val="000000"/>
          <w:u w:val="none"/>
          <w:shd w:fill="auto" w:val="clear"/>
          <w:vertAlign w:val="baseline"/>
        </w:rPr>
        <w:sectPr>
          <w:headerReference r:id="rId6"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8">
      <w:pPr>
        <w:pStyle w:val="Title"/>
        <w:rPr>
          <w:rFonts w:ascii="Times" w:cs="Times" w:eastAsia="Times" w:hAnsi="Times"/>
          <w:sz w:val="20"/>
          <w:szCs w:val="20"/>
          <w:vertAlign w:val="baseline"/>
        </w:rPr>
      </w:pPr>
      <w:r w:rsidDel="00000000" w:rsidR="00000000" w:rsidRPr="00000000">
        <w:rPr>
          <w:rFonts w:ascii="Times" w:cs="Times" w:eastAsia="Times" w:hAnsi="Times"/>
          <w:sz w:val="20"/>
          <w:szCs w:val="20"/>
          <w:vertAlign w:val="baseline"/>
          <w:rtl w:val="0"/>
        </w:rPr>
        <w:t xml:space="preserve">Revision History</w:t>
      </w:r>
    </w:p>
    <w:tbl>
      <w:tblPr>
        <w:tblStyle w:val="Table1"/>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vAlign w:val="top"/>
          </w:tcPr>
          <w:p w:rsidR="00000000" w:rsidDel="00000000" w:rsidP="00000000" w:rsidRDefault="00000000" w:rsidRPr="00000000" w14:paraId="0000000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w:cs="Times" w:eastAsia="Times" w:hAnsi="Times"/>
                <w:i w:val="0"/>
                <w:iCs w:val="0"/>
                <w:smallCaps w:val="0"/>
                <w:strike w:val="0"/>
                <w:color w:val="000000"/>
                <w:u w:val="none"/>
                <w:shd w:fill="auto" w:val="clear"/>
                <w:vertAlign w:val="baseline"/>
              </w:rPr>
            </w:pPr>
            <w:r w:rsidDel="00000000" w:rsidR="00000000" w:rsidRPr="00000000">
              <w:rPr>
                <w:rFonts w:ascii="Times" w:cs="Times" w:eastAsia="Times" w:hAnsi="Times"/>
                <w:b w:val="1"/>
                <w:bCs w:val="1"/>
                <w:i w:val="0"/>
                <w:iCs w:val="0"/>
                <w:smallCaps w:val="0"/>
                <w:strike w:val="0"/>
                <w:color w:val="000000"/>
                <w:u w:val="none"/>
                <w:shd w:fill="auto" w:val="clear"/>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00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w:cs="Times" w:eastAsia="Times" w:hAnsi="Times"/>
                <w:i w:val="0"/>
                <w:iCs w:val="0"/>
                <w:smallCaps w:val="0"/>
                <w:strike w:val="0"/>
                <w:color w:val="000000"/>
                <w:u w:val="none"/>
                <w:shd w:fill="auto" w:val="clear"/>
                <w:vertAlign w:val="baseline"/>
              </w:rPr>
            </w:pPr>
            <w:r w:rsidDel="00000000" w:rsidR="00000000" w:rsidRPr="00000000">
              <w:rPr>
                <w:rFonts w:ascii="Times" w:cs="Times" w:eastAsia="Times" w:hAnsi="Times"/>
                <w:b w:val="1"/>
                <w:bCs w:val="1"/>
                <w:i w:val="0"/>
                <w:iCs w:val="0"/>
                <w:smallCaps w:val="0"/>
                <w:strike w:val="0"/>
                <w:color w:val="000000"/>
                <w:u w:val="none"/>
                <w:shd w:fill="auto" w:val="clear"/>
                <w:vertAlign w:val="baseline"/>
                <w:rtl w:val="0"/>
              </w:rPr>
              <w:t xml:space="preserve">Version</w:t>
            </w:r>
            <w:r w:rsidDel="00000000" w:rsidR="00000000" w:rsidRPr="00000000">
              <w:rPr>
                <w:rtl w:val="0"/>
              </w:rPr>
            </w:r>
          </w:p>
        </w:tc>
        <w:tc>
          <w:tcPr>
            <w:vAlign w:val="top"/>
          </w:tcPr>
          <w:p w:rsidR="00000000" w:rsidDel="00000000" w:rsidP="00000000" w:rsidRDefault="00000000" w:rsidRPr="00000000" w14:paraId="0000000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w:cs="Times" w:eastAsia="Times" w:hAnsi="Times"/>
                <w:i w:val="0"/>
                <w:iCs w:val="0"/>
                <w:smallCaps w:val="0"/>
                <w:strike w:val="0"/>
                <w:color w:val="000000"/>
                <w:u w:val="none"/>
                <w:shd w:fill="auto" w:val="clear"/>
                <w:vertAlign w:val="baseline"/>
              </w:rPr>
            </w:pPr>
            <w:r w:rsidDel="00000000" w:rsidR="00000000" w:rsidRPr="00000000">
              <w:rPr>
                <w:rFonts w:ascii="Times" w:cs="Times" w:eastAsia="Times" w:hAnsi="Times"/>
                <w:b w:val="1"/>
                <w:bCs w:val="1"/>
                <w:i w:val="0"/>
                <w:iCs w:val="0"/>
                <w:smallCaps w:val="0"/>
                <w:strike w:val="0"/>
                <w:color w:val="000000"/>
                <w:u w:val="none"/>
                <w:shd w:fill="auto" w:val="clear"/>
                <w:vertAlign w:val="baseline"/>
                <w:rtl w:val="0"/>
              </w:rPr>
              <w:t xml:space="preserve">Description</w:t>
            </w:r>
            <w:r w:rsidDel="00000000" w:rsidR="00000000" w:rsidRPr="00000000">
              <w:rPr>
                <w:rtl w:val="0"/>
              </w:rPr>
            </w:r>
          </w:p>
        </w:tc>
        <w:tc>
          <w:tcPr>
            <w:vAlign w:val="top"/>
          </w:tcPr>
          <w:p w:rsidR="00000000" w:rsidDel="00000000" w:rsidP="00000000" w:rsidRDefault="00000000" w:rsidRPr="00000000" w14:paraId="0000000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w:cs="Times" w:eastAsia="Times" w:hAnsi="Times"/>
                <w:i w:val="0"/>
                <w:iCs w:val="0"/>
                <w:smallCaps w:val="0"/>
                <w:strike w:val="0"/>
                <w:color w:val="000000"/>
                <w:u w:val="none"/>
                <w:shd w:fill="auto" w:val="clear"/>
                <w:vertAlign w:val="baseline"/>
              </w:rPr>
            </w:pPr>
            <w:r w:rsidDel="00000000" w:rsidR="00000000" w:rsidRPr="00000000">
              <w:rPr>
                <w:rFonts w:ascii="Times" w:cs="Times" w:eastAsia="Times" w:hAnsi="Times"/>
                <w:b w:val="1"/>
                <w:bCs w:val="1"/>
                <w:i w:val="0"/>
                <w:iCs w:val="0"/>
                <w:smallCaps w:val="0"/>
                <w:strike w:val="0"/>
                <w:color w:val="000000"/>
                <w:u w:val="none"/>
                <w:shd w:fill="auto" w:val="clear"/>
                <w:vertAlign w:val="baseline"/>
                <w:rtl w:val="0"/>
              </w:rPr>
              <w:t xml:space="preserve">Author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iCs w:val="0"/>
                <w:smallCaps w:val="0"/>
                <w:strike w:val="0"/>
                <w:color w:val="000000"/>
                <w:u w:val="none"/>
                <w:shd w:fill="auto" w:val="clear"/>
                <w:vertAlign w:val="baseline"/>
              </w:rPr>
            </w:pPr>
            <w:r w:rsidDel="00000000" w:rsidR="00000000" w:rsidRPr="00000000">
              <w:rPr>
                <w:rFonts w:ascii="Times" w:cs="Times" w:eastAsia="Times" w:hAnsi="Times"/>
                <w:rtl w:val="0"/>
              </w:rPr>
              <w:t xml:space="preserve">5/11/2025</w:t>
            </w:r>
            <w:r w:rsidDel="00000000" w:rsidR="00000000" w:rsidRPr="00000000">
              <w:rPr>
                <w:rtl w:val="0"/>
              </w:rPr>
            </w:r>
          </w:p>
        </w:tc>
        <w:tc>
          <w:tcPr>
            <w:vAlign w:val="top"/>
          </w:tcPr>
          <w:p w:rsidR="00000000" w:rsidDel="00000000" w:rsidP="00000000" w:rsidRDefault="00000000" w:rsidRPr="00000000" w14:paraId="0000000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iCs w:val="0"/>
                <w:smallCaps w:val="0"/>
                <w:strike w:val="0"/>
                <w:color w:val="000000"/>
                <w:u w:val="none"/>
                <w:shd w:fill="auto" w:val="clear"/>
                <w:vertAlign w:val="baseline"/>
              </w:rPr>
            </w:pPr>
            <w:r w:rsidDel="00000000" w:rsidR="00000000" w:rsidRPr="00000000">
              <w:rPr>
                <w:rFonts w:ascii="Times" w:cs="Times" w:eastAsia="Times" w:hAnsi="Times"/>
                <w:rtl w:val="0"/>
              </w:rPr>
              <w:t xml:space="preserve">1.0</w:t>
            </w:r>
            <w:r w:rsidDel="00000000" w:rsidR="00000000" w:rsidRPr="00000000">
              <w:rPr>
                <w:rtl w:val="0"/>
              </w:rPr>
            </w:r>
          </w:p>
        </w:tc>
        <w:tc>
          <w:tcPr>
            <w:vAlign w:val="top"/>
          </w:tcPr>
          <w:p w:rsidR="00000000" w:rsidDel="00000000" w:rsidP="00000000" w:rsidRDefault="00000000" w:rsidRPr="00000000" w14:paraId="0000000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iCs w:val="0"/>
                <w:smallCaps w:val="0"/>
                <w:strike w:val="0"/>
                <w:color w:val="000000"/>
                <w:u w:val="none"/>
                <w:shd w:fill="auto" w:val="clear"/>
                <w:vertAlign w:val="baseline"/>
              </w:rPr>
            </w:pPr>
            <w:r w:rsidDel="00000000" w:rsidR="00000000" w:rsidRPr="00000000">
              <w:rPr>
                <w:rFonts w:ascii="Times" w:cs="Times" w:eastAsia="Times" w:hAnsi="Times"/>
                <w:rtl w:val="0"/>
              </w:rPr>
              <w:t xml:space="preserve">Use case specification của chức năng thanh toán</w:t>
            </w:r>
            <w:r w:rsidDel="00000000" w:rsidR="00000000" w:rsidRPr="00000000">
              <w:rPr>
                <w:rtl w:val="0"/>
              </w:rPr>
            </w:r>
          </w:p>
        </w:tc>
        <w:tc>
          <w:tcPr>
            <w:vAlign w:val="top"/>
          </w:tcPr>
          <w:p w:rsidR="00000000" w:rsidDel="00000000" w:rsidP="00000000" w:rsidRDefault="00000000" w:rsidRPr="00000000" w14:paraId="0000001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Trần Thanh Thông</w:t>
            </w:r>
          </w:p>
        </w:tc>
      </w:tr>
      <w:tr>
        <w:trPr>
          <w:cantSplit w:val="0"/>
          <w:tblHeader w:val="0"/>
        </w:trPr>
        <w:tc>
          <w:tcPr>
            <w:vAlign w:val="top"/>
          </w:tcPr>
          <w:p w:rsidR="00000000" w:rsidDel="00000000" w:rsidP="00000000" w:rsidRDefault="00000000" w:rsidRPr="00000000" w14:paraId="0000001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iCs w:val="0"/>
                <w:smallCaps w:val="0"/>
                <w:strike w:val="0"/>
                <w:color w:val="00000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iCs w:val="0"/>
                <w:smallCaps w:val="0"/>
                <w:strike w:val="0"/>
                <w:color w:val="00000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iCs w:val="0"/>
                <w:smallCaps w:val="0"/>
                <w:strike w:val="0"/>
                <w:color w:val="00000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iCs w:val="0"/>
                <w:smallCaps w:val="0"/>
                <w:strike w:val="0"/>
                <w:color w:val="00000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iCs w:val="0"/>
                <w:smallCaps w:val="0"/>
                <w:strike w:val="0"/>
                <w:color w:val="00000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iCs w:val="0"/>
                <w:smallCaps w:val="0"/>
                <w:strike w:val="0"/>
                <w:color w:val="00000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iCs w:val="0"/>
                <w:smallCaps w:val="0"/>
                <w:strike w:val="0"/>
                <w:color w:val="00000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iCs w:val="0"/>
                <w:smallCaps w:val="0"/>
                <w:strike w:val="0"/>
                <w:color w:val="00000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iCs w:val="0"/>
                <w:smallCaps w:val="0"/>
                <w:strike w:val="0"/>
                <w:color w:val="00000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iCs w:val="0"/>
                <w:smallCaps w:val="0"/>
                <w:strike w:val="0"/>
                <w:color w:val="000000"/>
                <w:u w:val="none"/>
                <w:shd w:fill="auto" w:val="clear"/>
                <w:vertAlign w:val="baseline"/>
              </w:rPr>
            </w:pPr>
            <w:r w:rsidDel="00000000" w:rsidR="00000000" w:rsidRPr="00000000">
              <w:rPr>
                <w:rtl w:val="0"/>
              </w:rPr>
            </w:r>
          </w:p>
        </w:tc>
      </w:tr>
    </w:tbl>
    <w:p w:rsidR="00000000" w:rsidDel="00000000" w:rsidP="00000000" w:rsidRDefault="00000000" w:rsidRPr="00000000" w14:paraId="0000001D">
      <w:pPr>
        <w:rPr>
          <w:rFonts w:ascii="Times" w:cs="Times" w:eastAsia="Times" w:hAnsi="Times"/>
          <w:vertAlign w:val="baseline"/>
        </w:rPr>
      </w:pPr>
      <w:r w:rsidDel="00000000" w:rsidR="00000000" w:rsidRPr="00000000">
        <w:rPr>
          <w:rtl w:val="0"/>
        </w:rPr>
      </w:r>
    </w:p>
    <w:p w:rsidR="00000000" w:rsidDel="00000000" w:rsidP="00000000" w:rsidRDefault="00000000" w:rsidRPr="00000000" w14:paraId="0000001E">
      <w:pPr>
        <w:pStyle w:val="Title"/>
        <w:rPr>
          <w:rFonts w:ascii="Times" w:cs="Times" w:eastAsia="Times" w:hAnsi="Times"/>
          <w:sz w:val="20"/>
          <w:szCs w:val="20"/>
          <w:vertAlign w:val="baseline"/>
        </w:rPr>
      </w:pPr>
      <w:r w:rsidDel="00000000" w:rsidR="00000000" w:rsidRPr="00000000">
        <w:br w:type="page"/>
      </w:r>
      <w:r w:rsidDel="00000000" w:rsidR="00000000" w:rsidRPr="00000000">
        <w:rPr>
          <w:rFonts w:ascii="Times" w:cs="Times" w:eastAsia="Times" w:hAnsi="Times"/>
          <w:sz w:val="20"/>
          <w:szCs w:val="20"/>
          <w:vertAlign w:val="baseline"/>
          <w:rtl w:val="0"/>
        </w:rPr>
        <w:t xml:space="preserve">Table of Contents</w:t>
      </w:r>
    </w:p>
    <w:sdt>
      <w:sdtPr>
        <w:id w:val="-1616739422"/>
        <w:docPartObj>
          <w:docPartGallery w:val="Table of Contents"/>
          <w:docPartUnique w:val="1"/>
        </w:docPartObj>
      </w:sdtPr>
      <w:sdtContent>
        <w:p w:rsidR="00000000" w:rsidDel="00000000" w:rsidP="00000000" w:rsidRDefault="00000000" w:rsidRPr="00000000" w14:paraId="0000001F">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q8tjku2ls32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Use-Case Thanh toán</w:t>
              <w:tab/>
              <w:t xml:space="preserve">4</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465s9s1k9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Brief Description</w:t>
              <w:tab/>
              <w:t xml:space="preserve">4</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v9lowlh7r4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Flow of Events</w:t>
              <w:tab/>
              <w:t xml:space="preserve">4</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nhy9cpyb1x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Basic Flow</w:t>
              <w:tab/>
              <w:t xml:space="preserve">4</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0u2h2vyza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Alternative Flows</w:t>
              <w:tab/>
              <w:t xml:space="preserve">4</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wkjmv4sklk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A1 – Quá trình thanh toán bị lỗi do lỗi của nhà cung cấp dịch vụ thanh toán</w:t>
              <w:tab/>
              <w:t xml:space="preserve">4</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nvr03ly4en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A2 – Người dùng chủ động hủy thanh toán</w:t>
              <w:tab/>
              <w:t xml:space="preserve">4</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llfgrcqznq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Special Requirements</w:t>
              <w:tab/>
              <w:t xml:space="preserve">4</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uqeuhezr9k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Preconditions</w:t>
              <w:tab/>
              <w:t xml:space="preserve">5</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lph4f8s8q4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Postconditions</w:t>
              <w:tab/>
              <w:t xml:space="preserve">5</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jk2smo7311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Extension Points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pStyle w:val="Title"/>
        <w:rPr>
          <w:rFonts w:ascii="Times" w:cs="Times" w:eastAsia="Times" w:hAnsi="Times"/>
          <w:i w:val="1"/>
          <w:iCs w:val="1"/>
          <w:smallCaps w:val="0"/>
          <w:strike w:val="0"/>
          <w:color w:val="0000ff"/>
          <w:u w:val="none"/>
          <w:shd w:fill="auto" w:val="clear"/>
          <w:vertAlign w:val="baseline"/>
        </w:rPr>
      </w:pPr>
      <w:bookmarkStart w:colFirst="0" w:colLast="0" w:name="_a6kogsufx6sa" w:id="0"/>
      <w:bookmarkEnd w:id="0"/>
      <w:r w:rsidDel="00000000" w:rsidR="00000000" w:rsidRPr="00000000">
        <w:br w:type="page"/>
      </w:r>
      <w:r w:rsidDel="00000000" w:rsidR="00000000" w:rsidRPr="00000000">
        <w:rPr>
          <w:rFonts w:ascii="Times" w:cs="Times" w:eastAsia="Times" w:hAnsi="Times"/>
          <w:sz w:val="20"/>
          <w:szCs w:val="20"/>
          <w:vertAlign w:val="baseline"/>
          <w:rtl w:val="0"/>
        </w:rPr>
        <w:t xml:space="preserve">Use-Case Specification: </w:t>
      </w:r>
      <w:r w:rsidDel="00000000" w:rsidR="00000000" w:rsidRPr="00000000">
        <w:rPr>
          <w:rFonts w:ascii="Times" w:cs="Times" w:eastAsia="Times" w:hAnsi="Times"/>
          <w:sz w:val="20"/>
          <w:szCs w:val="20"/>
          <w:rtl w:val="0"/>
        </w:rPr>
        <w:t xml:space="preserve">Thanh toán</w:t>
      </w:r>
      <w:r w:rsidDel="00000000" w:rsidR="00000000" w:rsidRPr="00000000">
        <w:rPr>
          <w:rtl w:val="0"/>
        </w:rPr>
      </w:r>
    </w:p>
    <w:p w:rsidR="00000000" w:rsidDel="00000000" w:rsidP="00000000" w:rsidRDefault="00000000" w:rsidRPr="00000000" w14:paraId="0000002B">
      <w:pPr>
        <w:pStyle w:val="Heading1"/>
        <w:numPr>
          <w:ilvl w:val="0"/>
          <w:numId w:val="4"/>
        </w:numPr>
        <w:rPr>
          <w:sz w:val="20"/>
          <w:szCs w:val="20"/>
        </w:rPr>
      </w:pPr>
      <w:bookmarkStart w:colFirst="0" w:colLast="0" w:name="_q8tjku2ls328" w:id="1"/>
      <w:bookmarkEnd w:id="1"/>
      <w:r w:rsidDel="00000000" w:rsidR="00000000" w:rsidRPr="00000000">
        <w:rPr>
          <w:rtl w:val="0"/>
        </w:rPr>
        <w:t xml:space="preserve">Use-Case Thanh toán</w:t>
      </w:r>
      <w:r w:rsidDel="00000000" w:rsidR="00000000" w:rsidRPr="00000000">
        <w:rPr>
          <w:rtl w:val="0"/>
        </w:rPr>
      </w:r>
    </w:p>
    <w:p w:rsidR="00000000" w:rsidDel="00000000" w:rsidP="00000000" w:rsidRDefault="00000000" w:rsidRPr="00000000" w14:paraId="0000002C">
      <w:pPr>
        <w:pStyle w:val="Heading2"/>
        <w:numPr>
          <w:ilvl w:val="1"/>
          <w:numId w:val="4"/>
        </w:numPr>
        <w:rPr/>
      </w:pPr>
      <w:bookmarkStart w:colFirst="0" w:colLast="0" w:name="_w465s9s1k99h" w:id="2"/>
      <w:bookmarkEnd w:id="2"/>
      <w:r w:rsidDel="00000000" w:rsidR="00000000" w:rsidRPr="00000000">
        <w:rPr>
          <w:vertAlign w:val="baseline"/>
          <w:rtl w:val="0"/>
        </w:rPr>
        <w:t xml:space="preserve">Brief Description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w:cs="Times" w:eastAsia="Times" w:hAnsi="Times"/>
        </w:rPr>
      </w:pPr>
      <w:bookmarkStart w:colFirst="0" w:colLast="0" w:name="_3q4v5ehc76oy" w:id="3"/>
      <w:bookmarkEnd w:id="3"/>
      <w:r w:rsidDel="00000000" w:rsidR="00000000" w:rsidRPr="00000000">
        <w:rPr>
          <w:rFonts w:ascii="Times" w:cs="Times" w:eastAsia="Times" w:hAnsi="Times"/>
          <w:rtl w:val="0"/>
        </w:rPr>
        <w:t xml:space="preserve">Use Case này mô tả quá trình Người dùng (đã đăng nhập) thanh toán trên hệ thống ShopLiteX để chi trả cho một đơn hàng đã được tạo trước đó. Người dùng lựa chọn hình thức thanh toán gồm COD và thẻ ngân hàng và thực hiện thanh toán. Sau khi thanh toán thành công, hệ thống sẽ tự động cập nhật trạng thái đơn hàng sang "Đã thanh toán".</w:t>
      </w:r>
    </w:p>
    <w:p w:rsidR="00000000" w:rsidDel="00000000" w:rsidP="00000000" w:rsidRDefault="00000000" w:rsidRPr="00000000" w14:paraId="0000002E">
      <w:pPr>
        <w:pStyle w:val="Heading1"/>
        <w:widowControl w:val="1"/>
        <w:numPr>
          <w:ilvl w:val="0"/>
          <w:numId w:val="4"/>
        </w:numPr>
        <w:rPr/>
      </w:pPr>
      <w:bookmarkStart w:colFirst="0" w:colLast="0" w:name="_fv9lowlh7r42" w:id="4"/>
      <w:bookmarkEnd w:id="4"/>
      <w:r w:rsidDel="00000000" w:rsidR="00000000" w:rsidRPr="00000000">
        <w:rPr>
          <w:vertAlign w:val="baseline"/>
          <w:rtl w:val="0"/>
        </w:rPr>
        <w:t xml:space="preserve">Flow of Events</w:t>
      </w:r>
    </w:p>
    <w:p w:rsidR="00000000" w:rsidDel="00000000" w:rsidP="00000000" w:rsidRDefault="00000000" w:rsidRPr="00000000" w14:paraId="0000002F">
      <w:pPr>
        <w:pStyle w:val="Heading2"/>
        <w:widowControl w:val="1"/>
        <w:numPr>
          <w:ilvl w:val="1"/>
          <w:numId w:val="4"/>
        </w:numPr>
        <w:rPr/>
      </w:pPr>
      <w:bookmarkStart w:colFirst="0" w:colLast="0" w:name="_1nhy9cpyb1x9" w:id="5"/>
      <w:bookmarkEnd w:id="5"/>
      <w:r w:rsidDel="00000000" w:rsidR="00000000" w:rsidRPr="00000000">
        <w:rPr>
          <w:vertAlign w:val="baseline"/>
          <w:rtl w:val="0"/>
        </w:rPr>
        <w:t xml:space="preserve">Basic Flow </w:t>
      </w:r>
    </w:p>
    <w:p w:rsidR="00000000" w:rsidDel="00000000" w:rsidP="00000000" w:rsidRDefault="00000000" w:rsidRPr="00000000" w14:paraId="00000030">
      <w:pPr>
        <w:numPr>
          <w:ilvl w:val="0"/>
          <w:numId w:val="3"/>
        </w:numPr>
        <w:ind w:left="1440" w:hanging="360"/>
        <w:rPr>
          <w:rFonts w:ascii="Times" w:cs="Times" w:eastAsia="Times" w:hAnsi="Times"/>
        </w:rPr>
      </w:pPr>
      <w:bookmarkStart w:colFirst="0" w:colLast="0" w:name="_7f7x8kr7id6u" w:id="6"/>
      <w:bookmarkEnd w:id="6"/>
      <w:r w:rsidDel="00000000" w:rsidR="00000000" w:rsidRPr="00000000">
        <w:rPr>
          <w:rFonts w:ascii="Times" w:cs="Times" w:eastAsia="Times" w:hAnsi="Times"/>
          <w:rtl w:val="0"/>
        </w:rPr>
        <w:t xml:space="preserve">Use case bắt đầu khi Người dùng chọn một đơn hàng và nhấn nút "Thanh toán".</w:t>
      </w:r>
    </w:p>
    <w:p w:rsidR="00000000" w:rsidDel="00000000" w:rsidP="00000000" w:rsidRDefault="00000000" w:rsidRPr="00000000" w14:paraId="00000031">
      <w:pPr>
        <w:numPr>
          <w:ilvl w:val="0"/>
          <w:numId w:val="3"/>
        </w:numPr>
        <w:ind w:left="1440" w:hanging="360"/>
        <w:rPr>
          <w:rFonts w:ascii="Times" w:cs="Times" w:eastAsia="Times" w:hAnsi="Times"/>
        </w:rPr>
      </w:pPr>
      <w:bookmarkStart w:colFirst="0" w:colLast="0" w:name="_7f7x8kr7id6u" w:id="6"/>
      <w:bookmarkEnd w:id="6"/>
      <w:r w:rsidDel="00000000" w:rsidR="00000000" w:rsidRPr="00000000">
        <w:rPr>
          <w:rFonts w:ascii="Times" w:cs="Times" w:eastAsia="Times" w:hAnsi="Times"/>
          <w:rtl w:val="0"/>
        </w:rPr>
        <w:t xml:space="preserve">Hệ thống (ShopLiteX) hiển thị trang "Chọn hình thức thanh toán", liệt kê các phương thức được hỗ trợ gồm thẻ ngân hàng, COD, người dùng chọn một hình thức thanh toán mong muốn.</w:t>
      </w:r>
    </w:p>
    <w:p w:rsidR="00000000" w:rsidDel="00000000" w:rsidP="00000000" w:rsidRDefault="00000000" w:rsidRPr="00000000" w14:paraId="00000032">
      <w:pPr>
        <w:numPr>
          <w:ilvl w:val="0"/>
          <w:numId w:val="3"/>
        </w:numPr>
        <w:ind w:left="1440" w:hanging="360"/>
        <w:rPr>
          <w:rFonts w:ascii="Times" w:cs="Times" w:eastAsia="Times" w:hAnsi="Times"/>
        </w:rPr>
      </w:pPr>
      <w:bookmarkStart w:colFirst="0" w:colLast="0" w:name="_7f7x8kr7id6u" w:id="6"/>
      <w:bookmarkEnd w:id="6"/>
      <w:r w:rsidDel="00000000" w:rsidR="00000000" w:rsidRPr="00000000">
        <w:rPr>
          <w:rFonts w:ascii="Times" w:cs="Times" w:eastAsia="Times" w:hAnsi="Times"/>
          <w:rtl w:val="0"/>
        </w:rPr>
        <w:t xml:space="preserve">Người dùng nhấn nút "Xác nhận thanh toán".</w:t>
      </w:r>
    </w:p>
    <w:p w:rsidR="00000000" w:rsidDel="00000000" w:rsidP="00000000" w:rsidRDefault="00000000" w:rsidRPr="00000000" w14:paraId="00000033">
      <w:pPr>
        <w:numPr>
          <w:ilvl w:val="0"/>
          <w:numId w:val="3"/>
        </w:numPr>
        <w:ind w:left="1440" w:hanging="360"/>
        <w:rPr>
          <w:rFonts w:ascii="Times" w:cs="Times" w:eastAsia="Times" w:hAnsi="Times"/>
        </w:rPr>
      </w:pPr>
      <w:bookmarkStart w:colFirst="0" w:colLast="0" w:name="_7f7x8kr7id6u" w:id="6"/>
      <w:bookmarkEnd w:id="6"/>
      <w:r w:rsidDel="00000000" w:rsidR="00000000" w:rsidRPr="00000000">
        <w:rPr>
          <w:rFonts w:ascii="Times" w:cs="Times" w:eastAsia="Times" w:hAnsi="Times"/>
          <w:rtl w:val="0"/>
        </w:rPr>
        <w:t xml:space="preserve">Hệ thống chuyển hướng Người dùng đến cổng thanh toán của nhà cung cấp dịch vụ. Người dùng nhập thông tin xác thực và hoàn tất thanh toán trên cổng thanh toán.</w:t>
      </w:r>
    </w:p>
    <w:p w:rsidR="00000000" w:rsidDel="00000000" w:rsidP="00000000" w:rsidRDefault="00000000" w:rsidRPr="00000000" w14:paraId="00000034">
      <w:pPr>
        <w:numPr>
          <w:ilvl w:val="0"/>
          <w:numId w:val="3"/>
        </w:numPr>
        <w:ind w:left="1440" w:hanging="360"/>
        <w:rPr>
          <w:rFonts w:ascii="Times" w:cs="Times" w:eastAsia="Times" w:hAnsi="Times"/>
        </w:rPr>
      </w:pPr>
      <w:bookmarkStart w:colFirst="0" w:colLast="0" w:name="_7f7x8kr7id6u" w:id="6"/>
      <w:bookmarkEnd w:id="6"/>
      <w:r w:rsidDel="00000000" w:rsidR="00000000" w:rsidRPr="00000000">
        <w:rPr>
          <w:rFonts w:ascii="Times" w:cs="Times" w:eastAsia="Times" w:hAnsi="Times"/>
          <w:rtl w:val="0"/>
        </w:rPr>
        <w:t xml:space="preserve">Hệ thống cổng thanh toán xử lý giao dịch và trả kết quả về backend.</w:t>
      </w:r>
    </w:p>
    <w:p w:rsidR="00000000" w:rsidDel="00000000" w:rsidP="00000000" w:rsidRDefault="00000000" w:rsidRPr="00000000" w14:paraId="00000035">
      <w:pPr>
        <w:numPr>
          <w:ilvl w:val="0"/>
          <w:numId w:val="3"/>
        </w:numPr>
        <w:ind w:left="1440" w:hanging="360"/>
        <w:rPr>
          <w:rFonts w:ascii="Times" w:cs="Times" w:eastAsia="Times" w:hAnsi="Times"/>
        </w:rPr>
      </w:pPr>
      <w:bookmarkStart w:colFirst="0" w:colLast="0" w:name="_7f7x8kr7id6u" w:id="6"/>
      <w:bookmarkEnd w:id="6"/>
      <w:r w:rsidDel="00000000" w:rsidR="00000000" w:rsidRPr="00000000">
        <w:rPr>
          <w:rFonts w:ascii="Times" w:cs="Times" w:eastAsia="Times" w:hAnsi="Times"/>
          <w:rtl w:val="0"/>
        </w:rPr>
        <w:t xml:space="preserve">Hệ thống ShopLiteX xác nhận giao dịch thành công.</w:t>
      </w:r>
    </w:p>
    <w:p w:rsidR="00000000" w:rsidDel="00000000" w:rsidP="00000000" w:rsidRDefault="00000000" w:rsidRPr="00000000" w14:paraId="00000036">
      <w:pPr>
        <w:numPr>
          <w:ilvl w:val="0"/>
          <w:numId w:val="3"/>
        </w:numPr>
        <w:ind w:left="1440" w:hanging="360"/>
        <w:rPr>
          <w:rFonts w:ascii="Times" w:cs="Times" w:eastAsia="Times" w:hAnsi="Times"/>
        </w:rPr>
      </w:pPr>
      <w:bookmarkStart w:colFirst="0" w:colLast="0" w:name="_7f7x8kr7id6u" w:id="6"/>
      <w:bookmarkEnd w:id="6"/>
      <w:r w:rsidDel="00000000" w:rsidR="00000000" w:rsidRPr="00000000">
        <w:rPr>
          <w:rFonts w:ascii="Times" w:cs="Times" w:eastAsia="Times" w:hAnsi="Times"/>
          <w:rtl w:val="0"/>
        </w:rPr>
        <w:t xml:space="preserve">Hệ thống cập nhật trạng thái đơn hàng liên quan thành "Đã thanh toán".</w:t>
      </w:r>
    </w:p>
    <w:p w:rsidR="00000000" w:rsidDel="00000000" w:rsidP="00000000" w:rsidRDefault="00000000" w:rsidRPr="00000000" w14:paraId="00000037">
      <w:pPr>
        <w:numPr>
          <w:ilvl w:val="0"/>
          <w:numId w:val="3"/>
        </w:numPr>
        <w:ind w:left="1440" w:hanging="360"/>
        <w:rPr>
          <w:rFonts w:ascii="Times" w:cs="Times" w:eastAsia="Times" w:hAnsi="Times"/>
        </w:rPr>
      </w:pPr>
      <w:bookmarkStart w:colFirst="0" w:colLast="0" w:name="_7f7x8kr7id6u" w:id="6"/>
      <w:bookmarkEnd w:id="6"/>
      <w:r w:rsidDel="00000000" w:rsidR="00000000" w:rsidRPr="00000000">
        <w:rPr>
          <w:rFonts w:ascii="Times" w:cs="Times" w:eastAsia="Times" w:hAnsi="Times"/>
          <w:rtl w:val="0"/>
        </w:rPr>
        <w:t xml:space="preserve">Hệ thống hiển thị thông báo "Thanh toán thành công" cho người dùng.</w:t>
      </w:r>
    </w:p>
    <w:p w:rsidR="00000000" w:rsidDel="00000000" w:rsidP="00000000" w:rsidRDefault="00000000" w:rsidRPr="00000000" w14:paraId="00000038">
      <w:pPr>
        <w:ind w:left="0" w:firstLine="0"/>
        <w:rPr>
          <w:rFonts w:ascii="Times" w:cs="Times" w:eastAsia="Times" w:hAnsi="Times"/>
        </w:rPr>
      </w:pPr>
      <w:bookmarkStart w:colFirst="0" w:colLast="0" w:name="_a6kgeldqqtsz" w:id="7"/>
      <w:bookmarkEnd w:id="7"/>
      <w:r w:rsidDel="00000000" w:rsidR="00000000" w:rsidRPr="00000000">
        <w:rPr>
          <w:rtl w:val="0"/>
        </w:rPr>
      </w:r>
    </w:p>
    <w:p w:rsidR="00000000" w:rsidDel="00000000" w:rsidP="00000000" w:rsidRDefault="00000000" w:rsidRPr="00000000" w14:paraId="00000039">
      <w:pPr>
        <w:ind w:left="0" w:firstLine="0"/>
        <w:rPr>
          <w:rFonts w:ascii="Times" w:cs="Times" w:eastAsia="Times" w:hAnsi="Times"/>
        </w:rPr>
      </w:pPr>
      <w:bookmarkStart w:colFirst="0" w:colLast="0" w:name="_bafxogb7dr1d" w:id="8"/>
      <w:bookmarkEnd w:id="8"/>
      <w:r w:rsidDel="00000000" w:rsidR="00000000" w:rsidRPr="00000000">
        <w:rPr>
          <w:rFonts w:ascii="Times" w:cs="Times" w:eastAsia="Times" w:hAnsi="Times"/>
          <w:rtl w:val="0"/>
        </w:rPr>
        <w:t xml:space="preserve">Màn hình lựa chọn hình thức thanh toán:</w:t>
      </w:r>
    </w:p>
    <w:p w:rsidR="00000000" w:rsidDel="00000000" w:rsidP="00000000" w:rsidRDefault="00000000" w:rsidRPr="00000000" w14:paraId="0000003A">
      <w:pPr>
        <w:rPr/>
      </w:pPr>
      <w:r w:rsidDel="00000000" w:rsidR="00000000" w:rsidRPr="00000000">
        <w:rPr/>
        <w:drawing>
          <wp:inline distB="114300" distT="114300" distL="114300" distR="114300">
            <wp:extent cx="5943600" cy="25019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114300" distT="114300" distL="114300" distR="114300">
            <wp:extent cx="5943600" cy="24892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Màn hình lúc thanh toán thành công:</w:t>
      </w:r>
    </w:p>
    <w:p w:rsidR="00000000" w:rsidDel="00000000" w:rsidP="00000000" w:rsidRDefault="00000000" w:rsidRPr="00000000" w14:paraId="0000003E">
      <w:pPr>
        <w:rPr/>
      </w:pPr>
      <w:r w:rsidDel="00000000" w:rsidR="00000000" w:rsidRPr="00000000">
        <w:rPr/>
        <w:drawing>
          <wp:inline distB="114300" distT="114300" distL="114300" distR="114300">
            <wp:extent cx="5943600" cy="25019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2"/>
        <w:widowControl w:val="1"/>
        <w:numPr>
          <w:ilvl w:val="1"/>
          <w:numId w:val="4"/>
        </w:numPr>
        <w:rPr/>
      </w:pPr>
      <w:bookmarkStart w:colFirst="0" w:colLast="0" w:name="_t0u2h2vyzaw" w:id="9"/>
      <w:bookmarkEnd w:id="9"/>
      <w:r w:rsidDel="00000000" w:rsidR="00000000" w:rsidRPr="00000000">
        <w:rPr>
          <w:vertAlign w:val="baseline"/>
          <w:rtl w:val="0"/>
        </w:rPr>
        <w:t xml:space="preserve">Alternative Flows</w:t>
      </w:r>
    </w:p>
    <w:p w:rsidR="00000000" w:rsidDel="00000000" w:rsidP="00000000" w:rsidRDefault="00000000" w:rsidRPr="00000000" w14:paraId="00000040">
      <w:pPr>
        <w:pStyle w:val="Heading3"/>
        <w:widowControl w:val="1"/>
        <w:numPr>
          <w:ilvl w:val="2"/>
          <w:numId w:val="4"/>
        </w:numPr>
        <w:rPr/>
      </w:pPr>
      <w:bookmarkStart w:colFirst="0" w:colLast="0" w:name="_hwkjmv4sklk5" w:id="10"/>
      <w:bookmarkEnd w:id="10"/>
      <w:r w:rsidDel="00000000" w:rsidR="00000000" w:rsidRPr="00000000">
        <w:rPr>
          <w:rtl w:val="0"/>
        </w:rPr>
        <w:t xml:space="preserve">A1 – Quá trình thanh toán bị lỗi do lỗi của nhà cung cấp dịch vụ thanh toán</w:t>
      </w:r>
      <w:r w:rsidDel="00000000" w:rsidR="00000000" w:rsidRPr="00000000">
        <w:rPr>
          <w:rtl w:val="0"/>
        </w:rPr>
      </w:r>
    </w:p>
    <w:p w:rsidR="00000000" w:rsidDel="00000000" w:rsidP="00000000" w:rsidRDefault="00000000" w:rsidRPr="00000000" w14:paraId="00000041">
      <w:pPr>
        <w:spacing w:after="120" w:lineRule="auto"/>
        <w:ind w:left="720" w:firstLine="0"/>
        <w:rPr>
          <w:rFonts w:ascii="Times" w:cs="Times" w:eastAsia="Times" w:hAnsi="Times"/>
        </w:rPr>
      </w:pPr>
      <w:r w:rsidDel="00000000" w:rsidR="00000000" w:rsidRPr="00000000">
        <w:rPr>
          <w:rFonts w:ascii="Times" w:cs="Times" w:eastAsia="Times" w:hAnsi="Times"/>
          <w:b w:val="1"/>
          <w:bCs w:val="1"/>
          <w:rtl w:val="0"/>
        </w:rPr>
        <w:t xml:space="preserve">Kích hoạt:</w:t>
      </w:r>
      <w:r w:rsidDel="00000000" w:rsidR="00000000" w:rsidRPr="00000000">
        <w:rPr>
          <w:rFonts w:ascii="Times" w:cs="Times" w:eastAsia="Times" w:hAnsi="Times"/>
          <w:rtl w:val="0"/>
        </w:rPr>
        <w:t xml:space="preserve"> Tại bước 7 của Basic Flow, hệ thống cổng thanh toán trả về kết quả "Thất bại" (ví dụ: thẻ hết tiền, ngân hàng từ chối).</w:t>
      </w:r>
    </w:p>
    <w:p w:rsidR="00000000" w:rsidDel="00000000" w:rsidP="00000000" w:rsidRDefault="00000000" w:rsidRPr="00000000" w14:paraId="00000042">
      <w:pPr>
        <w:spacing w:after="120" w:lineRule="auto"/>
        <w:ind w:left="720" w:firstLine="0"/>
        <w:rPr>
          <w:rFonts w:ascii="Times" w:cs="Times" w:eastAsia="Times" w:hAnsi="Times"/>
          <w:b w:val="1"/>
          <w:bCs w:val="1"/>
        </w:rPr>
      </w:pPr>
      <w:r w:rsidDel="00000000" w:rsidR="00000000" w:rsidRPr="00000000">
        <w:rPr>
          <w:rFonts w:ascii="Times" w:cs="Times" w:eastAsia="Times" w:hAnsi="Times"/>
          <w:b w:val="1"/>
          <w:bCs w:val="1"/>
          <w:rtl w:val="0"/>
        </w:rPr>
        <w:t xml:space="preserve">Luồng:</w:t>
      </w:r>
    </w:p>
    <w:p w:rsidR="00000000" w:rsidDel="00000000" w:rsidP="00000000" w:rsidRDefault="00000000" w:rsidRPr="00000000" w14:paraId="00000043">
      <w:pPr>
        <w:numPr>
          <w:ilvl w:val="0"/>
          <w:numId w:val="6"/>
        </w:numPr>
        <w:spacing w:after="0" w:afterAutospacing="0" w:lineRule="auto"/>
        <w:ind w:left="1440" w:hanging="360"/>
        <w:rPr>
          <w:rFonts w:ascii="Times" w:cs="Times" w:eastAsia="Times" w:hAnsi="Times"/>
          <w:u w:val="none"/>
        </w:rPr>
      </w:pPr>
      <w:r w:rsidDel="00000000" w:rsidR="00000000" w:rsidRPr="00000000">
        <w:rPr>
          <w:rFonts w:ascii="Times" w:cs="Times" w:eastAsia="Times" w:hAnsi="Times"/>
          <w:rtl w:val="0"/>
        </w:rPr>
        <w:t xml:space="preserve">Hệ thống ShopLiteX ghi nhận giao dịch thất bại.</w:t>
      </w:r>
    </w:p>
    <w:p w:rsidR="00000000" w:rsidDel="00000000" w:rsidP="00000000" w:rsidRDefault="00000000" w:rsidRPr="00000000" w14:paraId="00000044">
      <w:pPr>
        <w:numPr>
          <w:ilvl w:val="0"/>
          <w:numId w:val="6"/>
        </w:numPr>
        <w:spacing w:after="0" w:afterAutospacing="0" w:lineRule="auto"/>
        <w:ind w:left="1440" w:hanging="360"/>
        <w:rPr>
          <w:rFonts w:ascii="Times" w:cs="Times" w:eastAsia="Times" w:hAnsi="Times"/>
          <w:u w:val="none"/>
        </w:rPr>
      </w:pPr>
      <w:r w:rsidDel="00000000" w:rsidR="00000000" w:rsidRPr="00000000">
        <w:rPr>
          <w:rFonts w:ascii="Times" w:cs="Times" w:eastAsia="Times" w:hAnsi="Times"/>
          <w:rtl w:val="0"/>
        </w:rPr>
        <w:t xml:space="preserve">Hệ thống giữ nguyên trạng thái đơn hàng là "Chờ thanh toán".</w:t>
      </w:r>
    </w:p>
    <w:p w:rsidR="00000000" w:rsidDel="00000000" w:rsidP="00000000" w:rsidRDefault="00000000" w:rsidRPr="00000000" w14:paraId="00000045">
      <w:pPr>
        <w:numPr>
          <w:ilvl w:val="0"/>
          <w:numId w:val="6"/>
        </w:numPr>
        <w:spacing w:after="0" w:afterAutospacing="0" w:lineRule="auto"/>
        <w:ind w:left="1440" w:hanging="360"/>
        <w:rPr>
          <w:rFonts w:ascii="Times" w:cs="Times" w:eastAsia="Times" w:hAnsi="Times"/>
          <w:u w:val="none"/>
        </w:rPr>
      </w:pPr>
      <w:r w:rsidDel="00000000" w:rsidR="00000000" w:rsidRPr="00000000">
        <w:rPr>
          <w:rFonts w:ascii="Times" w:cs="Times" w:eastAsia="Times" w:hAnsi="Times"/>
          <w:rtl w:val="0"/>
        </w:rPr>
        <w:t xml:space="preserve">Hệ thống hiển thị thông báo lỗi cho Người dùng (ví dụ: "Thanh toán thất bại. Vui lòng thử lại hoặc chọn hình thức khác.").</w:t>
      </w:r>
    </w:p>
    <w:p w:rsidR="00000000" w:rsidDel="00000000" w:rsidP="00000000" w:rsidRDefault="00000000" w:rsidRPr="00000000" w14:paraId="00000046">
      <w:pPr>
        <w:numPr>
          <w:ilvl w:val="0"/>
          <w:numId w:val="6"/>
        </w:numPr>
        <w:spacing w:after="120" w:lineRule="auto"/>
        <w:ind w:left="1440" w:hanging="360"/>
        <w:rPr>
          <w:rFonts w:ascii="Times" w:cs="Times" w:eastAsia="Times" w:hAnsi="Times"/>
          <w:u w:val="none"/>
        </w:rPr>
      </w:pPr>
      <w:r w:rsidDel="00000000" w:rsidR="00000000" w:rsidRPr="00000000">
        <w:rPr>
          <w:rFonts w:ascii="Times" w:cs="Times" w:eastAsia="Times" w:hAnsi="Times"/>
          <w:rtl w:val="0"/>
        </w:rPr>
        <w:t xml:space="preserve">Hệ thống đưa Người dùng quay trở lại Bước 2 của Luồng cơ bản (trang Chọn hình thức thanh toán).</w:t>
      </w:r>
    </w:p>
    <w:p w:rsidR="00000000" w:rsidDel="00000000" w:rsidP="00000000" w:rsidRDefault="00000000" w:rsidRPr="00000000" w14:paraId="00000047">
      <w:pPr>
        <w:spacing w:after="120" w:lineRule="auto"/>
        <w:ind w:left="0" w:firstLine="0"/>
        <w:rPr>
          <w:rFonts w:ascii="Times" w:cs="Times" w:eastAsia="Times" w:hAnsi="Times"/>
        </w:rPr>
      </w:pPr>
      <w:r w:rsidDel="00000000" w:rsidR="00000000" w:rsidRPr="00000000">
        <w:rPr>
          <w:rFonts w:ascii="Times" w:cs="Times" w:eastAsia="Times" w:hAnsi="Times"/>
          <w:rtl w:val="0"/>
        </w:rPr>
        <w:t xml:space="preserve">Màn hình thanh toán thất bại:</w:t>
      </w:r>
    </w:p>
    <w:p w:rsidR="00000000" w:rsidDel="00000000" w:rsidP="00000000" w:rsidRDefault="00000000" w:rsidRPr="00000000" w14:paraId="00000048">
      <w:pPr>
        <w:spacing w:after="120" w:lineRule="auto"/>
        <w:ind w:left="0" w:firstLine="0"/>
        <w:rPr>
          <w:rFonts w:ascii="Times" w:cs="Times" w:eastAsia="Times" w:hAnsi="Times"/>
        </w:rPr>
      </w:pPr>
      <w:r w:rsidDel="00000000" w:rsidR="00000000" w:rsidRPr="00000000">
        <w:rPr>
          <w:rFonts w:ascii="Times" w:cs="Times" w:eastAsia="Times" w:hAnsi="Times"/>
        </w:rPr>
        <w:drawing>
          <wp:inline distB="114300" distT="114300" distL="114300" distR="114300">
            <wp:extent cx="5943600" cy="24892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3"/>
        <w:widowControl w:val="1"/>
        <w:numPr>
          <w:ilvl w:val="2"/>
          <w:numId w:val="4"/>
        </w:numPr>
      </w:pPr>
      <w:bookmarkStart w:colFirst="0" w:colLast="0" w:name="_unvr03ly4ens" w:id="11"/>
      <w:bookmarkEnd w:id="11"/>
      <w:r w:rsidDel="00000000" w:rsidR="00000000" w:rsidRPr="00000000">
        <w:rPr>
          <w:rtl w:val="0"/>
        </w:rPr>
        <w:t xml:space="preserve">A2 – Người dùng chủ động hủy thanh toán</w:t>
      </w:r>
    </w:p>
    <w:p w:rsidR="00000000" w:rsidDel="00000000" w:rsidP="00000000" w:rsidRDefault="00000000" w:rsidRPr="00000000" w14:paraId="0000004A">
      <w:pPr>
        <w:ind w:firstLine="720"/>
        <w:rPr/>
      </w:pPr>
      <w:r w:rsidDel="00000000" w:rsidR="00000000" w:rsidRPr="00000000">
        <w:rPr>
          <w:b w:val="1"/>
          <w:bCs w:val="1"/>
          <w:rtl w:val="0"/>
        </w:rPr>
        <w:t xml:space="preserve">Kích hoạt:</w:t>
      </w:r>
      <w:r w:rsidDel="00000000" w:rsidR="00000000" w:rsidRPr="00000000">
        <w:rPr>
          <w:rtl w:val="0"/>
        </w:rPr>
        <w:t xml:space="preserve"> Trong quá trình thanh toán, người dùng nhấn nút "Hủy" trên giao diện của cổng thanh toán.</w:t>
      </w:r>
    </w:p>
    <w:p w:rsidR="00000000" w:rsidDel="00000000" w:rsidP="00000000" w:rsidRDefault="00000000" w:rsidRPr="00000000" w14:paraId="0000004B">
      <w:pPr>
        <w:ind w:firstLine="720"/>
        <w:rPr>
          <w:b w:val="1"/>
          <w:bCs w:val="1"/>
        </w:rPr>
      </w:pPr>
      <w:r w:rsidDel="00000000" w:rsidR="00000000" w:rsidRPr="00000000">
        <w:rPr>
          <w:b w:val="1"/>
          <w:bCs w:val="1"/>
          <w:rtl w:val="0"/>
        </w:rPr>
        <w:t xml:space="preserve">Luồng:</w:t>
      </w:r>
    </w:p>
    <w:p w:rsidR="00000000" w:rsidDel="00000000" w:rsidP="00000000" w:rsidRDefault="00000000" w:rsidRPr="00000000" w14:paraId="0000004C">
      <w:pPr>
        <w:numPr>
          <w:ilvl w:val="0"/>
          <w:numId w:val="1"/>
        </w:numPr>
        <w:ind w:left="1440" w:hanging="360"/>
        <w:rPr>
          <w:u w:val="none"/>
        </w:rPr>
      </w:pPr>
      <w:r w:rsidDel="00000000" w:rsidR="00000000" w:rsidRPr="00000000">
        <w:rPr>
          <w:rtl w:val="0"/>
        </w:rPr>
        <w:t xml:space="preserve">Hệ thống cổng thanh toán chuyển hướng Người dùng về lại hệ thống ShopLiteX với trạng thái "Giao dịch bị hủy".</w:t>
      </w:r>
    </w:p>
    <w:p w:rsidR="00000000" w:rsidDel="00000000" w:rsidP="00000000" w:rsidRDefault="00000000" w:rsidRPr="00000000" w14:paraId="0000004D">
      <w:pPr>
        <w:numPr>
          <w:ilvl w:val="0"/>
          <w:numId w:val="1"/>
        </w:numPr>
        <w:ind w:left="1440" w:hanging="360"/>
        <w:rPr>
          <w:u w:val="none"/>
        </w:rPr>
      </w:pPr>
      <w:r w:rsidDel="00000000" w:rsidR="00000000" w:rsidRPr="00000000">
        <w:rPr>
          <w:rtl w:val="0"/>
        </w:rPr>
        <w:t xml:space="preserve">Hệ thống giữ nguyên trạng thái đơn hàng.</w:t>
      </w:r>
    </w:p>
    <w:p w:rsidR="00000000" w:rsidDel="00000000" w:rsidP="00000000" w:rsidRDefault="00000000" w:rsidRPr="00000000" w14:paraId="0000004E">
      <w:pPr>
        <w:numPr>
          <w:ilvl w:val="0"/>
          <w:numId w:val="1"/>
        </w:numPr>
        <w:ind w:left="1440" w:hanging="360"/>
        <w:rPr>
          <w:u w:val="none"/>
        </w:rPr>
      </w:pPr>
      <w:r w:rsidDel="00000000" w:rsidR="00000000" w:rsidRPr="00000000">
        <w:rPr>
          <w:rtl w:val="0"/>
        </w:rPr>
        <w:t xml:space="preserve">Hệ thống đưa Người dùng quay trở lại Bước 2 của Luồng cơ bản.</w:t>
      </w:r>
      <w:r w:rsidDel="00000000" w:rsidR="00000000" w:rsidRPr="00000000">
        <w:rPr>
          <w:rtl w:val="0"/>
        </w:rPr>
      </w:r>
    </w:p>
    <w:p w:rsidR="00000000" w:rsidDel="00000000" w:rsidP="00000000" w:rsidRDefault="00000000" w:rsidRPr="00000000" w14:paraId="0000004F">
      <w:pPr>
        <w:pStyle w:val="Heading1"/>
        <w:numPr>
          <w:ilvl w:val="0"/>
          <w:numId w:val="4"/>
        </w:numPr>
        <w:rPr/>
      </w:pPr>
      <w:bookmarkStart w:colFirst="0" w:colLast="0" w:name="_bllfgrcqznqm" w:id="12"/>
      <w:bookmarkEnd w:id="12"/>
      <w:r w:rsidDel="00000000" w:rsidR="00000000" w:rsidRPr="00000000">
        <w:rPr>
          <w:vertAlign w:val="baseline"/>
          <w:rtl w:val="0"/>
        </w:rPr>
        <w:t xml:space="preserve">Special Requirements</w:t>
      </w:r>
    </w:p>
    <w:p w:rsidR="00000000" w:rsidDel="00000000" w:rsidP="00000000" w:rsidRDefault="00000000" w:rsidRPr="00000000" w14:paraId="00000050">
      <w:pPr>
        <w:ind w:left="0" w:firstLine="0"/>
        <w:rPr>
          <w:rFonts w:ascii="Times" w:cs="Times" w:eastAsia="Times" w:hAnsi="Times"/>
        </w:rPr>
      </w:pPr>
      <w:r w:rsidDel="00000000" w:rsidR="00000000" w:rsidRPr="00000000">
        <w:rPr>
          <w:b w:val="1"/>
          <w:bCs w:val="1"/>
          <w:rtl w:val="0"/>
        </w:rPr>
        <w:t xml:space="preserve">Bảo mật</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Hệ thống ShopLiteX không được phép lưu trữ bất kỳ thông tin nhạy cảm nào của Người dùng như số thẻ tín dụng, ngày hết hạn, hoặc mã CVV.</w:t>
      </w:r>
    </w:p>
    <w:p w:rsidR="00000000" w:rsidDel="00000000" w:rsidP="00000000" w:rsidRDefault="00000000" w:rsidRPr="00000000" w14:paraId="00000051">
      <w:pPr>
        <w:rPr/>
      </w:pPr>
      <w:r w:rsidDel="00000000" w:rsidR="00000000" w:rsidRPr="00000000">
        <w:rPr>
          <w:rFonts w:ascii="Times" w:cs="Times" w:eastAsia="Times" w:hAnsi="Times"/>
          <w:b w:val="1"/>
          <w:bCs w:val="1"/>
          <w:rtl w:val="0"/>
        </w:rPr>
        <w:t xml:space="preserve">Hiệu suất</w:t>
      </w:r>
      <w:r w:rsidDel="00000000" w:rsidR="00000000" w:rsidRPr="00000000">
        <w:rPr>
          <w:rFonts w:ascii="Times" w:cs="Times" w:eastAsia="Times" w:hAnsi="Times"/>
          <w:rtl w:val="0"/>
        </w:rPr>
        <w:t xml:space="preserve">:</w:t>
      </w:r>
      <w:r w:rsidDel="00000000" w:rsidR="00000000" w:rsidRPr="00000000">
        <w:rPr>
          <w:rFonts w:ascii="Times" w:cs="Times" w:eastAsia="Times" w:hAnsi="Times"/>
          <w:rtl w:val="0"/>
        </w:rPr>
        <w:t xml:space="preserve"> Thời gian xác nhận và cập nhật trạng thái đơn hàng sau khi nhận được callback/webhook thành công phải dưới 3 giây.</w:t>
      </w:r>
      <w:r w:rsidDel="00000000" w:rsidR="00000000" w:rsidRPr="00000000">
        <w:rPr>
          <w:rtl w:val="0"/>
        </w:rPr>
      </w:r>
    </w:p>
    <w:p w:rsidR="00000000" w:rsidDel="00000000" w:rsidP="00000000" w:rsidRDefault="00000000" w:rsidRPr="00000000" w14:paraId="00000052">
      <w:pPr>
        <w:pStyle w:val="Heading1"/>
        <w:widowControl w:val="1"/>
        <w:numPr>
          <w:ilvl w:val="0"/>
          <w:numId w:val="4"/>
        </w:numPr>
        <w:rPr/>
      </w:pPr>
      <w:bookmarkStart w:colFirst="0" w:colLast="0" w:name="_huqeuhezr9ki" w:id="13"/>
      <w:bookmarkEnd w:id="13"/>
      <w:r w:rsidDel="00000000" w:rsidR="00000000" w:rsidRPr="00000000">
        <w:rPr>
          <w:vertAlign w:val="baseline"/>
          <w:rtl w:val="0"/>
        </w:rPr>
        <w:t xml:space="preserve">Preconditions</w:t>
      </w:r>
    </w:p>
    <w:p w:rsidR="00000000" w:rsidDel="00000000" w:rsidP="00000000" w:rsidRDefault="00000000" w:rsidRPr="00000000" w14:paraId="00000053">
      <w:pPr>
        <w:numPr>
          <w:ilvl w:val="0"/>
          <w:numId w:val="5"/>
        </w:numPr>
        <w:ind w:left="720" w:hanging="360"/>
        <w:rPr>
          <w:u w:val="none"/>
        </w:rPr>
      </w:pPr>
      <w:r w:rsidDel="00000000" w:rsidR="00000000" w:rsidRPr="00000000">
        <w:rPr>
          <w:rtl w:val="0"/>
        </w:rPr>
        <w:t xml:space="preserve">Người dùng phải đã đăng nhập vào hệ thống ShopLiteX.</w:t>
      </w:r>
    </w:p>
    <w:p w:rsidR="00000000" w:rsidDel="00000000" w:rsidP="00000000" w:rsidRDefault="00000000" w:rsidRPr="00000000" w14:paraId="00000054">
      <w:pPr>
        <w:numPr>
          <w:ilvl w:val="0"/>
          <w:numId w:val="5"/>
        </w:numPr>
        <w:ind w:left="720" w:hanging="360"/>
        <w:rPr>
          <w:u w:val="none"/>
        </w:rPr>
      </w:pPr>
      <w:r w:rsidDel="00000000" w:rsidR="00000000" w:rsidRPr="00000000">
        <w:rPr>
          <w:rtl w:val="0"/>
        </w:rPr>
        <w:t xml:space="preserve">Phải tồn tại ít nhất một đơn hàng trong tài khoản của Người dùng với trạng thái là "Chờ thanh toán".</w:t>
      </w:r>
    </w:p>
    <w:p w:rsidR="00000000" w:rsidDel="00000000" w:rsidP="00000000" w:rsidRDefault="00000000" w:rsidRPr="00000000" w14:paraId="00000055">
      <w:pPr>
        <w:numPr>
          <w:ilvl w:val="0"/>
          <w:numId w:val="5"/>
        </w:numPr>
        <w:ind w:left="720" w:hanging="360"/>
        <w:rPr>
          <w:u w:val="none"/>
        </w:rPr>
      </w:pPr>
      <w:r w:rsidDel="00000000" w:rsidR="00000000" w:rsidRPr="00000000">
        <w:rPr>
          <w:rtl w:val="0"/>
        </w:rPr>
        <w:t xml:space="preserve">Hệ thống đã được cấu hình (API keys, credentials) để kết nối với ít nhất một nhà cung cấp dịch vụ thanh toán.</w:t>
      </w:r>
    </w:p>
    <w:p w:rsidR="00000000" w:rsidDel="00000000" w:rsidP="00000000" w:rsidRDefault="00000000" w:rsidRPr="00000000" w14:paraId="00000056">
      <w:pPr>
        <w:pStyle w:val="Heading1"/>
        <w:widowControl w:val="1"/>
        <w:numPr>
          <w:ilvl w:val="0"/>
          <w:numId w:val="4"/>
        </w:numPr>
        <w:rPr/>
      </w:pPr>
      <w:bookmarkStart w:colFirst="0" w:colLast="0" w:name="_slph4f8s8q4f" w:id="14"/>
      <w:bookmarkEnd w:id="14"/>
      <w:r w:rsidDel="00000000" w:rsidR="00000000" w:rsidRPr="00000000">
        <w:rPr>
          <w:vertAlign w:val="baseline"/>
          <w:rtl w:val="0"/>
        </w:rPr>
        <w:t xml:space="preserve">Postconditions</w:t>
      </w:r>
    </w:p>
    <w:p w:rsidR="00000000" w:rsidDel="00000000" w:rsidP="00000000" w:rsidRDefault="00000000" w:rsidRPr="00000000" w14:paraId="00000057">
      <w:pPr>
        <w:widowControl w:val="1"/>
        <w:numPr>
          <w:ilvl w:val="0"/>
          <w:numId w:val="2"/>
        </w:numPr>
        <w:ind w:left="720" w:hanging="360"/>
        <w:rPr/>
      </w:pPr>
      <w:r w:rsidDel="00000000" w:rsidR="00000000" w:rsidRPr="00000000">
        <w:rPr>
          <w:rtl w:val="0"/>
        </w:rPr>
        <w:t xml:space="preserve">Thành công: Trạng thái của đơn hàng được cập nhật thành "Đã thanh toán".</w:t>
      </w:r>
    </w:p>
    <w:p w:rsidR="00000000" w:rsidDel="00000000" w:rsidP="00000000" w:rsidRDefault="00000000" w:rsidRPr="00000000" w14:paraId="00000058">
      <w:pPr>
        <w:widowControl w:val="1"/>
        <w:numPr>
          <w:ilvl w:val="0"/>
          <w:numId w:val="2"/>
        </w:numPr>
        <w:ind w:left="720" w:hanging="360"/>
        <w:rPr/>
      </w:pPr>
      <w:r w:rsidDel="00000000" w:rsidR="00000000" w:rsidRPr="00000000">
        <w:rPr>
          <w:rtl w:val="0"/>
        </w:rPr>
        <w:t xml:space="preserve">Thất bại / Hủy: Trạng thái của đơn hàng không thay đổi.</w:t>
      </w:r>
      <w:r w:rsidDel="00000000" w:rsidR="00000000" w:rsidRPr="00000000">
        <w:rPr>
          <w:rtl w:val="0"/>
        </w:rPr>
      </w:r>
    </w:p>
    <w:p w:rsidR="00000000" w:rsidDel="00000000" w:rsidP="00000000" w:rsidRDefault="00000000" w:rsidRPr="00000000" w14:paraId="00000059">
      <w:pPr>
        <w:pStyle w:val="Heading1"/>
        <w:numPr>
          <w:ilvl w:val="0"/>
          <w:numId w:val="4"/>
        </w:numPr>
        <w:rPr/>
      </w:pPr>
      <w:bookmarkStart w:colFirst="0" w:colLast="0" w:name="_djk2smo73118" w:id="15"/>
      <w:bookmarkEnd w:id="15"/>
      <w:r w:rsidDel="00000000" w:rsidR="00000000" w:rsidRPr="00000000">
        <w:rPr>
          <w:vertAlign w:val="baseline"/>
          <w:rtl w:val="0"/>
        </w:rPr>
        <w:t xml:space="preserve">Extension Points</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ab/>
        <w:t xml:space="preserve">None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sectPr>
      <w:headerReference r:id="rId11" w:type="default"/>
      <w:footerReference r:id="rId12"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486.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B">
          <w:pPr>
            <w:ind w:right="360"/>
            <w:rPr>
              <w:sz w:val="24"/>
              <w:szCs w:val="24"/>
              <w:vertAlign w:val="baseline"/>
            </w:rPr>
          </w:pPr>
          <w:r w:rsidDel="00000000" w:rsidR="00000000" w:rsidRPr="00000000">
            <w:rPr>
              <w:vertAlign w:val="baseline"/>
              <w:rtl w:val="0"/>
            </w:rPr>
            <w:t xml:space="preserve">Confidential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C">
          <w:pPr>
            <w:jc w:val="center"/>
            <w:rPr>
              <w:vertAlign w:val="baseline"/>
            </w:rPr>
          </w:pPr>
          <w:r w:rsidDel="00000000" w:rsidR="00000000" w:rsidRPr="00000000">
            <w:rPr>
              <w:rFonts w:ascii="Noto Sans Symbols" w:cs="Noto Sans Symbols" w:eastAsia="Noto Sans Symbols" w:hAnsi="Noto Sans Symbols"/>
              <w:vertAlign w:val="baseline"/>
              <w:rtl w:val="0"/>
            </w:rPr>
            <w:t xml:space="preserve">©</w:t>
          </w:r>
          <w:r w:rsidDel="00000000" w:rsidR="00000000" w:rsidRPr="00000000">
            <w:fldChar w:fldCharType="begin"/>
            <w:instrText xml:space="preserve"> DOCPROPERTY "Company"</w:instrText>
            <w:fldChar w:fldCharType="separate"/>
          </w:r>
          <w:r w:rsidDel="00000000" w:rsidR="00000000" w:rsidRPr="00000000">
            <w:rPr>
              <w:rFonts w:ascii="Noto Sans Symbols" w:cs="Noto Sans Symbols" w:eastAsia="Noto Sans Symbols" w:hAnsi="Noto Sans Symbols"/>
              <w:vertAlign w:val="baseline"/>
              <w:rtl w:val="0"/>
            </w:rPr>
            <w:t xml:space="preserve">Lowkey dudes</w:t>
          </w:r>
          <w:r w:rsidDel="00000000" w:rsidR="00000000" w:rsidRPr="00000000">
            <w:fldChar w:fldCharType="end"/>
          </w:r>
          <w:r w:rsidDel="00000000" w:rsidR="00000000" w:rsidRPr="00000000">
            <w:rPr>
              <w:vertAlign w:val="baseline"/>
              <w:rtl w:val="0"/>
            </w:rPr>
            <w:t xml:space="preserve">, 20</w:t>
          </w:r>
          <w:r w:rsidDel="00000000" w:rsidR="00000000" w:rsidRPr="00000000">
            <w:rPr>
              <w:rtl w:val="0"/>
            </w:rPr>
            <w:t xml:space="preserve">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D">
          <w:pPr>
            <w:jc w:val="right"/>
            <w:rPr>
              <w:vertAlign w:val="baseline"/>
            </w:rPr>
          </w:pPr>
          <w:r w:rsidDel="00000000" w:rsidR="00000000" w:rsidRPr="00000000">
            <w:rPr>
              <w:vertAlign w:val="baseline"/>
              <w:rtl w:val="0"/>
            </w:rPr>
            <w:t xml:space="preserve">Page </w:t>
          </w: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sz w:val="24"/>
        <w:szCs w:val="24"/>
        <w:vertAlign w:val="baseline"/>
      </w:rPr>
    </w:pPr>
    <w:r w:rsidDel="00000000" w:rsidR="00000000" w:rsidRPr="00000000">
      <w:rPr>
        <w:rtl w:val="0"/>
      </w:rPr>
    </w:r>
  </w:p>
  <w:p w:rsidR="00000000" w:rsidDel="00000000" w:rsidP="00000000" w:rsidRDefault="00000000" w:rsidRPr="00000000" w14:paraId="00000060">
    <w:pPr>
      <w:pBdr>
        <w:top w:color="000000" w:space="1" w:sz="6" w:val="single"/>
      </w:pBdr>
      <w:rPr>
        <w:sz w:val="24"/>
        <w:szCs w:val="24"/>
        <w:vertAlign w:val="baseline"/>
      </w:rPr>
    </w:pPr>
    <w:r w:rsidDel="00000000" w:rsidR="00000000" w:rsidRPr="00000000">
      <w:rPr>
        <w:rtl w:val="0"/>
      </w:rPr>
    </w:r>
  </w:p>
  <w:p w:rsidR="00000000" w:rsidDel="00000000" w:rsidP="00000000" w:rsidRDefault="00000000" w:rsidRPr="00000000" w14:paraId="00000061">
    <w:pPr>
      <w:pBdr>
        <w:bottom w:color="000000" w:space="1" w:sz="6" w:val="single"/>
      </w:pBdr>
      <w:jc w:val="right"/>
      <w:rPr>
        <w:rFonts w:ascii="Arial" w:cs="Arial" w:eastAsia="Arial" w:hAnsi="Arial"/>
        <w:b w:val="0"/>
        <w:bCs w:val="0"/>
        <w:sz w:val="36"/>
        <w:szCs w:val="36"/>
        <w:vertAlign w:val="baseline"/>
      </w:rPr>
    </w:pPr>
    <w:r w:rsidDel="00000000" w:rsidR="00000000" w:rsidRPr="00000000">
      <w:fldChar w:fldCharType="begin"/>
      <w:instrText xml:space="preserve"> DOCPROPERTY "Company"</w:instrText>
      <w:fldChar w:fldCharType="separate"/>
    </w:r>
    <w:r w:rsidDel="00000000" w:rsidR="00000000" w:rsidRPr="00000000">
      <w:rPr>
        <w:rFonts w:ascii="Arial" w:cs="Arial" w:eastAsia="Arial" w:hAnsi="Arial"/>
        <w:b w:val="1"/>
        <w:bCs w:val="1"/>
        <w:sz w:val="36"/>
        <w:szCs w:val="36"/>
        <w:rtl w:val="0"/>
      </w:rPr>
      <w:t xml:space="preserve">Lowkey dudes</w:t>
    </w:r>
    <w:r w:rsidDel="00000000" w:rsidR="00000000" w:rsidRPr="00000000">
      <w:fldChar w:fldCharType="end"/>
    </w:r>
    <w:r w:rsidDel="00000000" w:rsidR="00000000" w:rsidRPr="00000000">
      <w:rPr>
        <w:rtl w:val="0"/>
      </w:rPr>
    </w:r>
  </w:p>
  <w:p w:rsidR="00000000" w:rsidDel="00000000" w:rsidP="00000000" w:rsidRDefault="00000000" w:rsidRPr="00000000" w14:paraId="00000062">
    <w:pPr>
      <w:pBdr>
        <w:bottom w:color="000000" w:space="1" w:sz="6" w:val="single"/>
      </w:pBdr>
      <w:jc w:val="right"/>
      <w:rPr>
        <w:sz w:val="24"/>
        <w:szCs w:val="24"/>
        <w:vertAlign w:val="baseline"/>
      </w:rPr>
    </w:pPr>
    <w:r w:rsidDel="00000000" w:rsidR="00000000" w:rsidRPr="00000000">
      <w:rPr>
        <w:rtl w:val="0"/>
      </w:rPr>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558.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vAlign w:val="top"/>
        </w:tcPr>
        <w:p w:rsidR="00000000" w:rsidDel="00000000" w:rsidP="00000000" w:rsidRDefault="00000000" w:rsidRPr="00000000" w14:paraId="00000065">
          <w:pPr>
            <w:rPr/>
          </w:pPr>
          <w:r w:rsidDel="00000000" w:rsidR="00000000" w:rsidRPr="00000000">
            <w:rPr>
              <w:rtl w:val="0"/>
            </w:rPr>
            <w:t xml:space="preserve">ShopLiteX</w:t>
          </w:r>
        </w:p>
      </w:tc>
      <w:tc>
        <w:tcPr>
          <w:vAlign w:val="top"/>
        </w:tcPr>
        <w:p w:rsidR="00000000" w:rsidDel="00000000" w:rsidP="00000000" w:rsidRDefault="00000000" w:rsidRPr="00000000" w14:paraId="00000066">
          <w:pPr>
            <w:tabs>
              <w:tab w:val="left" w:leader="none" w:pos="1135"/>
            </w:tabs>
            <w:spacing w:before="40" w:lineRule="auto"/>
            <w:ind w:right="68"/>
            <w:rPr>
              <w:vertAlign w:val="baseline"/>
            </w:rPr>
          </w:pPr>
          <w:r w:rsidDel="00000000" w:rsidR="00000000" w:rsidRPr="00000000">
            <w:rPr>
              <w:vertAlign w:val="baseline"/>
              <w:rtl w:val="0"/>
            </w:rPr>
            <w:t xml:space="preserve">  Version: 1.0</w:t>
          </w:r>
        </w:p>
      </w:tc>
    </w:tr>
    <w:tr>
      <w:trPr>
        <w:cantSplit w:val="0"/>
        <w:tblHeader w:val="0"/>
      </w:trPr>
      <w:tc>
        <w:tcPr>
          <w:vAlign w:val="top"/>
        </w:tcPr>
        <w:p w:rsidR="00000000" w:rsidDel="00000000" w:rsidP="00000000" w:rsidRDefault="00000000" w:rsidRPr="00000000" w14:paraId="00000067">
          <w:pPr>
            <w:rPr>
              <w:vertAlign w:val="baseline"/>
            </w:rPr>
          </w:pPr>
          <w:r w:rsidDel="00000000" w:rsidR="00000000" w:rsidRPr="00000000">
            <w:rPr>
              <w:vertAlign w:val="baseline"/>
              <w:rtl w:val="0"/>
            </w:rPr>
            <w:t xml:space="preserve">Use-Case Specification: </w:t>
          </w:r>
          <w:r w:rsidDel="00000000" w:rsidR="00000000" w:rsidRPr="00000000">
            <w:rPr>
              <w:rtl w:val="0"/>
            </w:rPr>
            <w:t xml:space="preserve">Thanh toán</w:t>
          </w:r>
          <w:r w:rsidDel="00000000" w:rsidR="00000000" w:rsidRPr="00000000">
            <w:rPr>
              <w:rtl w:val="0"/>
            </w:rPr>
          </w:r>
        </w:p>
      </w:tc>
      <w:tc>
        <w:tcPr>
          <w:vAlign w:val="top"/>
        </w:tcPr>
        <w:p w:rsidR="00000000" w:rsidDel="00000000" w:rsidP="00000000" w:rsidRDefault="00000000" w:rsidRPr="00000000" w14:paraId="00000068">
          <w:pPr>
            <w:rPr>
              <w:vertAlign w:val="baseline"/>
            </w:rPr>
          </w:pPr>
          <w:r w:rsidDel="00000000" w:rsidR="00000000" w:rsidRPr="00000000">
            <w:rPr>
              <w:vertAlign w:val="baseline"/>
              <w:rtl w:val="0"/>
            </w:rPr>
            <w:t xml:space="preserve">  Date:  </w:t>
          </w:r>
          <w:r w:rsidDel="00000000" w:rsidR="00000000" w:rsidRPr="00000000">
            <w:rPr>
              <w:rtl w:val="0"/>
            </w:rPr>
            <w:t xml:space="preserve">6/11/2025</w:t>
          </w:r>
          <w:r w:rsidDel="00000000" w:rsidR="00000000" w:rsidRPr="00000000">
            <w:rPr>
              <w:rtl w:val="0"/>
            </w:rPr>
          </w:r>
        </w:p>
      </w:tc>
    </w:tr>
  </w:tbl>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720"/>
    </w:pPr>
    <w:rPr>
      <w:rFonts w:ascii="Arial" w:cs="Arial" w:eastAsia="Arial" w:hAnsi="Arial"/>
      <w:b w:val="1"/>
      <w:bCs w:val="1"/>
    </w:rPr>
  </w:style>
  <w:style w:type="paragraph" w:styleId="Heading2">
    <w:name w:val="heading 2"/>
    <w:basedOn w:val="Normal"/>
    <w:next w:val="Normal"/>
    <w:pPr>
      <w:keepNext w:val="1"/>
      <w:spacing w:after="60" w:before="120" w:lineRule="auto"/>
    </w:pPr>
    <w:rPr>
      <w:rFonts w:ascii="Arial" w:cs="Arial" w:eastAsia="Arial" w:hAnsi="Arial"/>
      <w:b w:val="1"/>
      <w:bCs w:val="1"/>
    </w:rPr>
  </w:style>
  <w:style w:type="paragraph" w:styleId="Heading3">
    <w:name w:val="heading 3"/>
    <w:basedOn w:val="Normal"/>
    <w:next w:val="Normal"/>
    <w:pPr>
      <w:keepNext w:val="1"/>
      <w:spacing w:after="60" w:before="120" w:lineRule="auto"/>
      <w:ind w:left="720"/>
    </w:pPr>
    <w:rPr>
      <w:rFonts w:ascii="Times" w:cs="Times" w:eastAsia="Times" w:hAnsi="Times"/>
    </w:rPr>
  </w:style>
  <w:style w:type="paragraph" w:styleId="Heading4">
    <w:name w:val="heading 4"/>
    <w:basedOn w:val="Normal"/>
    <w:next w:val="Normal"/>
    <w:pPr>
      <w:keepNext w:val="1"/>
      <w:widowControl w:val="0"/>
      <w:spacing w:after="60" w:before="120" w:lineRule="auto"/>
      <w:ind w:left="720" w:hanging="720"/>
    </w:pPr>
    <w:rPr>
      <w:rFonts w:ascii="Arial" w:cs="Arial" w:eastAsia="Arial" w:hAnsi="Arial"/>
      <w:b w:val="0"/>
      <w:bCs w:val="0"/>
      <w:sz w:val="20"/>
      <w:szCs w:val="20"/>
      <w:vertAlign w:val="baseline"/>
    </w:rPr>
  </w:style>
  <w:style w:type="paragraph" w:styleId="Heading5">
    <w:name w:val="heading 5"/>
    <w:basedOn w:val="Normal"/>
    <w:next w:val="Normal"/>
    <w:pPr>
      <w:widowControl w:val="0"/>
      <w:spacing w:after="60" w:before="240" w:lineRule="auto"/>
      <w:ind w:left="2880"/>
    </w:pPr>
    <w:rPr>
      <w:sz w:val="22"/>
      <w:szCs w:val="22"/>
      <w:vertAlign w:val="baseline"/>
    </w:rPr>
  </w:style>
  <w:style w:type="paragraph" w:styleId="Heading6">
    <w:name w:val="heading 6"/>
    <w:basedOn w:val="Normal"/>
    <w:next w:val="Normal"/>
    <w:pPr>
      <w:widowControl w:val="0"/>
      <w:spacing w:after="60" w:before="240" w:lineRule="auto"/>
      <w:ind w:left="2880"/>
    </w:pPr>
    <w:rPr>
      <w:i w:val="1"/>
      <w:iCs w:val="1"/>
      <w:sz w:val="22"/>
      <w:szCs w:val="22"/>
      <w:vertAlign w:val="baseline"/>
    </w:rPr>
  </w:style>
  <w:style w:type="paragraph" w:styleId="Title">
    <w:name w:val="Title"/>
    <w:basedOn w:val="Normal"/>
    <w:next w:val="Normal"/>
    <w:pPr>
      <w:widowControl w:val="0"/>
      <w:spacing w:line="240" w:lineRule="auto"/>
      <w:jc w:val="center"/>
    </w:pPr>
    <w:rPr>
      <w:rFonts w:ascii="Arial" w:cs="Arial" w:eastAsia="Arial" w:hAnsi="Arial"/>
      <w:b w:val="1"/>
      <w:bCs w:val="1"/>
      <w:sz w:val="36"/>
      <w:szCs w:val="36"/>
      <w:vertAlign w:val="baseline"/>
    </w:rPr>
  </w:style>
  <w:style w:type="paragraph" w:styleId="Subtitle">
    <w:name w:val="Subtitle"/>
    <w:basedOn w:val="Normal"/>
    <w:next w:val="Normal"/>
    <w:pPr>
      <w:widowControl w:val="0"/>
      <w:spacing w:after="60" w:lineRule="auto"/>
      <w:jc w:val="center"/>
    </w:pPr>
    <w:rPr>
      <w:rFonts w:ascii="Arial" w:cs="Arial" w:eastAsia="Arial" w:hAnsi="Arial"/>
      <w:i w:val="1"/>
      <w:iCs w:val="1"/>
      <w:sz w:val="36"/>
      <w:szCs w:val="36"/>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mpany">
    <vt:lpwstr>Lowkey dudes</vt:lpwstr>
  </property>
</Properties>
</file>