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bookmarkStart w:colFirst="0" w:colLast="0" w:name="_heading=h.duz7rarpn0pg" w:id="0"/>
      <w:bookmarkEnd w:id="0"/>
      <w:r w:rsidDel="00000000" w:rsidR="00000000" w:rsidRPr="00000000">
        <w:rPr>
          <w:rtl w:val="0"/>
        </w:rPr>
        <w:t xml:space="preserve">ShopLiteX</w:t>
      </w:r>
    </w:p>
    <w:p w:rsidR="00000000" w:rsidDel="00000000" w:rsidP="00000000" w:rsidRDefault="00000000" w:rsidRPr="00000000" w14:paraId="00000002">
      <w:pPr>
        <w:pStyle w:val="Title"/>
        <w:jc w:val="right"/>
        <w:rPr/>
      </w:pPr>
      <w:r w:rsidDel="00000000" w:rsidR="00000000" w:rsidRPr="00000000">
        <w:rPr>
          <w:rtl w:val="0"/>
        </w:rPr>
        <w:t xml:space="preserve">Use-Case Specification: Xem thống kê bán hàng</w:t>
      </w:r>
    </w:p>
    <w:p w:rsidR="00000000" w:rsidDel="00000000" w:rsidP="00000000" w:rsidRDefault="00000000" w:rsidRPr="00000000" w14:paraId="00000003">
      <w:pPr>
        <w:pStyle w:val="Title"/>
        <w:jc w:val="right"/>
        <w:rPr>
          <w:sz w:val="28"/>
          <w:szCs w:val="28"/>
        </w:rPr>
      </w:pPr>
      <w:r w:rsidDel="00000000" w:rsidR="00000000" w:rsidRPr="00000000">
        <w:rPr>
          <w:sz w:val="28"/>
          <w:szCs w:val="28"/>
          <w:rtl w:val="0"/>
        </w:rPr>
        <w:t xml:space="preserve">Version &lt;1.0&gt;</w:t>
      </w:r>
    </w:p>
    <w:p w:rsidR="00000000" w:rsidDel="00000000" w:rsidP="00000000" w:rsidRDefault="00000000" w:rsidRPr="00000000" w14:paraId="00000004">
      <w:pPr>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pStyle w:val="Title"/>
        <w:rPr/>
      </w:pPr>
      <w:r w:rsidDel="00000000" w:rsidR="00000000" w:rsidRPr="00000000">
        <w:rPr>
          <w:rtl w:val="0"/>
        </w:rPr>
        <w:t xml:space="preserve">Revision History</w:t>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rHeight w:val="304" w:hRule="atLeast"/>
          <w:tblHeader w:val="0"/>
        </w:trPr>
        <w:tc>
          <w:tcPr/>
          <w:p w:rsidR="00000000" w:rsidDel="00000000" w:rsidP="00000000" w:rsidRDefault="00000000" w:rsidRPr="00000000" w14:paraId="00000006">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color w:val="000000"/>
                <w:rtl w:val="0"/>
              </w:rPr>
              <w:t xml:space="preserve">Date</w:t>
            </w:r>
            <w:r w:rsidDel="00000000" w:rsidR="00000000" w:rsidRPr="00000000">
              <w:rPr>
                <w:rtl w:val="0"/>
              </w:rPr>
            </w:r>
          </w:p>
        </w:tc>
        <w:tc>
          <w:tcPr/>
          <w:p w:rsidR="00000000" w:rsidDel="00000000" w:rsidP="00000000" w:rsidRDefault="00000000" w:rsidRPr="00000000" w14:paraId="00000007">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color w:val="000000"/>
                <w:rtl w:val="0"/>
              </w:rPr>
              <w:t xml:space="preserve">Version</w:t>
            </w:r>
            <w:r w:rsidDel="00000000" w:rsidR="00000000" w:rsidRPr="00000000">
              <w:rPr>
                <w:rtl w:val="0"/>
              </w:rPr>
            </w:r>
          </w:p>
        </w:tc>
        <w:tc>
          <w:tcPr/>
          <w:p w:rsidR="00000000" w:rsidDel="00000000" w:rsidP="00000000" w:rsidRDefault="00000000" w:rsidRPr="00000000" w14:paraId="00000008">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color w:val="000000"/>
                <w:rtl w:val="0"/>
              </w:rPr>
              <w:t xml:space="preserve">Description</w:t>
            </w:r>
            <w:r w:rsidDel="00000000" w:rsidR="00000000" w:rsidRPr="00000000">
              <w:rPr>
                <w:rtl w:val="0"/>
              </w:rPr>
            </w:r>
          </w:p>
        </w:tc>
        <w:tc>
          <w:tcPr/>
          <w:p w:rsidR="00000000" w:rsidDel="00000000" w:rsidP="00000000" w:rsidRDefault="00000000" w:rsidRPr="00000000" w14:paraId="00000009">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color w:val="000000"/>
                <w:rtl w:val="0"/>
              </w:rPr>
              <w:t xml:space="preserve">Author</w:t>
            </w:r>
            <w:r w:rsidDel="00000000" w:rsidR="00000000" w:rsidRPr="00000000">
              <w:rPr>
                <w:rtl w:val="0"/>
              </w:rPr>
            </w:r>
          </w:p>
        </w:tc>
      </w:tr>
      <w:tr>
        <w:trPr>
          <w:cantSplit w:val="0"/>
          <w:tblHeader w:val="0"/>
        </w:trPr>
        <w:tc>
          <w:tcPr/>
          <w:p w:rsidR="00000000" w:rsidDel="00000000" w:rsidP="00000000" w:rsidRDefault="00000000" w:rsidRPr="00000000" w14:paraId="0000000A">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08/11/2025</w:t>
            </w:r>
            <w:r w:rsidDel="00000000" w:rsidR="00000000" w:rsidRPr="00000000">
              <w:rPr>
                <w:rtl w:val="0"/>
              </w:rPr>
            </w:r>
          </w:p>
        </w:tc>
        <w:tc>
          <w:tcPr/>
          <w:p w:rsidR="00000000" w:rsidDel="00000000" w:rsidP="00000000" w:rsidRDefault="00000000" w:rsidRPr="00000000" w14:paraId="0000000B">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0C">
            <w:pPr>
              <w:keepLines w:val="1"/>
              <w:spacing w:after="120" w:lineRule="auto"/>
              <w:rPr>
                <w:color w:val="000000"/>
              </w:rPr>
            </w:pPr>
            <w:r w:rsidDel="00000000" w:rsidR="00000000" w:rsidRPr="00000000">
              <w:rPr>
                <w:rtl w:val="0"/>
              </w:rPr>
              <w:t xml:space="preserve">Làm tất cả các phần liên quan đến Use-Case Specification: Xem thống kê bán hàng </w:t>
            </w:r>
            <w:r w:rsidDel="00000000" w:rsidR="00000000" w:rsidRPr="00000000">
              <w:rPr>
                <w:rtl w:val="0"/>
              </w:rPr>
            </w:r>
          </w:p>
        </w:tc>
        <w:tc>
          <w:tcPr/>
          <w:p w:rsidR="00000000" w:rsidDel="00000000" w:rsidP="00000000" w:rsidRDefault="00000000" w:rsidRPr="00000000" w14:paraId="0000000D">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Nguyễn Hải Đăng</w:t>
            </w:r>
            <w:r w:rsidDel="00000000" w:rsidR="00000000" w:rsidRPr="00000000">
              <w:rPr>
                <w:rtl w:val="0"/>
              </w:rPr>
            </w:r>
          </w:p>
        </w:tc>
      </w:tr>
      <w:tr>
        <w:trPr>
          <w:cantSplit w:val="0"/>
          <w:tblHeader w:val="0"/>
        </w:trPr>
        <w:tc>
          <w:tcPr/>
          <w:p w:rsidR="00000000" w:rsidDel="00000000" w:rsidP="00000000" w:rsidRDefault="00000000" w:rsidRPr="00000000" w14:paraId="0000000E">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0F">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0">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1">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2">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3">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4">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5">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6">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7">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8">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9">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Title"/>
        <w:rPr/>
      </w:pPr>
      <w:r w:rsidDel="00000000" w:rsidR="00000000" w:rsidRPr="00000000">
        <w:br w:type="page"/>
      </w:r>
      <w:r w:rsidDel="00000000" w:rsidR="00000000" w:rsidRPr="00000000">
        <w:rPr>
          <w:rtl w:val="0"/>
        </w:rPr>
        <w:t xml:space="preserve">Table of Contents</w:t>
      </w:r>
    </w:p>
    <w:sdt>
      <w:sdtPr>
        <w:id w:val="-2088568562"/>
        <w:docPartObj>
          <w:docPartGallery w:val="Table of Contents"/>
          <w:docPartUnique w:val="1"/>
        </w:docPartObj>
      </w:sdtPr>
      <w:sdtContent>
        <w:p w:rsidR="00000000" w:rsidDel="00000000" w:rsidP="00000000" w:rsidRDefault="00000000" w:rsidRPr="00000000" w14:paraId="0000001C">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urg387h8835">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Use-Case Name</w:t>
              <w:tab/>
              <w:t xml:space="preserve">4</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5j9qqiyj69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 Brief Description</w:t>
              <w:tab/>
              <w:t xml:space="preserve">4</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stlgrt3uwpu6">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Flow of Events</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8qxl5w6hekm">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 Basic Flow</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9b9nqcu5cfd">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 Alternative Flows</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pvxngpjmmqf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Special Requirements</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Hiệu năng truy vấn</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tq1ow9fqv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Tính chính xác dữ liệu:</w:t>
              <w:tab/>
              <w:t xml:space="preserve">4</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8akkjfruwcp">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Preconditions</w:t>
              <w:tab/>
              <w:t xml:space="preserve">4</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m05ratp06h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Người dùng đã đăng nhập:</w:t>
              <w:tab/>
              <w:t xml:space="preserve">4</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7b55q5zffyz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Postconditions</w:t>
              <w:tab/>
              <w:t xml:space="preserve">4</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yn9cw9l152u9">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 Extension Points</w:t>
              <w:tab/>
              <w:t xml:space="preserve">4</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j4anp8gbmw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Không có dữ liệu thống kê</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Title"/>
        <w:rPr/>
      </w:pPr>
      <w:bookmarkStart w:colFirst="0" w:colLast="0" w:name="_heading=h.ydyjzhyfxmzx" w:id="1"/>
      <w:bookmarkEnd w:id="1"/>
      <w:r w:rsidDel="00000000" w:rsidR="00000000" w:rsidRPr="00000000">
        <w:br w:type="page"/>
      </w:r>
      <w:r w:rsidDel="00000000" w:rsidR="00000000" w:rsidRPr="00000000">
        <w:rPr>
          <w:rtl w:val="0"/>
        </w:rPr>
        <w:t xml:space="preserve">Use-Case Specification: Xem thống kê bán hàng</w:t>
      </w:r>
    </w:p>
    <w:bookmarkStart w:colFirst="0" w:colLast="0" w:name="bookmark=id.42pr80jkrsdr" w:id="2"/>
    <w:bookmarkEnd w:id="2"/>
    <w:bookmarkStart w:colFirst="0" w:colLast="0" w:name="bookmark=id.h1mbcuextszm" w:id="3"/>
    <w:bookmarkEnd w:id="3"/>
    <w:p w:rsidR="00000000" w:rsidDel="00000000" w:rsidP="00000000" w:rsidRDefault="00000000" w:rsidRPr="00000000" w14:paraId="0000002A">
      <w:pPr>
        <w:pStyle w:val="Heading1"/>
        <w:numPr>
          <w:ilvl w:val="0"/>
          <w:numId w:val="1"/>
        </w:numPr>
        <w:ind w:left="0" w:firstLine="0"/>
        <w:rPr/>
      </w:pPr>
      <w:bookmarkStart w:colFirst="0" w:colLast="0" w:name="_heading=h.aurg387h8835" w:id="4"/>
      <w:bookmarkEnd w:id="4"/>
      <w:r w:rsidDel="00000000" w:rsidR="00000000" w:rsidRPr="00000000">
        <w:rPr>
          <w:rtl w:val="0"/>
        </w:rPr>
        <w:t xml:space="preserve">Use-Case Name </w:t>
      </w:r>
    </w:p>
    <w:p w:rsidR="00000000" w:rsidDel="00000000" w:rsidP="00000000" w:rsidRDefault="00000000" w:rsidRPr="00000000" w14:paraId="0000002B">
      <w:pPr>
        <w:pStyle w:val="Heading2"/>
        <w:numPr>
          <w:ilvl w:val="1"/>
          <w:numId w:val="1"/>
        </w:numPr>
        <w:ind w:left="0" w:firstLine="0"/>
        <w:rPr/>
      </w:pPr>
      <w:bookmarkStart w:colFirst="0" w:colLast="0" w:name="_heading=h.w5j9qqiyj691" w:id="5"/>
      <w:bookmarkEnd w:id="5"/>
      <w:r w:rsidDel="00000000" w:rsidR="00000000" w:rsidRPr="00000000">
        <w:rPr>
          <w:rtl w:val="0"/>
        </w:rPr>
        <w:t xml:space="preserve">Brief Description</w:t>
      </w:r>
    </w:p>
    <w:p w:rsidR="00000000" w:rsidDel="00000000" w:rsidP="00000000" w:rsidRDefault="00000000" w:rsidRPr="00000000" w14:paraId="0000002C">
      <w:pPr>
        <w:spacing w:after="120" w:lineRule="auto"/>
        <w:ind w:left="720" w:firstLine="0"/>
        <w:jc w:val="both"/>
        <w:rPr/>
      </w:pPr>
      <w:bookmarkStart w:colFirst="0" w:colLast="0" w:name="_heading=h.jzdwnf9k7b63" w:id="6"/>
      <w:bookmarkEnd w:id="6"/>
      <w:r w:rsidDel="00000000" w:rsidR="00000000" w:rsidRPr="00000000">
        <w:rPr>
          <w:rtl w:val="0"/>
        </w:rPr>
        <w:t xml:space="preserve">Use Case này mô tả quá trình người dùng có vai trò là người bán sử dụng tính năng xem thống kê của ShopLiteX</w:t>
      </w:r>
    </w:p>
    <w:p w:rsidR="00000000" w:rsidDel="00000000" w:rsidP="00000000" w:rsidRDefault="00000000" w:rsidRPr="00000000" w14:paraId="0000002D">
      <w:pPr>
        <w:spacing w:after="120" w:lineRule="auto"/>
        <w:ind w:left="720" w:firstLine="0"/>
        <w:jc w:val="both"/>
        <w:rPr/>
      </w:pPr>
      <w:r w:rsidDel="00000000" w:rsidR="00000000" w:rsidRPr="00000000">
        <w:rPr>
          <w:rtl w:val="0"/>
        </w:rPr>
        <w:t xml:space="preserve">Người bán có thể xem được thống kê bán hàng như tổng doanh thu, tổng số lượng hàng bán thông qua tính năng xem thống kê của ShopLiteX.</w:t>
      </w:r>
    </w:p>
    <w:p w:rsidR="00000000" w:rsidDel="00000000" w:rsidP="00000000" w:rsidRDefault="00000000" w:rsidRPr="00000000" w14:paraId="0000002E">
      <w:pPr>
        <w:pStyle w:val="Heading1"/>
        <w:widowControl w:val="1"/>
        <w:numPr>
          <w:ilvl w:val="0"/>
          <w:numId w:val="1"/>
        </w:numPr>
        <w:ind w:left="0" w:firstLine="0"/>
        <w:rPr/>
      </w:pPr>
      <w:bookmarkStart w:colFirst="0" w:colLast="0" w:name="_heading=h.stlgrt3uwpu6" w:id="7"/>
      <w:bookmarkEnd w:id="7"/>
      <w:r w:rsidDel="00000000" w:rsidR="00000000" w:rsidRPr="00000000">
        <w:rPr>
          <w:rtl w:val="0"/>
        </w:rPr>
        <w:t xml:space="preserve">Flow of Events</w:t>
      </w:r>
    </w:p>
    <w:p w:rsidR="00000000" w:rsidDel="00000000" w:rsidP="00000000" w:rsidRDefault="00000000" w:rsidRPr="00000000" w14:paraId="0000002F">
      <w:pPr>
        <w:pStyle w:val="Heading2"/>
        <w:widowControl w:val="1"/>
        <w:numPr>
          <w:ilvl w:val="1"/>
          <w:numId w:val="1"/>
        </w:numPr>
        <w:ind w:left="0" w:firstLine="0"/>
        <w:rPr/>
      </w:pPr>
      <w:bookmarkStart w:colFirst="0" w:colLast="0" w:name="_heading=h.h8qxl5w6hekm" w:id="8"/>
      <w:bookmarkEnd w:id="8"/>
      <w:r w:rsidDel="00000000" w:rsidR="00000000" w:rsidRPr="00000000">
        <w:rPr>
          <w:rtl w:val="0"/>
        </w:rPr>
        <w:t xml:space="preserve">Basic Flow </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20" w:lineRule="auto"/>
        <w:ind w:left="720" w:firstLine="0"/>
        <w:rPr/>
      </w:pPr>
      <w:bookmarkStart w:colFirst="0" w:colLast="0" w:name="_heading=h.sw5ye0dkbhar" w:id="9"/>
      <w:bookmarkEnd w:id="9"/>
      <w:r w:rsidDel="00000000" w:rsidR="00000000" w:rsidRPr="00000000">
        <w:rPr>
          <w:rtl w:val="0"/>
        </w:rPr>
        <w:t xml:space="preserve">1. Người dùng truy cập vào trang web.</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20" w:lineRule="auto"/>
        <w:ind w:left="720" w:firstLine="0"/>
        <w:rPr/>
      </w:pPr>
      <w:bookmarkStart w:colFirst="0" w:colLast="0" w:name="_heading=h.yzolva2jua0i" w:id="10"/>
      <w:bookmarkEnd w:id="10"/>
      <w:r w:rsidDel="00000000" w:rsidR="00000000" w:rsidRPr="00000000">
        <w:rPr>
          <w:rtl w:val="0"/>
        </w:rPr>
        <w:t xml:space="preserve">2. Người dùng đăng nhập vào hệ thống ShopLiteX bằng tài khoản có quyền người bán.</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3. Người dùng chọn kênh người bán.</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4. Hệ thống sẽ truy vấn dữ liệu bán hàng của người dùng và đưa lên cho người dùng thấy trên trang người bán.</w:t>
      </w:r>
    </w:p>
    <w:p w:rsidR="00000000" w:rsidDel="00000000" w:rsidP="00000000" w:rsidRDefault="00000000" w:rsidRPr="00000000" w14:paraId="00000034">
      <w:pPr>
        <w:pStyle w:val="Heading2"/>
        <w:widowControl w:val="1"/>
        <w:numPr>
          <w:ilvl w:val="1"/>
          <w:numId w:val="1"/>
        </w:numPr>
        <w:ind w:left="0" w:firstLine="0"/>
        <w:rPr/>
      </w:pPr>
      <w:bookmarkStart w:colFirst="0" w:colLast="0" w:name="_heading=h.w9b9nqcu5cfd" w:id="11"/>
      <w:bookmarkEnd w:id="11"/>
      <w:r w:rsidDel="00000000" w:rsidR="00000000" w:rsidRPr="00000000">
        <w:rPr>
          <w:rFonts w:ascii="Times New Roman" w:cs="Times New Roman" w:eastAsia="Times New Roman" w:hAnsi="Times New Roman"/>
          <w:b w:val="0"/>
          <w:rtl w:val="0"/>
        </w:rPr>
        <w:t xml:space="preserve">Alternative Flows</w:t>
      </w:r>
      <w:r w:rsidDel="00000000" w:rsidR="00000000" w:rsidRPr="00000000">
        <w:rPr>
          <w:rtl w:val="0"/>
        </w:rPr>
      </w:r>
    </w:p>
    <w:p w:rsidR="00000000" w:rsidDel="00000000" w:rsidP="00000000" w:rsidRDefault="00000000" w:rsidRPr="00000000" w14:paraId="00000035">
      <w:pPr>
        <w:pStyle w:val="Heading1"/>
        <w:numPr>
          <w:ilvl w:val="0"/>
          <w:numId w:val="1"/>
        </w:numPr>
        <w:ind w:left="0" w:firstLine="0"/>
        <w:rPr/>
      </w:pPr>
      <w:bookmarkStart w:colFirst="0" w:colLast="0" w:name="_heading=h.pvxngpjmmqfz" w:id="12"/>
      <w:bookmarkEnd w:id="12"/>
      <w:r w:rsidDel="00000000" w:rsidR="00000000" w:rsidRPr="00000000">
        <w:rPr>
          <w:rtl w:val="0"/>
        </w:rPr>
        <w:t xml:space="preserve">Special Requirements</w:t>
      </w:r>
    </w:p>
    <w:p w:rsidR="00000000" w:rsidDel="00000000" w:rsidP="00000000" w:rsidRDefault="00000000" w:rsidRPr="00000000" w14:paraId="00000036">
      <w:pPr>
        <w:pStyle w:val="Heading2"/>
        <w:widowControl w:val="1"/>
        <w:numPr>
          <w:ilvl w:val="1"/>
          <w:numId w:val="1"/>
        </w:numPr>
        <w:ind w:left="0" w:firstLine="0"/>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Hiệu năng truy vấn</w:t>
      </w:r>
      <w:r w:rsidDel="00000000" w:rsidR="00000000" w:rsidRPr="00000000">
        <w:rPr>
          <w:rtl w:val="0"/>
        </w:rPr>
      </w:r>
    </w:p>
    <w:p w:rsidR="00000000" w:rsidDel="00000000" w:rsidP="00000000" w:rsidRDefault="00000000" w:rsidRPr="00000000" w14:paraId="00000037">
      <w:pPr>
        <w:ind w:left="720" w:firstLine="0"/>
        <w:rPr/>
      </w:pPr>
      <w:bookmarkStart w:colFirst="0" w:colLast="0" w:name="_heading=h.lp57egg5kpwp" w:id="13"/>
      <w:bookmarkEnd w:id="13"/>
      <w:r w:rsidDel="00000000" w:rsidR="00000000" w:rsidRPr="00000000">
        <w:rPr>
          <w:rtl w:val="0"/>
        </w:rPr>
        <w:t xml:space="preserve">+ Hệ thống phải truy vấn và hiển thị dữ liệu thống kê </w:t>
      </w:r>
      <w:sdt>
        <w:sdtPr>
          <w:id w:val="464575966"/>
          <w:tag w:val="goog_rdk_0"/>
        </w:sdtPr>
        <w:sdtContent>
          <w:r w:rsidDel="00000000" w:rsidR="00000000" w:rsidRPr="00000000">
            <w:rPr>
              <w:rFonts w:ascii="Gungsuh" w:cs="Gungsuh" w:eastAsia="Gungsuh" w:hAnsi="Gungsuh"/>
              <w:b w:val="1"/>
              <w:rtl w:val="0"/>
            </w:rPr>
            <w:t xml:space="preserve">trong vòng ≤ 3 giây</w:t>
          </w:r>
        </w:sdtContent>
      </w:sdt>
      <w:r w:rsidDel="00000000" w:rsidR="00000000" w:rsidRPr="00000000">
        <w:rPr>
          <w:rtl w:val="0"/>
        </w:rPr>
        <w:t xml:space="preserve"> để đảm bảo trải nghiệm người dùng tốt.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heading=h.utq1ow9fqvo" w:id="14"/>
      <w:bookmarkEnd w:id="14"/>
      <w:r w:rsidDel="00000000" w:rsidR="00000000" w:rsidRPr="00000000">
        <w:rPr>
          <w:rtl w:val="0"/>
        </w:rPr>
        <w:t xml:space="preserve">3.2</w:t>
        <w:tab/>
      </w:r>
      <w:r w:rsidDel="00000000" w:rsidR="00000000" w:rsidRPr="00000000">
        <w:rPr>
          <w:b w:val="1"/>
          <w:rtl w:val="0"/>
        </w:rPr>
        <w:t xml:space="preserve">Tính chính xác dữ liệu:</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ab/>
        <w:t xml:space="preserve">+ Thông tin thống kê phải được </w:t>
      </w:r>
      <w:r w:rsidDel="00000000" w:rsidR="00000000" w:rsidRPr="00000000">
        <w:rPr>
          <w:b w:val="0"/>
          <w:rtl w:val="0"/>
        </w:rPr>
        <w:t xml:space="preserve">tính toán và cập nhật chính xác</w:t>
      </w:r>
      <w:r w:rsidDel="00000000" w:rsidR="00000000" w:rsidRPr="00000000">
        <w:rPr>
          <w:rtl w:val="0"/>
        </w:rPr>
        <w:t xml:space="preserve"> dựa trên dữ liệu đơn hàng thực tế trong cơ sở dữ liệu</w:t>
      </w:r>
    </w:p>
    <w:p w:rsidR="00000000" w:rsidDel="00000000" w:rsidP="00000000" w:rsidRDefault="00000000" w:rsidRPr="00000000" w14:paraId="0000003B">
      <w:pPr>
        <w:ind w:left="0"/>
        <w:jc w:val="both"/>
        <w:rPr/>
      </w:pPr>
      <w:r w:rsidDel="00000000" w:rsidR="00000000" w:rsidRPr="00000000">
        <w:rPr>
          <w:rtl w:val="0"/>
        </w:rPr>
        <w:tab/>
        <w:t xml:space="preserve">+ Các thống kê (doanh thu, sản phẩm bán chạy, số lượng đơn hàng) phải phản ánh dữ liệu theo thời gian thực hoặc gần thời gian thực.</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pStyle w:val="Heading1"/>
        <w:widowControl w:val="1"/>
        <w:numPr>
          <w:ilvl w:val="0"/>
          <w:numId w:val="1"/>
        </w:numPr>
        <w:ind w:left="0" w:firstLine="0"/>
        <w:jc w:val="both"/>
        <w:rPr/>
      </w:pPr>
      <w:bookmarkStart w:colFirst="0" w:colLast="0" w:name="_heading=h.38akkjfruwcp" w:id="15"/>
      <w:bookmarkEnd w:id="15"/>
      <w:r w:rsidDel="00000000" w:rsidR="00000000" w:rsidRPr="00000000">
        <w:rPr>
          <w:rtl w:val="0"/>
        </w:rPr>
        <w:t xml:space="preserve">Preconditions</w:t>
      </w:r>
      <w:r w:rsidDel="00000000" w:rsidR="00000000" w:rsidRPr="00000000">
        <w:rPr>
          <w:rtl w:val="0"/>
        </w:rPr>
      </w:r>
    </w:p>
    <w:p w:rsidR="00000000" w:rsidDel="00000000" w:rsidP="00000000" w:rsidRDefault="00000000" w:rsidRPr="00000000" w14:paraId="0000003E">
      <w:pPr>
        <w:pStyle w:val="Heading2"/>
        <w:spacing w:after="120" w:lineRule="auto"/>
        <w:rPr>
          <w:rFonts w:ascii="Times New Roman" w:cs="Times New Roman" w:eastAsia="Times New Roman" w:hAnsi="Times New Roman"/>
        </w:rPr>
      </w:pPr>
      <w:bookmarkStart w:colFirst="0" w:colLast="0" w:name="_heading=h.ym05ratp06hb" w:id="16"/>
      <w:bookmarkEnd w:id="16"/>
      <w:r w:rsidDel="00000000" w:rsidR="00000000" w:rsidRPr="00000000">
        <w:rPr>
          <w:rFonts w:ascii="Times New Roman" w:cs="Times New Roman" w:eastAsia="Times New Roman" w:hAnsi="Times New Roman"/>
          <w:rtl w:val="0"/>
        </w:rPr>
        <w:t xml:space="preserve">4.1 Người dùng đã đăng nhập:</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lineRule="auto"/>
        <w:ind w:firstLine="720"/>
        <w:rPr/>
      </w:pPr>
      <w:r w:rsidDel="00000000" w:rsidR="00000000" w:rsidRPr="00000000">
        <w:rPr>
          <w:rtl w:val="0"/>
        </w:rPr>
        <w:t xml:space="preserve">+Người dùng admin đã đăng nhập tài khoản có quyền admin.</w:t>
      </w:r>
    </w:p>
    <w:p w:rsidR="00000000" w:rsidDel="00000000" w:rsidP="00000000" w:rsidRDefault="00000000" w:rsidRPr="00000000" w14:paraId="00000040">
      <w:pPr>
        <w:pStyle w:val="Heading1"/>
        <w:widowControl w:val="1"/>
        <w:numPr>
          <w:ilvl w:val="0"/>
          <w:numId w:val="1"/>
        </w:numPr>
        <w:ind w:left="0" w:firstLine="0"/>
        <w:jc w:val="both"/>
        <w:rPr/>
      </w:pPr>
      <w:bookmarkStart w:colFirst="0" w:colLast="0" w:name="_heading=h.7b55q5zffyz3" w:id="17"/>
      <w:bookmarkEnd w:id="17"/>
      <w:r w:rsidDel="00000000" w:rsidR="00000000" w:rsidRPr="00000000">
        <w:rPr>
          <w:rtl w:val="0"/>
        </w:rPr>
        <w:t xml:space="preserve">Postconditions</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ind w:left="720" w:firstLine="0"/>
        <w:rPr>
          <w:i w:val="1"/>
          <w:color w:val="0000ff"/>
        </w:rPr>
      </w:pPr>
      <w:bookmarkStart w:colFirst="0" w:colLast="0" w:name="_heading=h.qfbaseli7jag" w:id="18"/>
      <w:bookmarkEnd w:id="18"/>
      <w:r w:rsidDel="00000000" w:rsidR="00000000" w:rsidRPr="00000000">
        <w:rPr>
          <w:rtl w:val="0"/>
        </w:rPr>
        <w:t xml:space="preserve">Hệ thống hiển thị thành công dữ liệu thống kê bán hàng của người dùng bán, bao gồm doanh thu, số lượng hàng bán của từ ngày đầu của tháng này đến thời điểm người dùng xem thống kê.</w:t>
      </w:r>
      <w:r w:rsidDel="00000000" w:rsidR="00000000" w:rsidRPr="00000000">
        <w:rPr>
          <w:rtl w:val="0"/>
        </w:rPr>
      </w:r>
    </w:p>
    <w:p w:rsidR="00000000" w:rsidDel="00000000" w:rsidP="00000000" w:rsidRDefault="00000000" w:rsidRPr="00000000" w14:paraId="00000042">
      <w:pPr>
        <w:pStyle w:val="Heading1"/>
        <w:numPr>
          <w:ilvl w:val="0"/>
          <w:numId w:val="1"/>
        </w:numPr>
        <w:ind w:left="0" w:firstLine="0"/>
        <w:rPr/>
      </w:pPr>
      <w:bookmarkStart w:colFirst="0" w:colLast="0" w:name="_heading=h.yn9cw9l152u9" w:id="19"/>
      <w:bookmarkEnd w:id="19"/>
      <w:r w:rsidDel="00000000" w:rsidR="00000000" w:rsidRPr="00000000">
        <w:rPr>
          <w:rtl w:val="0"/>
        </w:rPr>
        <w:t xml:space="preserve">Extension Points</w:t>
      </w:r>
    </w:p>
    <w:p w:rsidR="00000000" w:rsidDel="00000000" w:rsidP="00000000" w:rsidRDefault="00000000" w:rsidRPr="00000000" w14:paraId="00000043">
      <w:pPr>
        <w:pStyle w:val="Heading2"/>
        <w:spacing w:after="120" w:lineRule="auto"/>
        <w:rPr>
          <w:rFonts w:ascii="Times New Roman" w:cs="Times New Roman" w:eastAsia="Times New Roman" w:hAnsi="Times New Roman"/>
        </w:rPr>
      </w:pPr>
      <w:bookmarkStart w:colFirst="0" w:colLast="0" w:name="_heading=h.xj4anp8gbmw8" w:id="20"/>
      <w:bookmarkEnd w:id="20"/>
      <w:r w:rsidDel="00000000" w:rsidR="00000000" w:rsidRPr="00000000">
        <w:rPr>
          <w:rFonts w:ascii="Times New Roman" w:cs="Times New Roman" w:eastAsia="Times New Roman" w:hAnsi="Times New Roman"/>
          <w:rtl w:val="0"/>
        </w:rPr>
        <w:t xml:space="preserve">6.1 Không có dữ liệu thống kê</w:t>
      </w:r>
    </w:p>
    <w:p w:rsidR="00000000" w:rsidDel="00000000" w:rsidP="00000000" w:rsidRDefault="00000000" w:rsidRPr="00000000" w14:paraId="00000044">
      <w:pPr>
        <w:spacing w:after="120" w:lineRule="auto"/>
        <w:rPr/>
      </w:pPr>
      <w:r w:rsidDel="00000000" w:rsidR="00000000" w:rsidRPr="00000000">
        <w:rPr>
          <w:rtl w:val="0"/>
        </w:rPr>
        <w:t xml:space="preserve">Sau bước 3:</w:t>
      </w:r>
    </w:p>
    <w:p w:rsidR="00000000" w:rsidDel="00000000" w:rsidP="00000000" w:rsidRDefault="00000000" w:rsidRPr="00000000" w14:paraId="00000045">
      <w:pPr>
        <w:spacing w:after="120" w:lineRule="auto"/>
        <w:rPr/>
      </w:pPr>
      <w:r w:rsidDel="00000000" w:rsidR="00000000" w:rsidRPr="00000000">
        <w:rPr>
          <w:rtl w:val="0"/>
        </w:rPr>
        <w:t xml:space="preserve">Khi người bán chưa có đơn hàng nào hoặc khoảng thời gian được chọn không có dữ liệu. Hệ thống hiển thị thông báo “Không có dữ liệu thống kê trong khoảng thời gian này.”</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tl w:val="0"/>
        </w:rPr>
        <w:t xml:space="preserve">UI Prototype:</w:t>
      </w:r>
      <w:r w:rsidDel="00000000" w:rsidR="00000000" w:rsidRPr="00000000">
        <w:rPr/>
        <w:drawing>
          <wp:inline distB="114300" distT="114300" distL="114300" distR="114300">
            <wp:extent cx="5943600" cy="25400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sectPr>
      <w:headerReference r:id="rId14" w:type="default"/>
      <w:footerReference r:id="rId15"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ind w:right="360"/>
            <w:rPr>
              <w:sz w:val="24"/>
              <w:szCs w:val="24"/>
            </w:rPr>
          </w:pPr>
          <w:r w:rsidDel="00000000" w:rsidR="00000000" w:rsidRPr="00000000">
            <w:rPr>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rtl w:val="0"/>
            </w:rPr>
            <w:t xml:space="preserve">&lt;Lowkey dudes</w:t>
          </w:r>
          <w:r w:rsidDel="00000000" w:rsidR="00000000" w:rsidRPr="00000000">
            <w:fldChar w:fldCharType="end"/>
          </w:r>
          <w:r w:rsidDel="00000000" w:rsidR="00000000" w:rsidRPr="00000000">
            <w:rPr>
              <w:rtl w:val="0"/>
            </w:rPr>
            <w:t xml:space="preserve">,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4D">
    <w:pPr>
      <w:pBdr>
        <w:bottom w:color="000000" w:space="1" w:sz="6" w:val="single"/>
      </w:pBdr>
      <w:jc w:val="right"/>
      <w:rPr>
        <w:rFonts w:ascii="Arial" w:cs="Arial" w:eastAsia="Arial" w:hAnsi="Arial"/>
        <w:sz w:val="36"/>
        <w:szCs w:val="36"/>
      </w:rPr>
    </w:pPr>
    <w:r w:rsidDel="00000000" w:rsidR="00000000" w:rsidRPr="00000000">
      <w:rPr>
        <w:rFonts w:ascii="Arial" w:cs="Arial" w:eastAsia="Arial" w:hAnsi="Arial"/>
        <w:b w:val="1"/>
        <w:sz w:val="36"/>
        <w:szCs w:val="36"/>
        <w:rtl w:val="0"/>
      </w:rPr>
      <w:t xml:space="preserve">Lowkey dudes</w:t>
    </w:r>
    <w:r w:rsidDel="00000000" w:rsidR="00000000" w:rsidRPr="00000000">
      <w:rPr>
        <w:rtl w:val="0"/>
      </w:rPr>
    </w:r>
  </w:p>
  <w:p w:rsidR="00000000" w:rsidDel="00000000" w:rsidP="00000000" w:rsidRDefault="00000000" w:rsidRPr="00000000" w14:paraId="0000004E">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4F">
    <w:pPr>
      <w:pBdr>
        <w:bottom w:color="000000" w:space="1" w:sz="6" w:val="single"/>
      </w:pBdr>
      <w:rPr>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rHeight w:val="254" w:hRule="atLeast"/>
        <w:tblHeader w:val="0"/>
      </w:trPr>
      <w:tc>
        <w:tcPr/>
        <w:p w:rsidR="00000000" w:rsidDel="00000000" w:rsidP="00000000" w:rsidRDefault="00000000" w:rsidRPr="00000000" w14:paraId="00000053">
          <w:pPr>
            <w:rPr/>
          </w:pPr>
          <w:r w:rsidDel="00000000" w:rsidR="00000000" w:rsidRPr="00000000">
            <w:rPr>
              <w:rtl w:val="0"/>
            </w:rPr>
            <w:t xml:space="preserve">ShopLiteX</w:t>
          </w:r>
        </w:p>
      </w:tc>
      <w:tc>
        <w:tcPr/>
        <w:p w:rsidR="00000000" w:rsidDel="00000000" w:rsidP="00000000" w:rsidRDefault="00000000" w:rsidRPr="00000000" w14:paraId="00000054">
          <w:pPr>
            <w:tabs>
              <w:tab w:val="left" w:leader="none" w:pos="1135"/>
            </w:tabs>
            <w:spacing w:before="40" w:lineRule="auto"/>
            <w:ind w:right="68"/>
            <w:rPr/>
          </w:pPr>
          <w:r w:rsidDel="00000000" w:rsidR="00000000" w:rsidRPr="00000000">
            <w:rPr>
              <w:rtl w:val="0"/>
            </w:rPr>
            <w:t xml:space="preserve">  Version:           &lt;1.0&gt;</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Use-Case Specification: Xem thống kê bán hàng</w:t>
          </w:r>
        </w:p>
      </w:tc>
      <w:tc>
        <w:tcPr/>
        <w:p w:rsidR="00000000" w:rsidDel="00000000" w:rsidP="00000000" w:rsidRDefault="00000000" w:rsidRPr="00000000" w14:paraId="00000056">
          <w:pPr>
            <w:rPr/>
          </w:pPr>
          <w:r w:rsidDel="00000000" w:rsidR="00000000" w:rsidRPr="00000000">
            <w:rPr>
              <w:rtl w:val="0"/>
            </w:rPr>
            <w:t xml:space="preserve">  Date:  &lt;08/11/2025&gt;</w:t>
          </w:r>
        </w:p>
      </w:tc>
    </w:tr>
    <w:tr>
      <w:trPr>
        <w:cantSplit w:val="0"/>
        <w:trHeight w:val="304" w:hRule="atLeast"/>
        <w:tblHeader w:val="0"/>
      </w:trPr>
      <w:tc>
        <w:tcPr>
          <w:gridSpan w:val="2"/>
        </w:tcPr>
        <w:p w:rsidR="00000000" w:rsidDel="00000000" w:rsidP="00000000" w:rsidRDefault="00000000" w:rsidRPr="00000000" w14:paraId="00000057">
          <w:pPr>
            <w:rPr/>
          </w:pPr>
          <w:r w:rsidDel="00000000" w:rsidR="00000000" w:rsidRPr="00000000">
            <w:rPr>
              <w:rtl w:val="0"/>
            </w:rPr>
            <w:t xml:space="preserve">UC-View_Sales_Analytics-V1.0</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rFonts w:ascii="Times New Roman" w:cs="Times New Roman" w:eastAsia="Times New Roman" w:hAnsi="Times New Roman"/>
        <w:b w:val="0"/>
        <w:vertAlign w:val="baseline"/>
      </w:rPr>
    </w:lvl>
    <w:lvl w:ilvl="2">
      <w:start w:val="1"/>
      <w:numFmt w:val="decimal"/>
      <w:lvlText w:val="%1.%2.%3"/>
      <w:lvlJc w:val="left"/>
      <w:pPr>
        <w:ind w:left="0" w:firstLine="0"/>
      </w:pPr>
      <w:rPr>
        <w:rFonts w:ascii="Times New Roman" w:cs="Times New Roman" w:eastAsia="Times New Roman" w:hAnsi="Times New Roman"/>
        <w:b w:val="0"/>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rPr>
  </w:style>
  <w:style w:type="paragraph" w:styleId="Heading3">
    <w:name w:val="heading 3"/>
    <w:basedOn w:val="Normal"/>
    <w:next w:val="Normal"/>
    <w:pPr>
      <w:keepNext w:val="1"/>
      <w:spacing w:after="60" w:before="120" w:lineRule="auto"/>
      <w:ind w:left="720" w:hanging="720"/>
    </w:pPr>
    <w:rPr>
      <w:rFonts w:ascii="Arial" w:cs="Arial" w:eastAsia="Arial" w:hAnsi="Arial"/>
      <w:i w:val="1"/>
    </w:rPr>
  </w:style>
  <w:style w:type="paragraph" w:styleId="Heading4">
    <w:name w:val="heading 4"/>
    <w:basedOn w:val="Normal"/>
    <w:next w:val="Normal"/>
    <w:pPr>
      <w:keepNext w:val="1"/>
      <w:spacing w:after="60" w:before="120" w:lineRule="auto"/>
      <w:ind w:left="720" w:hanging="720"/>
    </w:pPr>
    <w:rPr>
      <w:rFonts w:ascii="Arial" w:cs="Arial" w:eastAsia="Arial" w:hAnsi="Arial"/>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sz w:val="22"/>
      <w:szCs w:val="22"/>
    </w:rPr>
  </w:style>
  <w:style w:type="paragraph" w:styleId="Title">
    <w:name w:val="Title"/>
    <w:basedOn w:val="Normal"/>
    <w:next w:val="Normal"/>
    <w:pPr>
      <w:jc w:val="center"/>
    </w:pPr>
    <w:rPr>
      <w:rFonts w:ascii="Arial" w:cs="Arial" w:eastAsia="Arial" w:hAnsi="Arial"/>
      <w:b w:val="1"/>
      <w:sz w:val="36"/>
      <w:szCs w:val="36"/>
    </w:rPr>
  </w:style>
  <w:style w:type="paragraph" w:styleId="Heading7">
    <w:name w:val="heading 7"/>
    <w:basedOn w:val="Normal"/>
    <w:next w:val="Normal"/>
    <w:pPr>
      <w:numPr>
        <w:ilvl w:val="6"/>
        <w:numId w:val="1"/>
      </w:numPr>
      <w:suppressAutoHyphens w:val="1"/>
      <w:spacing w:after="60" w:before="240" w:line="240" w:lineRule="atLeast"/>
      <w:ind w:left="2880" w:leftChars="-1" w:hanging="1" w:hangingChars="1"/>
      <w:textDirection w:val="btLr"/>
      <w:textAlignment w:val="top"/>
      <w:outlineLvl w:val="6"/>
    </w:pPr>
    <w:rPr>
      <w:position w:val="-1"/>
      <w:lang w:eastAsia="en-US" w:val="en-US"/>
    </w:rPr>
  </w:style>
  <w:style w:type="paragraph" w:styleId="Heading8">
    <w:name w:val="heading 8"/>
    <w:basedOn w:val="Normal"/>
    <w:next w:val="Normal"/>
    <w:pPr>
      <w:numPr>
        <w:ilvl w:val="7"/>
        <w:numId w:val="1"/>
      </w:numPr>
      <w:suppressAutoHyphens w:val="1"/>
      <w:spacing w:after="60" w:before="240" w:line="240" w:lineRule="atLeast"/>
      <w:ind w:left="2880" w:leftChars="-1" w:hanging="1" w:hangingChars="1"/>
      <w:textDirection w:val="btLr"/>
      <w:textAlignment w:val="top"/>
      <w:outlineLvl w:val="7"/>
    </w:pPr>
    <w:rPr>
      <w:i w:val="1"/>
      <w:position w:val="-1"/>
      <w:lang w:eastAsia="en-US" w:val="en-US"/>
    </w:rPr>
  </w:style>
  <w:style w:type="paragraph" w:styleId="Heading9">
    <w:name w:val="heading 9"/>
    <w:basedOn w:val="Normal"/>
    <w:next w:val="Normal"/>
    <w:pPr>
      <w:numPr>
        <w:ilvl w:val="8"/>
        <w:numId w:val="1"/>
      </w:numPr>
      <w:suppressAutoHyphens w:val="1"/>
      <w:spacing w:after="60" w:before="240" w:line="240" w:lineRule="atLeast"/>
      <w:ind w:left="2880" w:leftChars="-1" w:hanging="1" w:hangingChars="1"/>
      <w:textDirection w:val="btLr"/>
      <w:textAlignment w:val="top"/>
      <w:outlineLvl w:val="8"/>
    </w:pPr>
    <w:rPr>
      <w:b w:val="1"/>
      <w:i w:val="1"/>
      <w:position w:val="-1"/>
      <w:sz w:val="18"/>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paragraph" w:styleId="Paragraph2" w:customStyle="1">
    <w:name w:val="Paragraph2"/>
    <w:basedOn w:val="Normal"/>
    <w:pPr>
      <w:suppressAutoHyphens w:val="1"/>
      <w:spacing w:before="80" w:line="240" w:lineRule="atLeast"/>
      <w:ind w:left="720" w:leftChars="-1" w:hanging="1" w:hangingChars="1"/>
      <w:jc w:val="both"/>
      <w:textDirection w:val="btLr"/>
      <w:textAlignment w:val="top"/>
      <w:outlineLvl w:val="0"/>
    </w:pPr>
    <w:rPr>
      <w:color w:val="000000"/>
      <w:position w:val="-1"/>
      <w:lang w:eastAsia="en-US" w:val="en-AU"/>
    </w:rPr>
  </w:style>
  <w:style w:type="paragraph" w:styleId="NormalIndent">
    <w:name w:val="Normal Indent"/>
    <w:basedOn w:val="Normal"/>
    <w:pPr>
      <w:suppressAutoHyphens w:val="1"/>
      <w:spacing w:line="240" w:lineRule="atLeast"/>
      <w:ind w:left="900" w:leftChars="-1" w:hanging="900" w:hangingChars="1"/>
      <w:textDirection w:val="btLr"/>
      <w:textAlignment w:val="top"/>
      <w:outlineLvl w:val="0"/>
    </w:pPr>
    <w:rPr>
      <w:position w:val="-1"/>
      <w:lang w:eastAsia="en-US" w:val="en-US"/>
    </w:rPr>
  </w:style>
  <w:style w:type="paragraph" w:styleId="TOC1">
    <w:name w:val="toc 1"/>
    <w:basedOn w:val="Normal"/>
    <w:next w:val="Normal"/>
    <w:uiPriority w:val="39"/>
    <w:pPr>
      <w:tabs>
        <w:tab w:val="right" w:pos="9360"/>
      </w:tabs>
      <w:suppressAutoHyphens w:val="1"/>
      <w:spacing w:after="60" w:before="240" w:line="240" w:lineRule="atLeast"/>
      <w:ind w:left="-1" w:right="720" w:leftChars="-1" w:hanging="1" w:hangingChars="1"/>
      <w:textDirection w:val="btLr"/>
      <w:textAlignment w:val="top"/>
      <w:outlineLvl w:val="0"/>
    </w:pPr>
    <w:rPr>
      <w:position w:val="-1"/>
      <w:lang w:eastAsia="en-US" w:val="en-US"/>
    </w:rPr>
  </w:style>
  <w:style w:type="paragraph" w:styleId="TOC2">
    <w:name w:val="toc 2"/>
    <w:basedOn w:val="Normal"/>
    <w:next w:val="Normal"/>
    <w:uiPriority w:val="39"/>
    <w:pPr>
      <w:tabs>
        <w:tab w:val="right" w:pos="9360"/>
      </w:tabs>
      <w:suppressAutoHyphens w:val="1"/>
      <w:spacing w:line="240" w:lineRule="atLeast"/>
      <w:ind w:left="432" w:right="720" w:leftChars="-1" w:hanging="1" w:hangingChars="1"/>
      <w:textDirection w:val="btLr"/>
      <w:textAlignment w:val="top"/>
      <w:outlineLvl w:val="0"/>
    </w:pPr>
    <w:rPr>
      <w:position w:val="-1"/>
      <w:lang w:eastAsia="en-US" w:val="en-US"/>
    </w:rPr>
  </w:style>
  <w:style w:type="paragraph" w:styleId="TOC3">
    <w:name w:val="toc 3"/>
    <w:basedOn w:val="Normal"/>
    <w:next w:val="Normal"/>
    <w:pPr>
      <w:tabs>
        <w:tab w:val="left" w:pos="1440"/>
        <w:tab w:val="right" w:pos="9360"/>
      </w:tabs>
      <w:suppressAutoHyphens w:val="1"/>
      <w:spacing w:line="240" w:lineRule="atLeast"/>
      <w:ind w:left="864" w:leftChars="-1" w:hanging="1" w:hangingChars="1"/>
      <w:textDirection w:val="btLr"/>
      <w:textAlignment w:val="top"/>
      <w:outlineLvl w:val="0"/>
    </w:pPr>
    <w:rPr>
      <w:position w:val="-1"/>
      <w:lang w:eastAsia="en-US" w:val="en-US"/>
    </w:rPr>
  </w:style>
  <w:style w:type="paragraph" w:styleId="Header">
    <w:name w:val="header"/>
    <w:basedOn w:val="Normal"/>
    <w:pPr>
      <w:tabs>
        <w:tab w:val="center" w:pos="4320"/>
        <w:tab w:val="right" w:pos="8640"/>
      </w:tabs>
      <w:suppressAutoHyphens w:val="1"/>
      <w:spacing w:line="240" w:lineRule="atLeast"/>
      <w:ind w:left="-1" w:leftChars="-1" w:hanging="1" w:hangingChars="1"/>
      <w:textDirection w:val="btLr"/>
      <w:textAlignment w:val="top"/>
      <w:outlineLvl w:val="0"/>
    </w:pPr>
    <w:rPr>
      <w:position w:val="-1"/>
      <w:lang w:eastAsia="en-US" w:val="en-US"/>
    </w:rPr>
  </w:style>
  <w:style w:type="paragraph" w:styleId="Footer">
    <w:name w:val="footer"/>
    <w:basedOn w:val="Normal"/>
    <w:pPr>
      <w:tabs>
        <w:tab w:val="center" w:pos="4320"/>
        <w:tab w:val="right" w:pos="8640"/>
      </w:tabs>
      <w:suppressAutoHyphens w:val="1"/>
      <w:spacing w:line="240" w:lineRule="atLeast"/>
      <w:ind w:left="-1" w:leftChars="-1" w:hanging="1" w:hangingChars="1"/>
      <w:textDirection w:val="btLr"/>
      <w:textAlignment w:val="top"/>
      <w:outlineLvl w:val="0"/>
    </w:pPr>
    <w:rPr>
      <w:position w:val="-1"/>
      <w:lang w:eastAsia="en-US" w:val="en-US"/>
    </w:rPr>
  </w:style>
  <w:style w:type="character" w:styleId="PageNumber">
    <w:name w:val="page number"/>
    <w:basedOn w:val="DefaultParagraphFont"/>
    <w:rPr>
      <w:w w:val="100"/>
      <w:position w:val="-1"/>
      <w:effect w:val="none"/>
      <w:vertAlign w:val="baseline"/>
      <w:cs w:val="0"/>
      <w:em w:val="none"/>
    </w:rPr>
  </w:style>
  <w:style w:type="paragraph" w:styleId="Paragraph3" w:customStyle="1">
    <w:name w:val="Paragraph3"/>
    <w:basedOn w:val="Normal"/>
    <w:pPr>
      <w:suppressAutoHyphens w:val="1"/>
      <w:spacing w:before="80"/>
      <w:ind w:left="1530" w:leftChars="-1" w:hanging="1" w:hangingChars="1"/>
      <w:jc w:val="both"/>
      <w:textDirection w:val="btLr"/>
      <w:textAlignment w:val="top"/>
      <w:outlineLvl w:val="0"/>
    </w:pPr>
    <w:rPr>
      <w:position w:val="-1"/>
      <w:lang w:eastAsia="en-US" w:val="en-US"/>
    </w:rPr>
  </w:style>
  <w:style w:type="paragraph" w:styleId="Paragraph4" w:customStyle="1">
    <w:name w:val="Paragraph4"/>
    <w:basedOn w:val="Normal"/>
    <w:pPr>
      <w:suppressAutoHyphens w:val="1"/>
      <w:spacing w:before="80"/>
      <w:ind w:left="2250" w:leftChars="-1" w:hanging="1" w:hangingChars="1"/>
      <w:jc w:val="both"/>
      <w:textDirection w:val="btLr"/>
      <w:textAlignment w:val="top"/>
      <w:outlineLvl w:val="0"/>
    </w:pPr>
    <w:rPr>
      <w:position w:val="-1"/>
      <w:lang w:eastAsia="en-US" w:val="en-US"/>
    </w:rPr>
  </w:style>
  <w:style w:type="paragraph" w:styleId="Tabletext" w:customStyle="1">
    <w:name w:val="Tabletext"/>
    <w:basedOn w:val="Normal"/>
    <w:pPr>
      <w:keepLines w:val="1"/>
      <w:suppressAutoHyphens w:val="1"/>
      <w:spacing w:after="120" w:line="240" w:lineRule="atLeast"/>
      <w:ind w:left="-1" w:leftChars="-1" w:hanging="1" w:hangingChars="1"/>
      <w:textDirection w:val="btLr"/>
      <w:textAlignment w:val="top"/>
      <w:outlineLvl w:val="0"/>
    </w:pPr>
    <w:rPr>
      <w:position w:val="-1"/>
      <w:lang w:eastAsia="en-US" w:val="en-US"/>
    </w:rPr>
  </w:style>
  <w:style w:type="paragraph" w:styleId="BodyText">
    <w:name w:val="Body Text"/>
    <w:basedOn w:val="Normal"/>
    <w:pPr>
      <w:keepLines w:val="1"/>
      <w:suppressAutoHyphens w:val="1"/>
      <w:spacing w:after="120" w:line="240" w:lineRule="atLeast"/>
      <w:ind w:left="720" w:leftChars="-1" w:hanging="1" w:hangingChars="1"/>
      <w:textDirection w:val="btLr"/>
      <w:textAlignment w:val="top"/>
      <w:outlineLvl w:val="0"/>
    </w:pPr>
    <w:rPr>
      <w:position w:val="-1"/>
      <w:lang w:eastAsia="en-US" w:val="en-US"/>
    </w:rPr>
  </w:style>
  <w:style w:type="paragraph" w:styleId="TOC4">
    <w:name w:val="toc 4"/>
    <w:basedOn w:val="Normal"/>
    <w:next w:val="Normal"/>
    <w:pPr>
      <w:suppressAutoHyphens w:val="1"/>
      <w:spacing w:line="240" w:lineRule="atLeast"/>
      <w:ind w:left="600" w:leftChars="-1" w:hanging="1" w:hangingChars="1"/>
      <w:textDirection w:val="btLr"/>
      <w:textAlignment w:val="top"/>
      <w:outlineLvl w:val="0"/>
    </w:pPr>
    <w:rPr>
      <w:position w:val="-1"/>
      <w:lang w:eastAsia="en-US" w:val="en-US"/>
    </w:rPr>
  </w:style>
  <w:style w:type="paragraph" w:styleId="TOC5">
    <w:name w:val="toc 5"/>
    <w:basedOn w:val="Normal"/>
    <w:next w:val="Normal"/>
    <w:pPr>
      <w:suppressAutoHyphens w:val="1"/>
      <w:spacing w:line="240" w:lineRule="atLeast"/>
      <w:ind w:left="800" w:leftChars="-1" w:hanging="1" w:hangingChars="1"/>
      <w:textDirection w:val="btLr"/>
      <w:textAlignment w:val="top"/>
      <w:outlineLvl w:val="0"/>
    </w:pPr>
    <w:rPr>
      <w:position w:val="-1"/>
      <w:lang w:eastAsia="en-US" w:val="en-US"/>
    </w:rPr>
  </w:style>
  <w:style w:type="paragraph" w:styleId="TOC6">
    <w:name w:val="toc 6"/>
    <w:basedOn w:val="Normal"/>
    <w:next w:val="Normal"/>
    <w:pPr>
      <w:suppressAutoHyphens w:val="1"/>
      <w:spacing w:line="240" w:lineRule="atLeast"/>
      <w:ind w:left="1000" w:leftChars="-1" w:hanging="1" w:hangingChars="1"/>
      <w:textDirection w:val="btLr"/>
      <w:textAlignment w:val="top"/>
      <w:outlineLvl w:val="0"/>
    </w:pPr>
    <w:rPr>
      <w:position w:val="-1"/>
      <w:lang w:eastAsia="en-US" w:val="en-US"/>
    </w:rPr>
  </w:style>
  <w:style w:type="paragraph" w:styleId="TOC7">
    <w:name w:val="toc 7"/>
    <w:basedOn w:val="Normal"/>
    <w:next w:val="Normal"/>
    <w:pPr>
      <w:suppressAutoHyphens w:val="1"/>
      <w:spacing w:line="240" w:lineRule="atLeast"/>
      <w:ind w:left="1200" w:leftChars="-1" w:hanging="1" w:hangingChars="1"/>
      <w:textDirection w:val="btLr"/>
      <w:textAlignment w:val="top"/>
      <w:outlineLvl w:val="0"/>
    </w:pPr>
    <w:rPr>
      <w:position w:val="-1"/>
      <w:lang w:eastAsia="en-US" w:val="en-US"/>
    </w:rPr>
  </w:style>
  <w:style w:type="paragraph" w:styleId="TOC8">
    <w:name w:val="toc 8"/>
    <w:basedOn w:val="Normal"/>
    <w:next w:val="Normal"/>
    <w:pPr>
      <w:suppressAutoHyphens w:val="1"/>
      <w:spacing w:line="240" w:lineRule="atLeast"/>
      <w:ind w:left="1400" w:leftChars="-1" w:hanging="1" w:hangingChars="1"/>
      <w:textDirection w:val="btLr"/>
      <w:textAlignment w:val="top"/>
      <w:outlineLvl w:val="0"/>
    </w:pPr>
    <w:rPr>
      <w:position w:val="-1"/>
      <w:lang w:eastAsia="en-US" w:val="en-US"/>
    </w:rPr>
  </w:style>
  <w:style w:type="paragraph" w:styleId="TOC9">
    <w:name w:val="toc 9"/>
    <w:basedOn w:val="Normal"/>
    <w:next w:val="Normal"/>
    <w:pPr>
      <w:suppressAutoHyphens w:val="1"/>
      <w:spacing w:line="240" w:lineRule="atLeast"/>
      <w:ind w:left="1600" w:leftChars="-1" w:hanging="1" w:hangingChars="1"/>
      <w:textDirection w:val="btLr"/>
      <w:textAlignment w:val="top"/>
      <w:outlineLvl w:val="0"/>
    </w:pPr>
    <w:rPr>
      <w:position w:val="-1"/>
      <w:lang w:eastAsia="en-US" w:val="en-US"/>
    </w:rPr>
  </w:style>
  <w:style w:type="paragraph" w:styleId="Bullet1" w:customStyle="1">
    <w:name w:val="Bullet1"/>
    <w:basedOn w:val="Normal"/>
    <w:pPr>
      <w:numPr>
        <w:ilvl w:val="11"/>
        <w:numId w:val="2"/>
      </w:numPr>
      <w:suppressAutoHyphens w:val="1"/>
      <w:spacing w:line="240" w:lineRule="atLeast"/>
      <w:ind w:left="720" w:leftChars="-1" w:hanging="432" w:hangingChars="1"/>
      <w:textDirection w:val="btLr"/>
      <w:textAlignment w:val="top"/>
      <w:outlineLvl w:val="0"/>
    </w:pPr>
    <w:rPr>
      <w:position w:val="-1"/>
      <w:lang w:eastAsia="en-US" w:val="en-US"/>
    </w:rPr>
  </w:style>
  <w:style w:type="paragraph" w:styleId="Bullet2" w:customStyle="1">
    <w:name w:val="Bullet2"/>
    <w:basedOn w:val="Normal"/>
    <w:pPr>
      <w:tabs>
        <w:tab w:val="num" w:pos="360"/>
      </w:tabs>
      <w:suppressAutoHyphens w:val="1"/>
      <w:spacing w:line="240" w:lineRule="atLeast"/>
      <w:ind w:left="1440" w:leftChars="-1" w:hanging="360" w:hangingChars="1"/>
      <w:textDirection w:val="btLr"/>
      <w:textAlignment w:val="top"/>
      <w:outlineLvl w:val="0"/>
    </w:pPr>
    <w:rPr>
      <w:color w:val="000080"/>
      <w:position w:val="-1"/>
      <w:lang w:eastAsia="en-US" w:val="en-US"/>
    </w:rPr>
  </w:style>
  <w:style w:type="paragraph" w:styleId="DocumentMap">
    <w:name w:val="Document Map"/>
    <w:basedOn w:val="Normal"/>
    <w:pPr>
      <w:shd w:color="auto" w:fill="000080" w:val="clear"/>
      <w:suppressAutoHyphens w:val="1"/>
      <w:spacing w:line="240" w:lineRule="atLeast"/>
      <w:ind w:left="-1" w:leftChars="-1" w:hanging="1" w:hangingChars="1"/>
      <w:textDirection w:val="btLr"/>
      <w:textAlignment w:val="top"/>
      <w:outlineLvl w:val="0"/>
    </w:pPr>
    <w:rPr>
      <w:rFonts w:ascii="Tahoma" w:hAnsi="Tahoma"/>
      <w:position w:val="-1"/>
      <w:lang w:eastAsia="en-US" w:val="en-US"/>
    </w:rPr>
  </w:style>
  <w:style w:type="character" w:styleId="FootnoteReference">
    <w:name w:val="footnote reference"/>
    <w:basedOn w:val="DefaultParagraphFont"/>
    <w:rPr>
      <w:w w:val="100"/>
      <w:position w:val="-1"/>
      <w:sz w:val="20"/>
      <w:effect w:val="none"/>
      <w:vertAlign w:val="superscript"/>
      <w:cs w:val="0"/>
      <w:em w:val="none"/>
    </w:rPr>
  </w:style>
  <w:style w:type="paragraph" w:styleId="FootnoteText">
    <w:name w:val="footnote text"/>
    <w:basedOn w:val="Normal"/>
    <w:pPr>
      <w:keepNext w:val="1"/>
      <w:keepLines w:val="1"/>
      <w:pBdr>
        <w:bottom w:color="000000" w:space="0" w:sz="6" w:val="single"/>
      </w:pBdr>
      <w:suppressAutoHyphens w:val="1"/>
      <w:spacing w:after="40" w:before="40" w:line="240" w:lineRule="atLeast"/>
      <w:ind w:left="360" w:leftChars="-1" w:hanging="360" w:hangingChars="1"/>
      <w:textDirection w:val="btLr"/>
      <w:textAlignment w:val="top"/>
      <w:outlineLvl w:val="0"/>
    </w:pPr>
    <w:rPr>
      <w:rFonts w:ascii="Helvetica" w:hAnsi="Helvetica"/>
      <w:position w:val="-1"/>
      <w:sz w:val="16"/>
      <w:lang w:eastAsia="en-US" w:val="en-US"/>
    </w:rPr>
  </w:style>
  <w:style w:type="paragraph" w:styleId="MainTitle" w:customStyle="1">
    <w:name w:val="Main Title"/>
    <w:basedOn w:val="Normal"/>
    <w:pPr>
      <w:suppressAutoHyphens w:val="1"/>
      <w:spacing w:after="60" w:before="480"/>
      <w:ind w:left="-1" w:leftChars="-1" w:hanging="1" w:hangingChars="1"/>
      <w:jc w:val="center"/>
      <w:textDirection w:val="btLr"/>
      <w:textAlignment w:val="top"/>
      <w:outlineLvl w:val="0"/>
    </w:pPr>
    <w:rPr>
      <w:rFonts w:ascii="Arial" w:hAnsi="Arial"/>
      <w:b w:val="1"/>
      <w:kern w:val="28"/>
      <w:position w:val="-1"/>
      <w:sz w:val="32"/>
      <w:lang w:eastAsia="en-US" w:val="en-US"/>
    </w:rPr>
  </w:style>
  <w:style w:type="paragraph" w:styleId="Paragraph1" w:customStyle="1">
    <w:name w:val="Paragraph1"/>
    <w:basedOn w:val="Normal"/>
    <w:pPr>
      <w:suppressAutoHyphens w:val="1"/>
      <w:spacing w:before="80"/>
      <w:ind w:left="-1" w:leftChars="-1" w:hanging="1" w:hangingChars="1"/>
      <w:jc w:val="both"/>
      <w:textDirection w:val="btLr"/>
      <w:textAlignment w:val="top"/>
      <w:outlineLvl w:val="0"/>
    </w:pPr>
    <w:rPr>
      <w:position w:val="-1"/>
      <w:lang w:eastAsia="en-US" w:val="en-US"/>
    </w:rPr>
  </w:style>
  <w:style w:type="paragraph" w:styleId="BodyText2">
    <w:name w:val="Body Text 2"/>
    <w:basedOn w:val="Normal"/>
    <w:pPr>
      <w:suppressAutoHyphens w:val="1"/>
      <w:spacing w:line="240" w:lineRule="atLeast"/>
      <w:ind w:left="-1" w:leftChars="-1" w:hanging="1" w:hangingChars="1"/>
      <w:textDirection w:val="btLr"/>
      <w:textAlignment w:val="top"/>
      <w:outlineLvl w:val="0"/>
    </w:pPr>
    <w:rPr>
      <w:i w:val="1"/>
      <w:color w:val="0000ff"/>
      <w:position w:val="-1"/>
      <w:lang w:eastAsia="en-US" w:val="en-US"/>
    </w:rPr>
  </w:style>
  <w:style w:type="paragraph" w:styleId="BodyTextIndent">
    <w:name w:val="Body Text Indent"/>
    <w:basedOn w:val="Normal"/>
    <w:pPr>
      <w:suppressAutoHyphens w:val="1"/>
      <w:spacing w:line="240" w:lineRule="atLeast"/>
      <w:ind w:left="720" w:leftChars="-1" w:hanging="1" w:hangingChars="1"/>
      <w:textDirection w:val="btLr"/>
      <w:textAlignment w:val="top"/>
      <w:outlineLvl w:val="0"/>
    </w:pPr>
    <w:rPr>
      <w:i w:val="1"/>
      <w:color w:val="0000ff"/>
      <w:position w:val="-1"/>
      <w:u w:val="single"/>
      <w:lang w:eastAsia="en-US" w:val="en-US"/>
    </w:rPr>
  </w:style>
  <w:style w:type="paragraph" w:styleId="Body" w:customStyle="1">
    <w:name w:val="Body"/>
    <w:basedOn w:val="Normal"/>
    <w:pPr>
      <w:widowControl w:val="1"/>
      <w:suppressAutoHyphens w:val="1"/>
      <w:spacing w:before="120"/>
      <w:ind w:left="-1" w:leftChars="-1" w:hanging="1" w:hangingChars="1"/>
      <w:jc w:val="both"/>
      <w:textDirection w:val="btLr"/>
      <w:textAlignment w:val="top"/>
      <w:outlineLvl w:val="0"/>
    </w:pPr>
    <w:rPr>
      <w:rFonts w:ascii="Book Antiqua" w:hAnsi="Book Antiqua"/>
      <w:position w:val="-1"/>
      <w:lang w:eastAsia="en-US" w:val="en-US"/>
    </w:rPr>
  </w:style>
  <w:style w:type="paragraph" w:styleId="Bullet" w:customStyle="1">
    <w:name w:val="Bullet"/>
    <w:basedOn w:val="Normal"/>
    <w:pPr>
      <w:widowControl w:val="1"/>
      <w:numPr>
        <w:numId w:val="3"/>
      </w:numPr>
      <w:tabs>
        <w:tab w:val="left" w:pos="720"/>
      </w:tabs>
      <w:suppressAutoHyphens w:val="1"/>
      <w:spacing w:before="120"/>
      <w:ind w:left="-1" w:right="360" w:leftChars="-1" w:hanging="1" w:hangingChars="1"/>
      <w:jc w:val="both"/>
      <w:textDirection w:val="btLr"/>
      <w:textAlignment w:val="top"/>
      <w:outlineLvl w:val="0"/>
    </w:pPr>
    <w:rPr>
      <w:rFonts w:ascii="Book Antiqua" w:hAnsi="Book Antiqua"/>
      <w:position w:val="-1"/>
      <w:lang w:eastAsia="en-US" w:val="en-US"/>
    </w:rPr>
  </w:style>
  <w:style w:type="paragraph" w:styleId="InfoBlue" w:customStyle="1">
    <w:name w:val="InfoBlue"/>
    <w:basedOn w:val="Normal"/>
    <w:next w:val="BodyText"/>
    <w:pPr>
      <w:suppressAutoHyphens w:val="1"/>
      <w:spacing w:after="120" w:line="240" w:lineRule="atLeast"/>
      <w:ind w:left="720" w:leftChars="-1" w:hanging="1" w:hangingChars="1"/>
      <w:textDirection w:val="btLr"/>
      <w:textAlignment w:val="top"/>
      <w:outlineLvl w:val="0"/>
    </w:pPr>
    <w:rPr>
      <w:i w:val="1"/>
      <w:color w:val="0000ff"/>
      <w:position w:val="-1"/>
      <w:lang w:eastAsia="en-US" w:val="en-US"/>
    </w:rPr>
  </w:style>
  <w:style w:type="character" w:styleId="Hyperlink">
    <w:name w:val="Hyperlink"/>
    <w:basedOn w:val="DefaultParagraphFont"/>
    <w:uiPriority w:val="99"/>
    <w:rPr>
      <w:color w:val="0000ff"/>
      <w:w w:val="100"/>
      <w:position w:val="-1"/>
      <w:u w:val="single"/>
      <w:effect w:val="none"/>
      <w:vertAlign w:val="baseline"/>
      <w:cs w:val="0"/>
      <w:em w:val="none"/>
    </w:rPr>
  </w:style>
  <w:style w:type="paragraph" w:styleId="NormalWeb">
    <w:name w:val="Normal (Web)"/>
    <w:basedOn w:val="Normal"/>
    <w:pPr>
      <w:widowControl w:val="1"/>
      <w:suppressAutoHyphens w:val="1"/>
      <w:spacing w:after="100" w:afterAutospacing="1" w:before="100" w:beforeAutospacing="1"/>
      <w:ind w:left="-1" w:leftChars="-1" w:hanging="1" w:hangingChars="1"/>
      <w:textDirection w:val="btLr"/>
      <w:textAlignment w:val="top"/>
      <w:outlineLvl w:val="0"/>
    </w:pPr>
    <w:rPr>
      <w:position w:val="-1"/>
      <w:sz w:val="24"/>
      <w:szCs w:val="24"/>
      <w:lang w:eastAsia="en-US" w:val="en-US"/>
    </w:rPr>
  </w:style>
  <w:style w:type="table" w:styleId="a" w:customStyle="1">
    <w:basedOn w:val="TableNormal3"/>
    <w:tblPr>
      <w:tblStyleRowBandSize w:val="1"/>
      <w:tblStyleColBandSize w:val="1"/>
      <w:tblCellMar>
        <w:top w:w="0.0" w:type="dxa"/>
        <w:left w:w="108.0" w:type="dxa"/>
        <w:bottom w:w="0.0" w:type="dxa"/>
        <w:right w:w="108.0" w:type="dxa"/>
      </w:tblCellMar>
    </w:tblPr>
  </w:style>
  <w:style w:type="table" w:styleId="a0" w:customStyle="1">
    <w:basedOn w:val="TableNormal3"/>
    <w:tblPr>
      <w:tblStyleRowBandSize w:val="1"/>
      <w:tblStyleColBandSize w:val="1"/>
      <w:tblCellMar>
        <w:top w:w="0.0" w:type="dxa"/>
        <w:left w:w="108.0" w:type="dxa"/>
        <w:bottom w:w="0.0" w:type="dxa"/>
        <w:right w:w="108.0" w:type="dxa"/>
      </w:tblCellMar>
    </w:tblPr>
  </w:style>
  <w:style w:type="table" w:styleId="a1" w:customStyle="1">
    <w:basedOn w:val="TableNormal3"/>
    <w:tblPr>
      <w:tblStyleRowBandSize w:val="1"/>
      <w:tblStyleColBandSize w:val="1"/>
      <w:tblCellMar>
        <w:top w:w="0.0" w:type="dxa"/>
        <w:left w:w="108.0" w:type="dxa"/>
        <w:bottom w:w="0.0" w:type="dxa"/>
        <w:right w:w="108.0" w:type="dxa"/>
      </w:tblCellMar>
    </w:tblPr>
  </w:style>
  <w:style w:type="table" w:styleId="a2" w:customStyle="1">
    <w:basedOn w:val="TableNormal3"/>
    <w:tblPr>
      <w:tblStyleRowBandSize w:val="1"/>
      <w:tblStyleColBandSize w:val="1"/>
      <w:tblCellMar>
        <w:top w:w="0.0" w:type="dxa"/>
        <w:left w:w="108.0" w:type="dxa"/>
        <w:bottom w:w="0.0" w:type="dxa"/>
        <w:right w:w="108.0" w:type="dxa"/>
      </w:tblCellMar>
    </w:tblPr>
  </w:style>
  <w:style w:type="table" w:styleId="a3" w:customStyle="1">
    <w:basedOn w:val="TableNormal3"/>
    <w:tblPr>
      <w:tblStyleRowBandSize w:val="1"/>
      <w:tblStyleColBandSize w:val="1"/>
      <w:tblCellMar>
        <w:top w:w="0.0" w:type="dxa"/>
        <w:left w:w="108.0" w:type="dxa"/>
        <w:bottom w:w="0.0" w:type="dxa"/>
        <w:right w:w="108.0" w:type="dxa"/>
      </w:tblCellMar>
    </w:tblPr>
  </w:style>
  <w:style w:type="table" w:styleId="a4" w:customStyle="1">
    <w:basedOn w:val="TableNormal3"/>
    <w:tblPr>
      <w:tblStyleRowBandSize w:val="1"/>
      <w:tblStyleColBandSize w:val="1"/>
      <w:tblCellMar>
        <w:top w:w="0.0" w:type="dxa"/>
        <w:left w:w="108.0" w:type="dxa"/>
        <w:bottom w:w="0.0" w:type="dxa"/>
        <w:right w:w="108.0" w:type="dxa"/>
      </w:tblCellMar>
    </w:tblPr>
  </w:style>
  <w:style w:type="table" w:styleId="a5" w:customStyle="1">
    <w:basedOn w:val="TableNormal3"/>
    <w:tblPr>
      <w:tblStyleRowBandSize w:val="1"/>
      <w:tblStyleColBandSize w:val="1"/>
      <w:tblCellMar>
        <w:top w:w="0.0" w:type="dxa"/>
        <w:left w:w="108.0" w:type="dxa"/>
        <w:bottom w:w="0.0" w:type="dxa"/>
        <w:right w:w="108.0" w:type="dxa"/>
      </w:tblCellMar>
    </w:tblPr>
  </w:style>
  <w:style w:type="table" w:styleId="a6" w:customStyle="1">
    <w:basedOn w:val="TableNormal3"/>
    <w:tblPr>
      <w:tblStyleRowBandSize w:val="1"/>
      <w:tblStyleColBandSize w:val="1"/>
      <w:tblCellMar>
        <w:top w:w="0.0" w:type="dxa"/>
        <w:left w:w="108.0" w:type="dxa"/>
        <w:bottom w:w="0.0" w:type="dxa"/>
        <w:right w:w="108.0" w:type="dxa"/>
      </w:tblCellMar>
    </w:tblPr>
  </w:style>
  <w:style w:type="table" w:styleId="a7" w:customStyle="1">
    <w:basedOn w:val="TableNormal3"/>
    <w:tblPr>
      <w:tblStyleRowBandSize w:val="1"/>
      <w:tblStyleColBandSize w:val="1"/>
      <w:tblCellMar>
        <w:top w:w="0.0" w:type="dxa"/>
        <w:left w:w="108.0" w:type="dxa"/>
        <w:bottom w:w="0.0" w:type="dxa"/>
        <w:right w:w="108.0" w:type="dxa"/>
      </w:tblCellMar>
    </w:tblPr>
  </w:style>
  <w:style w:type="table" w:styleId="a8" w:customStyle="1">
    <w:basedOn w:val="TableNormal3"/>
    <w:tblPr>
      <w:tblStyleRowBandSize w:val="1"/>
      <w:tblStyleColBandSize w:val="1"/>
      <w:tblCellMar>
        <w:top w:w="0.0" w:type="dxa"/>
        <w:left w:w="108.0" w:type="dxa"/>
        <w:bottom w:w="0.0" w:type="dxa"/>
        <w:right w:w="108.0" w:type="dxa"/>
      </w:tblCellMar>
    </w:tblPr>
  </w:style>
  <w:style w:type="table" w:styleId="a9" w:customStyle="1">
    <w:basedOn w:val="TableNormal3"/>
    <w:tblPr>
      <w:tblStyleRowBandSize w:val="1"/>
      <w:tblStyleColBandSize w:val="1"/>
      <w:tblCellMar>
        <w:top w:w="0.0" w:type="dxa"/>
        <w:left w:w="108.0" w:type="dxa"/>
        <w:bottom w:w="0.0" w:type="dxa"/>
        <w:right w:w="108.0" w:type="dxa"/>
      </w:tblCellMar>
    </w:tblPr>
  </w:style>
  <w:style w:type="table" w:styleId="aa" w:customStyle="1">
    <w:basedOn w:val="TableNormal3"/>
    <w:tblPr>
      <w:tblStyleRowBandSize w:val="1"/>
      <w:tblStyleColBandSize w:val="1"/>
      <w:tblCellMar>
        <w:top w:w="0.0" w:type="dxa"/>
        <w:left w:w="108.0" w:type="dxa"/>
        <w:bottom w:w="0.0" w:type="dxa"/>
        <w:right w:w="108.0" w:type="dxa"/>
      </w:tblCellMar>
    </w:tblPr>
  </w:style>
  <w:style w:type="paragraph" w:styleId="HTMLPreformatted">
    <w:name w:val="HTML Preformatted"/>
    <w:basedOn w:val="Normal"/>
    <w:link w:val="HTMLPreformattedChar"/>
    <w:uiPriority w:val="99"/>
    <w:semiHidden w:val="1"/>
    <w:unhideWhenUsed w:val="1"/>
    <w:rsid w:val="007C432E"/>
    <w:rPr>
      <w:rFonts w:ascii="Consolas" w:hAnsi="Consolas"/>
    </w:rPr>
  </w:style>
  <w:style w:type="character" w:styleId="HTMLPreformattedChar" w:customStyle="1">
    <w:name w:val="HTML Preformatted Char"/>
    <w:basedOn w:val="DefaultParagraphFont"/>
    <w:link w:val="HTMLPreformatted"/>
    <w:uiPriority w:val="99"/>
    <w:semiHidden w:val="1"/>
    <w:rsid w:val="007C432E"/>
    <w:rPr>
      <w:rFonts w:ascii="Consolas" w:hAnsi="Consolas"/>
    </w:rPr>
  </w:style>
  <w:style w:type="character" w:styleId="Heading2Char" w:customStyle="1">
    <w:name w:val="Heading 2 Char"/>
    <w:basedOn w:val="DefaultParagraphFont"/>
    <w:link w:val="Heading2"/>
    <w:rsid w:val="007F7B05"/>
    <w:rPr>
      <w:rFonts w:ascii="Arial" w:cs="Arial" w:eastAsia="Arial" w:hAnsi="Arial"/>
      <w:b w:val="1"/>
    </w:rPr>
  </w:style>
  <w:style w:type="character" w:styleId="Strong">
    <w:name w:val="Strong"/>
    <w:basedOn w:val="DefaultParagraphFont"/>
    <w:uiPriority w:val="22"/>
    <w:qFormat w:val="1"/>
    <w:rsid w:val="008704EA"/>
    <w:rPr>
      <w:b w:val="1"/>
      <w:bCs w:val="1"/>
    </w:r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footer" Target="footer4.xml"/><Relationship Id="rId14"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L6Z0TAMxYskHb+P8cfgf+qqyCw==">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2025-11-08T08:41:00Z</dcterms:created>
  <dc:creator>dgawne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&lt;Company Name</vt:lpwstr>
  </property>
</Properties>
</file>