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38003A08" w:rsidR="003C4AB6" w:rsidRPr="00C867C9" w:rsidRDefault="00E44249" w:rsidP="00A14D77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  <w:bookmarkStart w:id="0" w:name="_GoBack"/>
      <w:bookmarkEnd w:id="0"/>
    </w:p>
    <w:sectPr w:rsidR="003C4AB6" w:rsidRPr="00C8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9FDE" w14:textId="77777777" w:rsidR="00F36A6E" w:rsidRDefault="00F36A6E" w:rsidP="009C2246">
      <w:r>
        <w:separator/>
      </w:r>
    </w:p>
  </w:endnote>
  <w:endnote w:type="continuationSeparator" w:id="0">
    <w:p w14:paraId="484A8414" w14:textId="77777777" w:rsidR="00F36A6E" w:rsidRDefault="00F36A6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B09B1" w14:textId="77777777" w:rsidR="00F36A6E" w:rsidRDefault="00F36A6E" w:rsidP="009C2246">
      <w:r>
        <w:separator/>
      </w:r>
    </w:p>
  </w:footnote>
  <w:footnote w:type="continuationSeparator" w:id="0">
    <w:p w14:paraId="5717B6CF" w14:textId="77777777" w:rsidR="00F36A6E" w:rsidRDefault="00F36A6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6"/>
  </w:num>
  <w:num w:numId="5">
    <w:abstractNumId w:val="23"/>
  </w:num>
  <w:num w:numId="6">
    <w:abstractNumId w:val="109"/>
  </w:num>
  <w:num w:numId="7">
    <w:abstractNumId w:val="56"/>
  </w:num>
  <w:num w:numId="8">
    <w:abstractNumId w:val="127"/>
  </w:num>
  <w:num w:numId="9">
    <w:abstractNumId w:val="39"/>
  </w:num>
  <w:num w:numId="10">
    <w:abstractNumId w:val="73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5"/>
  </w:num>
  <w:num w:numId="16">
    <w:abstractNumId w:val="33"/>
  </w:num>
  <w:num w:numId="17">
    <w:abstractNumId w:val="31"/>
  </w:num>
  <w:num w:numId="18">
    <w:abstractNumId w:val="44"/>
  </w:num>
  <w:num w:numId="19">
    <w:abstractNumId w:val="95"/>
  </w:num>
  <w:num w:numId="20">
    <w:abstractNumId w:val="131"/>
  </w:num>
  <w:num w:numId="21">
    <w:abstractNumId w:val="61"/>
  </w:num>
  <w:num w:numId="22">
    <w:abstractNumId w:val="111"/>
  </w:num>
  <w:num w:numId="23">
    <w:abstractNumId w:val="64"/>
  </w:num>
  <w:num w:numId="24">
    <w:abstractNumId w:val="87"/>
  </w:num>
  <w:num w:numId="25">
    <w:abstractNumId w:val="68"/>
  </w:num>
  <w:num w:numId="26">
    <w:abstractNumId w:val="0"/>
  </w:num>
  <w:num w:numId="27">
    <w:abstractNumId w:val="21"/>
  </w:num>
  <w:num w:numId="28">
    <w:abstractNumId w:val="112"/>
  </w:num>
  <w:num w:numId="29">
    <w:abstractNumId w:val="55"/>
  </w:num>
  <w:num w:numId="30">
    <w:abstractNumId w:val="50"/>
  </w:num>
  <w:num w:numId="31">
    <w:abstractNumId w:val="89"/>
  </w:num>
  <w:num w:numId="32">
    <w:abstractNumId w:val="57"/>
  </w:num>
  <w:num w:numId="33">
    <w:abstractNumId w:val="63"/>
  </w:num>
  <w:num w:numId="34">
    <w:abstractNumId w:val="115"/>
  </w:num>
  <w:num w:numId="35">
    <w:abstractNumId w:val="38"/>
  </w:num>
  <w:num w:numId="36">
    <w:abstractNumId w:val="42"/>
  </w:num>
  <w:num w:numId="37">
    <w:abstractNumId w:val="79"/>
  </w:num>
  <w:num w:numId="38">
    <w:abstractNumId w:val="119"/>
  </w:num>
  <w:num w:numId="39">
    <w:abstractNumId w:val="27"/>
  </w:num>
  <w:num w:numId="40">
    <w:abstractNumId w:val="53"/>
  </w:num>
  <w:num w:numId="41">
    <w:abstractNumId w:val="90"/>
  </w:num>
  <w:num w:numId="42">
    <w:abstractNumId w:val="59"/>
  </w:num>
  <w:num w:numId="43">
    <w:abstractNumId w:val="17"/>
  </w:num>
  <w:num w:numId="44">
    <w:abstractNumId w:val="124"/>
  </w:num>
  <w:num w:numId="45">
    <w:abstractNumId w:val="101"/>
  </w:num>
  <w:num w:numId="46">
    <w:abstractNumId w:val="60"/>
  </w:num>
  <w:num w:numId="47">
    <w:abstractNumId w:val="105"/>
  </w:num>
  <w:num w:numId="48">
    <w:abstractNumId w:val="92"/>
  </w:num>
  <w:num w:numId="49">
    <w:abstractNumId w:val="10"/>
  </w:num>
  <w:num w:numId="50">
    <w:abstractNumId w:val="82"/>
  </w:num>
  <w:num w:numId="51">
    <w:abstractNumId w:val="14"/>
  </w:num>
  <w:num w:numId="52">
    <w:abstractNumId w:val="36"/>
  </w:num>
  <w:num w:numId="53">
    <w:abstractNumId w:val="116"/>
  </w:num>
  <w:num w:numId="54">
    <w:abstractNumId w:val="121"/>
  </w:num>
  <w:num w:numId="55">
    <w:abstractNumId w:val="52"/>
  </w:num>
  <w:num w:numId="56">
    <w:abstractNumId w:val="129"/>
  </w:num>
  <w:num w:numId="57">
    <w:abstractNumId w:val="98"/>
  </w:num>
  <w:num w:numId="58">
    <w:abstractNumId w:val="81"/>
  </w:num>
  <w:num w:numId="59">
    <w:abstractNumId w:val="123"/>
  </w:num>
  <w:num w:numId="60">
    <w:abstractNumId w:val="113"/>
  </w:num>
  <w:num w:numId="61">
    <w:abstractNumId w:val="130"/>
  </w:num>
  <w:num w:numId="62">
    <w:abstractNumId w:val="110"/>
  </w:num>
  <w:num w:numId="63">
    <w:abstractNumId w:val="15"/>
  </w:num>
  <w:num w:numId="64">
    <w:abstractNumId w:val="34"/>
  </w:num>
  <w:num w:numId="65">
    <w:abstractNumId w:val="67"/>
  </w:num>
  <w:num w:numId="66">
    <w:abstractNumId w:val="62"/>
  </w:num>
  <w:num w:numId="67">
    <w:abstractNumId w:val="16"/>
  </w:num>
  <w:num w:numId="68">
    <w:abstractNumId w:val="26"/>
  </w:num>
  <w:num w:numId="69">
    <w:abstractNumId w:val="103"/>
  </w:num>
  <w:num w:numId="70">
    <w:abstractNumId w:val="76"/>
  </w:num>
  <w:num w:numId="71">
    <w:abstractNumId w:val="9"/>
  </w:num>
  <w:num w:numId="72">
    <w:abstractNumId w:val="128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7"/>
  </w:num>
  <w:num w:numId="78">
    <w:abstractNumId w:val="12"/>
  </w:num>
  <w:num w:numId="79">
    <w:abstractNumId w:val="108"/>
  </w:num>
  <w:num w:numId="80">
    <w:abstractNumId w:val="32"/>
  </w:num>
  <w:num w:numId="81">
    <w:abstractNumId w:val="71"/>
  </w:num>
  <w:num w:numId="82">
    <w:abstractNumId w:val="102"/>
  </w:num>
  <w:num w:numId="83">
    <w:abstractNumId w:val="54"/>
  </w:num>
  <w:num w:numId="84">
    <w:abstractNumId w:val="84"/>
  </w:num>
  <w:num w:numId="85">
    <w:abstractNumId w:val="58"/>
  </w:num>
  <w:num w:numId="86">
    <w:abstractNumId w:val="132"/>
  </w:num>
  <w:num w:numId="87">
    <w:abstractNumId w:val="7"/>
  </w:num>
  <w:num w:numId="88">
    <w:abstractNumId w:val="11"/>
  </w:num>
  <w:num w:numId="89">
    <w:abstractNumId w:val="80"/>
  </w:num>
  <w:num w:numId="90">
    <w:abstractNumId w:val="100"/>
  </w:num>
  <w:num w:numId="91">
    <w:abstractNumId w:val="125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3"/>
  </w:num>
  <w:num w:numId="98">
    <w:abstractNumId w:val="83"/>
  </w:num>
  <w:num w:numId="99">
    <w:abstractNumId w:val="117"/>
  </w:num>
  <w:num w:numId="100">
    <w:abstractNumId w:val="69"/>
  </w:num>
  <w:num w:numId="101">
    <w:abstractNumId w:val="104"/>
  </w:num>
  <w:num w:numId="102">
    <w:abstractNumId w:val="1"/>
  </w:num>
  <w:num w:numId="103">
    <w:abstractNumId w:val="35"/>
  </w:num>
  <w:num w:numId="104">
    <w:abstractNumId w:val="77"/>
  </w:num>
  <w:num w:numId="105">
    <w:abstractNumId w:val="88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20"/>
  </w:num>
  <w:num w:numId="113">
    <w:abstractNumId w:val="106"/>
  </w:num>
  <w:num w:numId="114">
    <w:abstractNumId w:val="78"/>
  </w:num>
  <w:num w:numId="115">
    <w:abstractNumId w:val="5"/>
  </w:num>
  <w:num w:numId="116">
    <w:abstractNumId w:val="126"/>
  </w:num>
  <w:num w:numId="117">
    <w:abstractNumId w:val="13"/>
  </w:num>
  <w:num w:numId="118">
    <w:abstractNumId w:val="86"/>
  </w:num>
  <w:num w:numId="119">
    <w:abstractNumId w:val="91"/>
  </w:num>
  <w:num w:numId="120">
    <w:abstractNumId w:val="85"/>
  </w:num>
  <w:num w:numId="121">
    <w:abstractNumId w:val="24"/>
  </w:num>
  <w:num w:numId="122">
    <w:abstractNumId w:val="8"/>
  </w:num>
  <w:num w:numId="123">
    <w:abstractNumId w:val="94"/>
  </w:num>
  <w:num w:numId="124">
    <w:abstractNumId w:val="118"/>
  </w:num>
  <w:num w:numId="125">
    <w:abstractNumId w:val="97"/>
  </w:num>
  <w:num w:numId="126">
    <w:abstractNumId w:val="70"/>
  </w:num>
  <w:num w:numId="127">
    <w:abstractNumId w:val="49"/>
  </w:num>
  <w:num w:numId="128">
    <w:abstractNumId w:val="74"/>
  </w:num>
  <w:num w:numId="129">
    <w:abstractNumId w:val="66"/>
  </w:num>
  <w:num w:numId="130">
    <w:abstractNumId w:val="122"/>
  </w:num>
  <w:num w:numId="131">
    <w:abstractNumId w:val="114"/>
  </w:num>
  <w:num w:numId="132">
    <w:abstractNumId w:val="99"/>
  </w:num>
  <w:num w:numId="133">
    <w:abstractNumId w:val="72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1</Pages>
  <Words>4578</Words>
  <Characters>26095</Characters>
  <Application>Microsoft Office Word</Application>
  <DocSecurity>0</DocSecurity>
  <Lines>217</Lines>
  <Paragraphs>61</Paragraphs>
  <ScaleCrop>false</ScaleCrop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391</cp:revision>
  <dcterms:created xsi:type="dcterms:W3CDTF">2021-09-01T08:42:00Z</dcterms:created>
  <dcterms:modified xsi:type="dcterms:W3CDTF">2023-05-01T16:07:00Z</dcterms:modified>
</cp:coreProperties>
</file>