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475569"/>
          <w:sz w:val="22"/>
        </w:rPr>
        <w:t>UI_DS | 15/10/2026 | Huy Nguyễn Quốc</w:t>
        <w:br/>
      </w:r>
      <w:r>
        <w:rPr>
          <w:b/>
          <w:color w:val="0284C7"/>
          <w:sz w:val="36"/>
        </w:rPr>
        <w:t>Hệ Thống Thiết Kế Giao Diện (Design System — MedSi)</w:t>
      </w:r>
    </w:p>
    <w:p>
      <w:r>
        <w:t>Tài liệu đặc tả toàn bộ hệ thống quy chuẩn thiết kế (Design Tokens) của ứng dụng web MedSi, được trích xuất và đồng bộ trực tiếp 100% từ mã nguồn Frontend hiện thực (React, Tailwind CSS, Shadcn UI tokens trong tailwind.config.js và index.css). Mục tiêu là đảm bảo tính nhất quán thẩm mỹ, độ tương phản y tế an toàn và trải nghiệm tối ưu trên đa kích thước màn hình.</w:t>
      </w:r>
    </w:p>
    <w:p>
      <w:pPr>
        <w:pStyle w:val="Heading1"/>
      </w:pPr>
      <w:r>
        <w:t>1. Hệ Thống Phông Chữ (Typography)</w:t>
      </w:r>
    </w:p>
    <w:p>
      <w:r>
        <w:t>• Phông chữ chính thức (Primary Font): Plus Jakarta Sans (Google Fonts) — Phông Sans-serif hình học hiện đại, hỗ trợ hoàn hảo Unicode tiếng Việt, tạo cảm giác chuyên nghiệp và tin cậy cho nền tảng y tế.</w:t>
        <w:br/>
        <w:t>• Phông chữ dự phòng (Fallback): Inter, sans-serif.</w:t>
        <w:br/>
        <w:t>• Khai báo Tailwind: fontFamily: { sans: ['"Plus Jakarta Sans"', 'Inter', 'sans-serif'] }.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Cấp bậc (Level)</w:t>
            </w:r>
          </w:p>
        </w:tc>
        <w:tc>
          <w:tcPr>
            <w:tcW w:type="dxa" w:w="1872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Kích thước (Size / Leading)</w:t>
            </w:r>
          </w:p>
        </w:tc>
        <w:tc>
          <w:tcPr>
            <w:tcW w:type="dxa" w:w="1872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Độ đậm (Weight)</w:t>
            </w:r>
          </w:p>
        </w:tc>
        <w:tc>
          <w:tcPr>
            <w:tcW w:type="dxa" w:w="1872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Tailwind Class</w:t>
            </w:r>
          </w:p>
        </w:tc>
        <w:tc>
          <w:tcPr>
            <w:tcW w:type="dxa" w:w="1872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Vị trí áp dụng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Display / Hero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36px - 40px / 44px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Bold (700)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text-4xl font-bold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Tiêu đề banner chính Trang chủ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Heading 1 (H1)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28px - 32px / 36px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Bold (700)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text-3xl font-bold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Tiêu đề trang chi tiết bác sĩ, tìm kiếm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Heading 2 (H2)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22px - 24px / 28px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SemiBold (600)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text-2xl font-semibold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Tiêu đề từng khối (Chuyên khoa, Ca khám)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Heading 3 (H3)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18px - 20px / 24px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SemiBold (600)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text-xl font-semibold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Tên bác sĩ trên thẻ Card, Modal title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Body Regular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14px - 15px / 20px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Regular (400)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text-sm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Mô tả bác sĩ, thông tin địa chỉ, form input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Body Medium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14px - 15px / 20px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Medium (500)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text-sm font-medium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Nhãn ô nhập form, nội dung nút bấm CTA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Caption / Tag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12px / 16px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Medium (500)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text-xs font-medium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Khoảng cách km Near-me, trạng thái slot, giờ</w:t>
            </w:r>
          </w:p>
        </w:tc>
      </w:tr>
    </w:tbl>
    <w:p>
      <w:pPr>
        <w:pStyle w:val="Heading1"/>
      </w:pPr>
      <w:r>
        <w:t>2. Bảng Màu Thương Hiệu &amp; Trạng Thái Y Tế (Color Palette)</w:t>
      </w:r>
    </w:p>
    <w:p>
      <w:r>
        <w:t>Bảng màu MedSi được xây dựng trên bảng màu Tailwind Sky Blue và Health Emerald: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Nhóm màu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Tên biến &amp; Mã Hex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CSS Variable / Token</w:t>
            </w:r>
          </w:p>
        </w:tc>
        <w:tc>
          <w:tcPr>
            <w:tcW w:type="dxa" w:w="2340"/>
            <w:shd w:fill="0284C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Ý nghĩa &amp; Quy định sử dụng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Primary (Sky)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primary-50: #f0f9ff</w:t>
              <w:br/>
              <w:t>primary-100: #e0f2fe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--accent (199 89% 95%)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Màu nền khối nổi bật, nền badge chuyên khoa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Primary (Sky)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primary-500: #0088cc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YouMed Signature Blue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Màu nhận diện thương hiệu, biểu tượng chính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Primary (Sky)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primary-600: #0284c7</w:t>
              <w:br/>
              <w:t>primary-700: #0369a1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--primary (199 89% 48%)</w:t>
              <w:br/>
              <w:t>CTA Button &amp; Hover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Nút hành động chính (Đặt khám, Thanh toán, Tìm kiếm)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Primary (Sky)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primary-900: #0c4a6e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Deep Medical Header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Thanh điều hướng Navbar, Footer, chữ tiêu đề đậm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Health (Emerald)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health-500: #10b981</w:t>
              <w:br/>
              <w:t>health-50: #ecfdf5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--secondary (160 84% 39%)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Khung giờ còn trống (Available), đã thanh toán, thành công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Warning (Amber)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amber-500: #f59e0b</w:t>
              <w:br/>
              <w:t>amber-50: #fffbeb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--warning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Đồng hồ đếm ngược giữ slot 10:00 phút, trạng thái chờ duyệt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Destructive (Rose)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destructive: #ef4444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--destructive (0 84.2% 60.2%)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Khung giờ đã đầy (Full), đã hủy lịch hẹn, thông báo lỗi inline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Neutral (Slate)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background: #f8fafc</w:t>
              <w:br/>
              <w:t>foreground: #0f172a</w:t>
              <w:br/>
              <w:t>border: #e2e8f0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--background (210 40% 98%)</w:t>
              <w:br/>
              <w:t>--foreground (222 47% 11%)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9"/>
              </w:rPr>
              <w:t>Màu nền ứng dụng, màu chữ chính và đường viền chia khối</w:t>
            </w:r>
          </w:p>
        </w:tc>
      </w:tr>
    </w:tbl>
    <w:p>
      <w:pPr>
        <w:pStyle w:val="Heading1"/>
      </w:pPr>
      <w:r>
        <w:t>3. Quy Chuẩn Thành Phần Giao Diện (UI Components)</w:t>
      </w:r>
    </w:p>
    <w:p>
      <w:r>
        <w:t>• Bo góc (Border Radius): var(--radius) = 0.625rem (10px). Các nút bấm và Card dùng rounded-lg (10px), ô nhập dùng rounded-md (8px).</w:t>
        <w:br/>
        <w:t>• Độ đổ bóng y tế (Elevation &amp; Box Shadow):</w:t>
        <w:br/>
        <w:t xml:space="preserve">  - shadow-medical: 0 4px 20px -2px rgba(2, 132, 199, 0.08), 0 2px 6px -1px rgba(0, 0, 0, 0.04) (hiệu ứng bóng xanh nhẹ, thanh thoát).</w:t>
        <w:br/>
        <w:t xml:space="preserve">  - shadow-card-hover: 0 10px 25px -3px rgba(2, 132, 199, 0.12), 0 4px 6px -2px rgba(0, 0, 0, 0.05) (khi di chuột qua thẻ bác sĩ).</w:t>
        <w:br/>
        <w:t>• Quy chuẩn Nút bấm (Buttons):</w:t>
        <w:br/>
        <w:t xml:space="preserve">  - Chiều cao chuẩn 44px (h-11 px-6 rounded-lg) nhằm đảm bảo tiêu chuẩn chạm ngón tay tối thiểu theo WCAG trên màn hình cảm ứng.</w:t>
        <w:br/>
        <w:t>• Khung giờ khám (Slot Pill Buttons — 3 trạng thái):</w:t>
        <w:br/>
        <w:t xml:space="preserve">  1. Slot Trống: border-emerald-500 text-emerald-700 bg-white hover:bg-emerald-50 (kèm số chỗ trống).</w:t>
        <w:br/>
        <w:t xml:space="preserve">  2. Slot Đang Chọn: bg-sky-600 text-white shadow-md border-sky-600 (hiển thị icon check).</w:t>
        <w:br/>
        <w:t xml:space="preserve">  3. Slot Đã Đầy: bg-slate-100 text-slate-400 line-through border-slate-200 cursor-not-allowed.</w:t>
        <w:br/>
        <w:t>• Khối Đếm Ngược Giữ Chỗ 10:00 (Countdown Box):</w:t>
        <w:br/>
        <w:t xml:space="preserve">  - Vòng đếm ngược viền bo 10px, màu cam `amber-500` nổi bật trên nền `amber-50`. Khi thời gian còn dưới 1 phút, chữ nhấp nháy đỏ `rose-600` cảnh báo khẩn cấp.</w:t>
      </w:r>
    </w:p>
    <w:p>
      <w:pPr>
        <w:pStyle w:val="Heading1"/>
      </w:pPr>
      <w:r>
        <w:t>4. Bố Cục &amp; Phân Vùng Màn Hình (Responsive Breakpoints)</w:t>
      </w:r>
    </w:p>
    <w:p>
      <w:r>
        <w:t>Ứng dụng phát triển theo triết lý Mobile-First với 3 mốc Breakpoint chính:</w:t>
        <w:br/>
        <w:t>• Mobile (&lt; 640px): Bố cục 1 cột thẳng đứng, chiều rộng 100%, thanh tìm kiếm dạng mở rộng, menu điều hướng dạng Bottom Navigation / Drawer.</w:t>
        <w:br/>
        <w:t>• Tablet (640px - 1023px): Bố cục lưới 2 cột, thanh tìm kiếm nằm trên Header, thẻ bác sĩ hiển thị ngang.</w:t>
        <w:br/>
        <w:t>• Desktop (&gt;= 1024px): Bố cục lưới 12 cột chuẩn, chiều rộng tối đa container 1280px (2xl), chia 2 cột chính: 70% nội dung danh sách và 30% bộ lọc / tóm tắt thanh toán dính chặt (sticky).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