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12" w:after="312"/>
        <w:jc w:val="center"/>
      </w:pPr>
      <w:bookmarkStart w:id="0" w:name="_Toc49893910"/>
      <w:r>
        <w:rPr>
          <w:rFonts w:hint="eastAsia"/>
        </w:rPr>
        <w:t>H</w:t>
      </w:r>
      <w:r>
        <w:t>B</w:t>
      </w:r>
      <w:r>
        <w:rPr>
          <w:rFonts w:hint="eastAsia"/>
        </w:rPr>
        <w:t>ase</w:t>
      </w:r>
      <w:r>
        <w:t>安装</w:t>
      </w:r>
      <w:bookmarkEnd w:id="0"/>
      <w:r>
        <w:rPr>
          <w:rFonts w:hint="eastAsia"/>
        </w:rPr>
        <w:t>操作</w:t>
      </w:r>
    </w:p>
    <w:p>
      <w:pPr>
        <w:pStyle w:val="5"/>
        <w:spacing w:before="312" w:after="312"/>
      </w:pPr>
      <w:r>
        <w:t>上传解压HBase安装包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tar -xvzf hbase-2.1.0.tar.gz -C ../server/</w:t>
            </w:r>
          </w:p>
        </w:tc>
      </w:tr>
    </w:tbl>
    <w:p>
      <w:pPr>
        <w:pStyle w:val="5"/>
        <w:spacing w:before="312" w:after="312"/>
      </w:pPr>
      <w:r>
        <w:t>修改HBase配置文件</w:t>
      </w:r>
    </w:p>
    <w:p>
      <w:pPr>
        <w:pStyle w:val="6"/>
        <w:spacing w:before="312" w:after="312"/>
        <w:rPr>
          <w:rFonts w:hint="default"/>
        </w:rPr>
      </w:pPr>
      <w:r>
        <w:t>hbase-env.sh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/export/server/hbase-2.1.0/conf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第</w:t>
            </w:r>
            <w:r>
              <w:rPr>
                <w:rFonts w:hint="eastAsia" w:ascii="Consolas" w:hAnsi="Consolas" w:cs="Source Sans Pro"/>
                <w:sz w:val="18"/>
              </w:rPr>
              <w:t>2</w:t>
            </w:r>
            <w:r>
              <w:rPr>
                <w:rFonts w:ascii="Consolas" w:hAnsi="Consolas" w:cs="Source Sans Pro"/>
                <w:sz w:val="18"/>
              </w:rPr>
              <w:t>8行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hbase-site.xml</w:t>
      </w:r>
    </w:p>
    <w:tbl>
      <w:tblPr>
        <w:tblStyle w:val="13"/>
        <w:tblW w:w="0" w:type="auto"/>
        <w:tblInd w:w="10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&lt;configuration&gt;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HBase数据在HDFS中的存放的路径 --&gt;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&lt;name&gt;hbase.rootdir&lt;/name&gt;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&lt;value&gt;hdfs://node1:8020/hbase&lt;/value&gt;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Hbase的运行模式。false是单机模式，true是分布式模式。若为false,Hbase和Zookeeper会运行在同一个JVM里面 --&gt;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&lt;name&gt;hbase.cluster.distributed&lt;/name&gt;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&lt;value&gt;true&lt;/value&gt;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ZooKeeper的地址 --&gt;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&lt;name&gt;hbase.zookeeper.quorum&lt;/name&gt;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&lt;value&gt;node1,node2,node3&lt;/value&gt;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ZooKeeper快照的存储位置 --&gt;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&lt;name&gt;hbase.zookeeper.property.dataDir&lt;/name&gt;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</w:t>
            </w:r>
            <w:r>
              <w:rPr>
                <w:rFonts w:hint="eastAsia" w:ascii="Consolas" w:hAnsi="Consolas"/>
                <w:sz w:val="18"/>
              </w:rPr>
              <w:t>/export/server/zookeeper-3.4.6</w:t>
            </w:r>
            <w:r>
              <w:rPr>
                <w:rFonts w:ascii="Consolas" w:hAnsi="Consolas"/>
                <w:sz w:val="18"/>
              </w:rPr>
              <w:t>/data&lt;/value&gt;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 V2.1版本，在分布式情况下, 设置为false --&gt;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&lt;name&gt;hbase.unsafe.stream.capability.enforce&lt;/name&gt;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&lt;value&gt;false&lt;/value&gt;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&lt;/configuration&gt;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配置环境变量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配置</w:t>
            </w:r>
            <w:r>
              <w:rPr>
                <w:rFonts w:hint="eastAsia" w:ascii="Consolas" w:hAnsi="Consolas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base环境变量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v</w:t>
            </w:r>
            <w:r>
              <w:rPr>
                <w:rFonts w:ascii="Consolas" w:hAnsi="Consolas"/>
                <w:sz w:val="18"/>
              </w:rPr>
              <w:t>im /etc/profile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HBASE_HOME=/export/server/hbase-2.</w:t>
            </w:r>
            <w:r>
              <w:rPr>
                <w:rFonts w:hint="eastAsia" w:ascii="Consolas" w:hAnsi="Consolas" w:cs="Source Sans Pro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hint="eastAsia" w:ascii="Consolas" w:hAnsi="Consolas" w:cs="Source Sans Pro"/>
                <w:sz w:val="18"/>
              </w:rPr>
              <w:t>0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PATH=$PATH:${HBASE_HOME}/bin:${HBASE_HOME}/sbin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ource /etc/profile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复制jar包到lib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修改regionservers文件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cd</w:t>
            </w:r>
            <w:r>
              <w:rPr>
                <w:rFonts w:ascii="Consolas" w:hAnsi="Consolas" w:cs="Source Sans Pro"/>
                <w:sz w:val="18"/>
              </w:rPr>
              <w:t xml:space="preserve"> /export/server/hbase-2.1.0/conf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vim regionservers </w:t>
            </w:r>
          </w:p>
          <w:p>
            <w:pPr>
              <w:pStyle w:val="4"/>
              <w:spacing w:before="93" w:after="93"/>
              <w:jc w:val="both"/>
              <w:rPr>
                <w:rFonts w:hint="eastAsia" w:ascii="Consolas" w:hAnsi="Consolas" w:eastAsia="微软雅黑 Light" w:cs="Source Sans Pro"/>
                <w:sz w:val="18"/>
                <w:lang w:eastAsia="zh-CN"/>
              </w:rPr>
            </w:pPr>
            <w:r>
              <w:rPr>
                <w:rFonts w:ascii="Consolas" w:hAnsi="Consolas" w:cs="Source Sans Pro"/>
                <w:sz w:val="18"/>
              </w:rPr>
              <w:t>node1</w:t>
            </w:r>
          </w:p>
          <w:p>
            <w:pPr>
              <w:pStyle w:val="4"/>
              <w:spacing w:before="93" w:after="93"/>
              <w:jc w:val="both"/>
              <w:rPr>
                <w:rFonts w:hint="eastAsia" w:ascii="Consolas" w:hAnsi="Consolas" w:eastAsia="微软雅黑 Light" w:cs="Source Sans Pro"/>
                <w:sz w:val="18"/>
                <w:lang w:eastAsia="zh-CN"/>
              </w:rPr>
            </w:pPr>
            <w:r>
              <w:rPr>
                <w:rFonts w:ascii="Consolas" w:hAnsi="Consolas" w:cs="Source Sans Pro"/>
                <w:sz w:val="18"/>
              </w:rPr>
              <w:t>node2</w:t>
            </w:r>
          </w:p>
          <w:p>
            <w:pPr>
              <w:pStyle w:val="4"/>
              <w:spacing w:before="93" w:after="93"/>
              <w:jc w:val="both"/>
              <w:rPr>
                <w:rFonts w:hint="eastAsia" w:ascii="Consolas" w:hAnsi="Consolas" w:eastAsia="微软雅黑 Light" w:cs="Source Sans Pro"/>
                <w:sz w:val="18"/>
                <w:lang w:eastAsia="zh-CN"/>
              </w:rPr>
            </w:pPr>
            <w:r>
              <w:rPr>
                <w:rFonts w:ascii="Consolas" w:hAnsi="Consolas" w:cs="Source Sans Pro"/>
                <w:sz w:val="18"/>
              </w:rPr>
              <w:t>node3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>d /export/server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 hbase-2.</w:t>
            </w:r>
            <w:r>
              <w:rPr>
                <w:rFonts w:hint="eastAsia" w:ascii="Consolas" w:hAnsi="Consolas" w:cs="Source Sans Pro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hint="eastAsia" w:ascii="Consolas" w:hAnsi="Consolas" w:cs="Source Sans Pro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 xml:space="preserve">/ </w:t>
            </w:r>
            <w:bookmarkStart w:id="3" w:name="_GoBack"/>
            <w:r>
              <w:rPr>
                <w:rFonts w:ascii="Consolas" w:hAnsi="Consolas" w:cs="Source Sans Pro"/>
                <w:sz w:val="18"/>
              </w:rPr>
              <w:t>node2</w:t>
            </w:r>
            <w:bookmarkEnd w:id="3"/>
            <w:r>
              <w:rPr>
                <w:rFonts w:ascii="Consolas" w:hAnsi="Consolas" w:cs="Source Sans Pro"/>
                <w:sz w:val="18"/>
              </w:rPr>
              <w:t>:$PWD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 hbase-2.</w:t>
            </w:r>
            <w:r>
              <w:rPr>
                <w:rFonts w:hint="eastAsia" w:ascii="Consolas" w:hAnsi="Consolas" w:cs="Source Sans Pro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hint="eastAsia" w:ascii="Consolas" w:hAnsi="Consolas" w:cs="Source Sans Pro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node3:$PWD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在n</w:t>
            </w:r>
            <w:r>
              <w:rPr>
                <w:rFonts w:ascii="Consolas" w:hAnsi="Consolas" w:cs="Source Sans Pro"/>
                <w:sz w:val="18"/>
              </w:rPr>
              <w:t>ode2和</w:t>
            </w:r>
            <w:r>
              <w:rPr>
                <w:rFonts w:hint="eastAsia" w:ascii="Consolas" w:hAnsi="Consolas" w:cs="Source Sans Pro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ode3</w:t>
            </w:r>
            <w:r>
              <w:rPr>
                <w:rFonts w:hint="eastAsia" w:ascii="Consolas" w:hAnsi="Consolas" w:cs="Source Sans Pro"/>
                <w:sz w:val="18"/>
              </w:rPr>
              <w:t>配置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source /etc/profile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启动HBase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</w:t>
            </w:r>
            <w:r>
              <w:rPr>
                <w:rFonts w:hint="eastAsia" w:ascii="Consolas" w:hAnsi="Consolas" w:cs="Source Sans Pro"/>
                <w:sz w:val="18"/>
              </w:rPr>
              <w:t>server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启动</w:t>
            </w:r>
            <w:r>
              <w:rPr>
                <w:rFonts w:hint="eastAsia" w:ascii="Consolas" w:hAnsi="Consolas" w:cs="Source Sans Pro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</w:p>
          <w:p>
            <w:pPr>
              <w:pStyle w:val="4"/>
              <w:spacing w:before="93" w:after="93"/>
              <w:jc w:val="both"/>
              <w:rPr>
                <w:rFonts w:hint="default" w:ascii="Consolas" w:hAnsi="Consolas" w:eastAsia="微软雅黑 Light" w:cs="Source Sans Pro"/>
                <w:sz w:val="18"/>
                <w:lang w:val="en-US" w:eastAsia="zh-CN"/>
              </w:rPr>
            </w:pPr>
            <w:r>
              <w:rPr>
                <w:rFonts w:ascii="Consolas" w:hAnsi="Consolas" w:cs="Source Sans Pro"/>
                <w:sz w:val="18"/>
              </w:rPr>
              <w:t>./start-zk.sh</w:t>
            </w:r>
            <w:r>
              <w:rPr>
                <w:rFonts w:hint="eastAsia" w:ascii="Consolas" w:hAnsi="Consolas" w:cs="Source Sans Pro"/>
                <w:sz w:val="18"/>
                <w:lang w:val="en-US" w:eastAsia="zh-CN"/>
              </w:rPr>
              <w:t xml:space="preserve">   zkServer.sh  单个启动每个节点的zk; 或者使用自己的一键启动zookeeper脚本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# 启动</w:t>
            </w:r>
            <w:r>
              <w:rPr>
                <w:rFonts w:hint="eastAsia" w:ascii="Consolas" w:hAnsi="Consolas" w:cs="Source Sans Pro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</w:p>
          <w:p>
            <w:pPr>
              <w:pStyle w:val="4"/>
              <w:spacing w:before="93" w:after="93"/>
              <w:jc w:val="both"/>
              <w:rPr>
                <w:rFonts w:hint="default" w:ascii="Consolas" w:hAnsi="Consolas" w:eastAsia="微软雅黑 Light" w:cs="Source Sans Pro"/>
                <w:sz w:val="18"/>
                <w:lang w:val="en-US" w:eastAsia="zh-CN"/>
              </w:rPr>
            </w:pPr>
            <w:r>
              <w:rPr>
                <w:rFonts w:ascii="Consolas" w:hAnsi="Consolas" w:cs="Source Sans Pro"/>
                <w:sz w:val="18"/>
              </w:rPr>
              <w:t>start-dfs.sh</w:t>
            </w:r>
            <w:r>
              <w:rPr>
                <w:rFonts w:hint="eastAsia" w:ascii="Consolas" w:hAnsi="Consolas" w:cs="Source Sans Pro"/>
                <w:sz w:val="18"/>
                <w:lang w:val="en-US" w:eastAsia="zh-CN"/>
              </w:rPr>
              <w:t xml:space="preserve">  / start-all.sh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启动</w:t>
            </w:r>
            <w:r>
              <w:rPr>
                <w:rFonts w:hint="eastAsia" w:ascii="Consolas" w:hAnsi="Consolas" w:cs="Source Sans Pro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start-hbase.sh</w:t>
            </w:r>
          </w:p>
        </w:tc>
      </w:tr>
    </w:tbl>
    <w:p>
      <w:pPr>
        <w:pStyle w:val="6"/>
        <w:spacing w:before="312" w:after="312"/>
        <w:rPr>
          <w:rFonts w:hint="default"/>
        </w:rPr>
      </w:pPr>
      <w:r>
        <w:t>验证H</w:t>
      </w:r>
      <w:r>
        <w:rPr>
          <w:rFonts w:hint="default"/>
        </w:rPr>
        <w:t>base是否启动成功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启动</w:t>
            </w:r>
            <w:r>
              <w:rPr>
                <w:rFonts w:hint="eastAsia" w:ascii="Consolas" w:hAnsi="Consolas" w:cs="Source Sans Pro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 shell客户端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hbase shell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# 输入</w:t>
            </w:r>
            <w:r>
              <w:rPr>
                <w:rFonts w:hint="eastAsia" w:ascii="Consolas" w:hAnsi="Consolas" w:cs="Source Sans Pro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tatus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[root@node1 onekey]# </w:t>
            </w:r>
            <w:r>
              <w:rPr>
                <w:rFonts w:ascii="Consolas" w:hAnsi="Consolas"/>
                <w:b/>
                <w:sz w:val="18"/>
                <w:highlight w:val="yellow"/>
              </w:rPr>
              <w:t>hbase shell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Class path contains multiple SLF4J bindings.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[jar:file:/export/server/hadoop-2.7.5/share/hadoop/common/lib/slf4j-log4j12-1.7.10.jar!/org/slf4j/impl/StaticLoggerBinder.class]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[jar:file:/export/server/hbase-2.1.0/lib/client-facing-thirdparty/slf4j-log4j12-1.7.25.jar!/org/slf4j/impl/StaticLoggerBinder.class]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HBase Shell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"help" to get list of supported commands.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"exit" to quit this interactive shell.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                  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gem-wrappers-1.4.0 because its extensions are not built. Try: gem pristine gem-wrappers --version 1.4.0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:001 &gt; </w:t>
            </w:r>
            <w:r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>
            <w:pPr>
              <w:pStyle w:val="4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:002 &gt;</w:t>
            </w:r>
          </w:p>
        </w:tc>
      </w:tr>
    </w:tbl>
    <w:p>
      <w:pPr>
        <w:pStyle w:val="5"/>
        <w:spacing w:before="312" w:after="312"/>
      </w:pPr>
      <w:bookmarkStart w:id="1" w:name="_Toc49893911"/>
      <w:r>
        <w:t>WebUI</w:t>
      </w:r>
      <w:bookmarkEnd w:id="1"/>
    </w:p>
    <w:p>
      <w:pPr>
        <w:spacing w:before="93" w:after="93"/>
        <w:rPr>
          <w:rStyle w:val="15"/>
          <w:rFonts w:cs="微软雅黑 Light"/>
          <w:sz w:val="20"/>
        </w:rPr>
      </w:pPr>
      <w:r>
        <w:fldChar w:fldCharType="begin"/>
      </w:r>
      <w:r>
        <w:instrText xml:space="preserve"> HYPERLINK "http://node1.itcast.cn:16010/master-status" </w:instrText>
      </w:r>
      <w:r>
        <w:fldChar w:fldCharType="separate"/>
      </w:r>
      <w:r>
        <w:rPr>
          <w:rStyle w:val="15"/>
          <w:rFonts w:hint="eastAsia" w:cs="微软雅黑 Light"/>
          <w:sz w:val="20"/>
        </w:rPr>
        <w:t>http://node1:16010/master-status</w:t>
      </w:r>
      <w:r>
        <w:rPr>
          <w:rStyle w:val="15"/>
          <w:rFonts w:hint="eastAsia" w:cs="微软雅黑 Light"/>
          <w:sz w:val="20"/>
        </w:rPr>
        <w:fldChar w:fldCharType="end"/>
      </w:r>
    </w:p>
    <w:p>
      <w:pPr>
        <w:pStyle w:val="4"/>
        <w:spacing w:before="93" w:after="93"/>
        <w:rPr>
          <w:rFonts w:cs="微软雅黑 Light"/>
          <w:sz w:val="24"/>
          <w:szCs w:val="24"/>
        </w:rPr>
      </w:pPr>
      <w:r>
        <w:drawing>
          <wp:inline distT="0" distB="0" distL="114300" distR="11430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312" w:after="312"/>
      </w:pPr>
      <w:bookmarkStart w:id="2" w:name="_Toc49893912"/>
      <w:r>
        <w:t>安装目录说明</w:t>
      </w:r>
      <w:bookmarkEnd w:id="2"/>
    </w:p>
    <w:tbl>
      <w:tblPr>
        <w:tblStyle w:val="13"/>
        <w:tblW w:w="4885" w:type="pct"/>
        <w:tblInd w:w="10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2"/>
        <w:gridCol w:w="41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4"/>
              <w:spacing w:before="93" w:after="9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目录名</w:t>
            </w:r>
          </w:p>
        </w:tc>
        <w:tc>
          <w:tcPr>
            <w:tcW w:w="2500" w:type="pct"/>
          </w:tcPr>
          <w:p>
            <w:pPr>
              <w:pStyle w:val="4"/>
              <w:spacing w:before="93" w:after="93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bin</w:t>
            </w:r>
          </w:p>
        </w:tc>
        <w:tc>
          <w:tcPr>
            <w:tcW w:w="25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所有hbase相关的命令都在该目录存放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conf</w:t>
            </w:r>
          </w:p>
        </w:tc>
        <w:tc>
          <w:tcPr>
            <w:tcW w:w="25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所有的hbase配置文件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hbase-webapps</w:t>
            </w:r>
          </w:p>
        </w:tc>
        <w:tc>
          <w:tcPr>
            <w:tcW w:w="25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hbase的web ui程序位置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lib</w:t>
            </w:r>
          </w:p>
        </w:tc>
        <w:tc>
          <w:tcPr>
            <w:tcW w:w="25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hbase依赖的java库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logs</w:t>
            </w:r>
          </w:p>
        </w:tc>
        <w:tc>
          <w:tcPr>
            <w:tcW w:w="2500" w:type="pct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hbase的日志文件</w:t>
            </w:r>
          </w:p>
        </w:tc>
      </w:tr>
    </w:tbl>
    <w:p>
      <w:pPr>
        <w:pStyle w:val="5"/>
        <w:spacing w:before="312" w:after="312"/>
      </w:pPr>
      <w:r>
        <w:rPr>
          <w:rFonts w:hint="eastAsia"/>
        </w:rPr>
        <w:t>参考硬件配置</w:t>
      </w:r>
    </w:p>
    <w:p>
      <w:pPr>
        <w:pStyle w:val="4"/>
        <w:spacing w:before="93" w:after="93"/>
      </w:pPr>
      <w:r>
        <w:t>针对大概</w:t>
      </w:r>
      <w:r>
        <w:rPr>
          <w:rFonts w:hint="eastAsia"/>
        </w:rPr>
        <w:t>8</w:t>
      </w:r>
      <w:r>
        <w:t>00TB存储空间的集群中每个</w:t>
      </w:r>
      <w:r>
        <w:rPr>
          <w:rFonts w:hint="eastAsia"/>
        </w:rPr>
        <w:t>J</w:t>
      </w:r>
      <w:r>
        <w:t>ava进程的典型内存配置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2745"/>
        <w:gridCol w:w="2828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进程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堆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描述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ameNode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 xml:space="preserve"> 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每1</w:t>
            </w:r>
            <w:r>
              <w:rPr>
                <w:sz w:val="20"/>
              </w:rPr>
              <w:t>00TB数据或每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00W个文件大约占用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ameNode堆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GB的内存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econdaryNameNode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在内存中重做主N</w:t>
            </w:r>
            <w:r>
              <w:rPr>
                <w:sz w:val="20"/>
              </w:rPr>
              <w:t>ameNode的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ditLog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因此配置需要与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ameNode一样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ataNode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适度即可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Resource</w:t>
            </w:r>
            <w:r>
              <w:rPr>
                <w:sz w:val="20"/>
              </w:rPr>
              <w:t>Manager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sz w:val="20"/>
              </w:rPr>
              <w:t>4GB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适度即可（注意此处是M</w:t>
            </w:r>
            <w:r>
              <w:rPr>
                <w:sz w:val="20"/>
              </w:rPr>
              <w:t>apReduce的推荐配置</w:t>
            </w:r>
            <w:r>
              <w:rPr>
                <w:rFonts w:hint="eastAsia"/>
                <w:sz w:val="20"/>
              </w:rPr>
              <w:t>）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sz w:val="20"/>
              </w:rPr>
              <w:t>NodeManager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sz w:val="20"/>
              </w:rPr>
              <w:t>2GB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sz w:val="20"/>
              </w:rPr>
              <w:t>适当即可</w:t>
            </w:r>
            <w:r>
              <w:rPr>
                <w:rFonts w:hint="eastAsia"/>
                <w:sz w:val="20"/>
              </w:rPr>
              <w:t>（注意此处是M</w:t>
            </w:r>
            <w:r>
              <w:rPr>
                <w:sz w:val="20"/>
              </w:rPr>
              <w:t>apReduce的推荐配置</w:t>
            </w:r>
            <w:r>
              <w:rPr>
                <w:rFonts w:hint="eastAsia"/>
                <w:sz w:val="20"/>
              </w:rPr>
              <w:t>）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  <w:r>
              <w:rPr>
                <w:sz w:val="20"/>
              </w:rPr>
              <w:t>Base HMaster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轻量级负载，适当即可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  <w:r>
              <w:rPr>
                <w:sz w:val="20"/>
              </w:rPr>
              <w:t>Base RegionServer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sz w:val="20"/>
              </w:rPr>
              <w:t>大部分可用内存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同时为操作系统缓存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任务进程留下足够的空间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Z</w:t>
            </w:r>
            <w:r>
              <w:rPr>
                <w:sz w:val="20"/>
              </w:rPr>
              <w:t>ooKeeper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GB</w:t>
            </w:r>
          </w:p>
        </w:tc>
        <w:tc>
          <w:tcPr>
            <w:tcW w:w="3062" w:type="dxa"/>
          </w:tcPr>
          <w:p>
            <w:pPr>
              <w:pStyle w:val="4"/>
              <w:spacing w:before="93" w:after="93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适度</w:t>
            </w:r>
          </w:p>
        </w:tc>
      </w:tr>
    </w:tbl>
    <w:p>
      <w:pPr>
        <w:pStyle w:val="4"/>
        <w:spacing w:before="93" w:after="93"/>
      </w:pPr>
      <w:r>
        <w:rPr>
          <w:rFonts w:hint="eastAsia"/>
        </w:rPr>
        <w:t>推荐：</w:t>
      </w:r>
    </w:p>
    <w:p>
      <w:pPr>
        <w:pStyle w:val="4"/>
        <w:numPr>
          <w:ilvl w:val="0"/>
          <w:numId w:val="2"/>
        </w:numPr>
        <w:spacing w:before="93" w:after="93"/>
      </w:pPr>
      <w:r>
        <w:t>Master机器要运行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、</w:t>
      </w:r>
      <w:r>
        <w:t>ResourceManager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>Base HMaster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4GB左右</w:t>
      </w:r>
    </w:p>
    <w:p>
      <w:pPr>
        <w:pStyle w:val="4"/>
        <w:numPr>
          <w:ilvl w:val="0"/>
          <w:numId w:val="2"/>
        </w:numPr>
        <w:spacing w:before="93" w:after="93"/>
      </w:pPr>
      <w:r>
        <w:rPr>
          <w:rFonts w:hint="eastAsia"/>
        </w:rPr>
        <w:t>S</w:t>
      </w:r>
      <w:r>
        <w:t>lave机器需要运行</w:t>
      </w:r>
      <w:r>
        <w:rPr>
          <w:rFonts w:hint="eastAsia"/>
        </w:rPr>
        <w:t>D</w:t>
      </w:r>
      <w:r>
        <w:t>ataNode</w:t>
      </w:r>
      <w:r>
        <w:rPr>
          <w:rFonts w:hint="eastAsia"/>
        </w:rPr>
        <w:t>、</w:t>
      </w:r>
      <w:r>
        <w:t>NodeManager和</w:t>
      </w:r>
      <w:r>
        <w:rPr>
          <w:rFonts w:hint="eastAsia"/>
        </w:rPr>
        <w:t>H</w:t>
      </w:r>
      <w:r>
        <w:t>Base RegionServer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（及以上）</w:t>
      </w:r>
    </w:p>
    <w:p>
      <w:pPr>
        <w:pStyle w:val="4"/>
        <w:numPr>
          <w:ilvl w:val="0"/>
          <w:numId w:val="2"/>
        </w:numPr>
        <w:spacing w:before="93" w:after="93"/>
      </w:pPr>
      <w:r>
        <w:t>根据</w:t>
      </w:r>
      <w:r>
        <w:rPr>
          <w:rFonts w:hint="eastAsia"/>
        </w:rPr>
        <w:t>C</w:t>
      </w:r>
      <w:r>
        <w:t>PU的核数来选择在某个节点上运行的进程数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：两个4核C</w:t>
      </w:r>
      <w:r>
        <w:t>PU</w:t>
      </w:r>
      <w:r>
        <w:rPr>
          <w:rFonts w:hint="eastAsia"/>
        </w:rPr>
        <w:t>=</w:t>
      </w:r>
      <w:r>
        <w:t>8核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ava进程都可以独立占有一个核</w:t>
      </w:r>
      <w:r>
        <w:rPr>
          <w:rFonts w:hint="eastAsia"/>
        </w:rPr>
        <w:t>（推荐：8核C</w:t>
      </w:r>
      <w:r>
        <w:t>PU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，J</w:t>
      </w:r>
      <w:r>
        <w:t>ava堆内存越大</w:t>
      </w:r>
      <w:r>
        <w:rPr>
          <w:rFonts w:hint="eastAsia"/>
        </w:rPr>
        <w:t>， 会导致整理内存需要耗费的时间越大。例如：给R</w:t>
      </w:r>
      <w:r>
        <w:t>egionServer的堆内存设置为</w:t>
      </w:r>
      <w:r>
        <w:rPr>
          <w:rFonts w:hint="eastAsia"/>
        </w:rPr>
        <w:t>6</w:t>
      </w:r>
      <w:r>
        <w:t>4GB就不是很好的选择</w:t>
      </w:r>
      <w:r>
        <w:rPr>
          <w:rFonts w:hint="eastAsia"/>
        </w:rPr>
        <w:t>，</w:t>
      </w:r>
      <w:r>
        <w:t>一旦</w:t>
      </w:r>
      <w:r>
        <w:rPr>
          <w:rFonts w:hint="eastAsia"/>
        </w:rPr>
        <w:t>F</w:t>
      </w:r>
      <w:r>
        <w:t>ullGC就会造成较长时间的等待</w:t>
      </w:r>
      <w:r>
        <w:rPr>
          <w:rFonts w:hint="eastAsia"/>
        </w:rPr>
        <w:t>，</w:t>
      </w:r>
      <w:r>
        <w:t>而等待较长</w:t>
      </w:r>
      <w:r>
        <w:rPr>
          <w:rFonts w:hint="eastAsia"/>
        </w:rPr>
        <w:t>，M</w:t>
      </w:r>
      <w:r>
        <w:t>aster可能就认为该节点已经挂了</w:t>
      </w:r>
      <w:r>
        <w:rPr>
          <w:rFonts w:hint="eastAsia"/>
        </w:rPr>
        <w:t>，</w:t>
      </w:r>
      <w:r>
        <w:t>然后移除掉该节点</w:t>
      </w:r>
    </w:p>
    <w:p>
      <w:pPr>
        <w:spacing w:before="93" w:after="9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D3AD5"/>
    <w:multiLevelType w:val="multilevel"/>
    <w:tmpl w:val="429D3A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3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5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6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7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8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9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0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A0"/>
    <w:rsid w:val="00023FD9"/>
    <w:rsid w:val="001033A0"/>
    <w:rsid w:val="00424DA4"/>
    <w:rsid w:val="00787EA7"/>
    <w:rsid w:val="00B529C2"/>
    <w:rsid w:val="5CD5434D"/>
    <w:rsid w:val="5ECF31D3"/>
    <w:rsid w:val="7E10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  <w:spacing w:before="30" w:beforeLines="30" w:after="30" w:afterLines="30"/>
    </w:pPr>
    <w:rPr>
      <w:rFonts w:ascii="微软雅黑 Light" w:hAnsi="微软雅黑 Light" w:eastAsia="微软雅黑 Light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3">
    <w:name w:val="heading 2"/>
    <w:basedOn w:val="1"/>
    <w:next w:val="4"/>
    <w:link w:val="18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19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link w:val="20"/>
    <w:unhideWhenUsed/>
    <w:qFormat/>
    <w:uiPriority w:val="0"/>
    <w:pPr>
      <w:numPr>
        <w:ilvl w:val="3"/>
        <w:numId w:val="1"/>
      </w:numPr>
      <w:spacing w:before="100" w:beforeLines="100" w:after="100" w:afterLines="100"/>
      <w:outlineLvl w:val="3"/>
    </w:pPr>
    <w:rPr>
      <w:rFonts w:hint="eastAsia" w:ascii="微软雅黑" w:hAnsi="微软雅黑" w:eastAsia="微软雅黑"/>
      <w:b/>
      <w:sz w:val="28"/>
    </w:rPr>
  </w:style>
  <w:style w:type="paragraph" w:styleId="7">
    <w:name w:val="heading 5"/>
    <w:basedOn w:val="1"/>
    <w:next w:val="4"/>
    <w:link w:val="21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/>
      <w:outlineLvl w:val="4"/>
    </w:pPr>
    <w:rPr>
      <w:rFonts w:ascii="微软雅黑" w:hAnsi="微软雅黑" w:eastAsia="微软雅黑"/>
      <w:b/>
      <w:sz w:val="24"/>
    </w:rPr>
  </w:style>
  <w:style w:type="paragraph" w:styleId="8">
    <w:name w:val="heading 6"/>
    <w:basedOn w:val="1"/>
    <w:next w:val="1"/>
    <w:link w:val="22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/>
      <w:outlineLvl w:val="5"/>
    </w:pPr>
    <w:rPr>
      <w:rFonts w:ascii="微软雅黑" w:hAnsi="微软雅黑" w:eastAsia="微软雅黑"/>
      <w:b/>
    </w:rPr>
  </w:style>
  <w:style w:type="paragraph" w:styleId="9">
    <w:name w:val="heading 7"/>
    <w:basedOn w:val="1"/>
    <w:next w:val="1"/>
    <w:link w:val="23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24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25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unhideWhenUsed/>
    <w:qFormat/>
    <w:uiPriority w:val="0"/>
    <w:pPr>
      <w:spacing w:before="180" w:after="180"/>
    </w:p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6"/>
    <w:qFormat/>
    <w:uiPriority w:val="0"/>
    <w:rPr>
      <w:rFonts w:ascii="微软雅黑 Light" w:hAnsi="微软雅黑 Light" w:eastAsia="微软雅黑 Light" w:cs="Times New Roman"/>
      <w:color w:val="0000FF"/>
      <w:kern w:val="0"/>
      <w:szCs w:val="20"/>
      <w:u w:val="single"/>
    </w:rPr>
  </w:style>
  <w:style w:type="character" w:customStyle="1" w:styleId="16">
    <w:name w:val="正文文本 字符"/>
    <w:basedOn w:val="14"/>
    <w:link w:val="4"/>
    <w:qFormat/>
    <w:uiPriority w:val="0"/>
    <w:rPr>
      <w:rFonts w:ascii="微软雅黑 Light" w:hAnsi="微软雅黑 Light" w:eastAsia="微软雅黑 Light" w:cs="Times New Roman"/>
      <w:kern w:val="0"/>
      <w:szCs w:val="20"/>
    </w:rPr>
  </w:style>
  <w:style w:type="character" w:customStyle="1" w:styleId="17">
    <w:name w:val="标题 1 字符"/>
    <w:basedOn w:val="14"/>
    <w:link w:val="2"/>
    <w:uiPriority w:val="0"/>
    <w:rPr>
      <w:rFonts w:ascii="微软雅黑" w:hAnsi="微软雅黑" w:eastAsia="微软雅黑" w:cs="Times New Roman"/>
      <w:b/>
      <w:kern w:val="44"/>
      <w:sz w:val="52"/>
      <w:szCs w:val="20"/>
    </w:rPr>
  </w:style>
  <w:style w:type="character" w:customStyle="1" w:styleId="18">
    <w:name w:val="标题 2 字符"/>
    <w:basedOn w:val="14"/>
    <w:link w:val="3"/>
    <w:uiPriority w:val="0"/>
    <w:rPr>
      <w:rFonts w:ascii="微软雅黑" w:hAnsi="微软雅黑" w:eastAsia="微软雅黑" w:cstheme="majorBidi"/>
      <w:b/>
      <w:bCs/>
      <w:kern w:val="0"/>
      <w:sz w:val="32"/>
      <w:szCs w:val="32"/>
    </w:rPr>
  </w:style>
  <w:style w:type="character" w:customStyle="1" w:styleId="19">
    <w:name w:val="标题 3 字符"/>
    <w:basedOn w:val="14"/>
    <w:link w:val="5"/>
    <w:qFormat/>
    <w:uiPriority w:val="0"/>
    <w:rPr>
      <w:rFonts w:ascii="微软雅黑" w:hAnsi="微软雅黑" w:eastAsia="微软雅黑" w:cs="Times New Roman"/>
      <w:b/>
      <w:kern w:val="0"/>
      <w:sz w:val="30"/>
      <w:szCs w:val="20"/>
    </w:rPr>
  </w:style>
  <w:style w:type="character" w:customStyle="1" w:styleId="20">
    <w:name w:val="标题 4 字符"/>
    <w:basedOn w:val="14"/>
    <w:link w:val="6"/>
    <w:qFormat/>
    <w:uiPriority w:val="0"/>
    <w:rPr>
      <w:rFonts w:ascii="微软雅黑" w:hAnsi="微软雅黑" w:eastAsia="微软雅黑" w:cs="Times New Roman"/>
      <w:b/>
      <w:kern w:val="0"/>
      <w:sz w:val="28"/>
      <w:szCs w:val="20"/>
    </w:rPr>
  </w:style>
  <w:style w:type="character" w:customStyle="1" w:styleId="21">
    <w:name w:val="标题 5 字符"/>
    <w:basedOn w:val="14"/>
    <w:link w:val="7"/>
    <w:uiPriority w:val="0"/>
    <w:rPr>
      <w:rFonts w:ascii="微软雅黑" w:hAnsi="微软雅黑" w:eastAsia="微软雅黑" w:cs="Times New Roman"/>
      <w:b/>
      <w:kern w:val="0"/>
      <w:sz w:val="24"/>
      <w:szCs w:val="20"/>
    </w:rPr>
  </w:style>
  <w:style w:type="character" w:customStyle="1" w:styleId="22">
    <w:name w:val="标题 6 字符"/>
    <w:basedOn w:val="14"/>
    <w:link w:val="8"/>
    <w:uiPriority w:val="0"/>
    <w:rPr>
      <w:rFonts w:ascii="微软雅黑" w:hAnsi="微软雅黑" w:eastAsia="微软雅黑" w:cs="Times New Roman"/>
      <w:b/>
      <w:kern w:val="0"/>
      <w:szCs w:val="20"/>
    </w:rPr>
  </w:style>
  <w:style w:type="character" w:customStyle="1" w:styleId="23">
    <w:name w:val="标题 7 字符"/>
    <w:basedOn w:val="14"/>
    <w:link w:val="9"/>
    <w:uiPriority w:val="0"/>
    <w:rPr>
      <w:rFonts w:ascii="微软雅黑 Light" w:hAnsi="微软雅黑 Light" w:eastAsia="微软雅黑 Light" w:cs="Times New Roman"/>
      <w:b/>
      <w:kern w:val="0"/>
      <w:sz w:val="24"/>
      <w:szCs w:val="20"/>
    </w:rPr>
  </w:style>
  <w:style w:type="character" w:customStyle="1" w:styleId="24">
    <w:name w:val="标题 8 字符"/>
    <w:basedOn w:val="14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25">
    <w:name w:val="标题 9 字符"/>
    <w:basedOn w:val="14"/>
    <w:link w:val="11"/>
    <w:uiPriority w:val="0"/>
    <w:rPr>
      <w:rFonts w:ascii="Arial" w:hAnsi="Arial" w:eastAsia="黑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</Words>
  <Characters>3706</Characters>
  <Lines>30</Lines>
  <Paragraphs>8</Paragraphs>
  <TotalTime>126</TotalTime>
  <ScaleCrop>false</ScaleCrop>
  <LinksUpToDate>false</LinksUpToDate>
  <CharactersWithSpaces>4348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2021-01-11T16:31:00Z</dcterms:created>
  <dc:creator>admin</dc:creator>
  <cp:lastModifiedBy>Tom</cp:lastModifiedBy>
  <dcterms:modified xsi:type="dcterms:W3CDTF">2021-01-27T07:51:53Z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