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Độc lập – Tự do – Hạnh phúc</w:t>
      </w:r>
    </w:p>
    <w:p>
      <w:pPr>
        <w:keepNext w:val="false"/>
        <w:spacing w:after="200" w:before="0" w:line="248"/>
        <w:jc w:val="center"/>
      </w:pPr>
      <w:r>
        <w:rPr>
          <w:rFonts w:ascii="Times New Roman" w:cs="Times New Roman" w:eastAsia="Times New Roman" w:hAnsi="Times New Roman"/>
          <w:b w:val="false"/>
          <w:bCs w:val="false"/>
          <w:i w:val="false"/>
          <w:iCs w:val="false"/>
          <w:caps w:val="false"/>
          <w:sz w:val="24"/>
          <w:szCs w:val="24"/>
        </w:rPr>
        <w:t xml:space="preserve">---------------o0o---------------</w:t>
      </w:r>
    </w:p>
    <w:p>
      <w:pPr>
        <w:pStyle w:val="Heading1"/>
        <w:spacing w:after="120" w:before="120"/>
        <w:jc w:val="center"/>
      </w:pPr>
      <w:r>
        <w:rPr>
          <w:rFonts w:ascii="Times New Roman" w:cs="Times New Roman" w:eastAsia="Times New Roman" w:hAnsi="Times New Roman"/>
          <w:b/>
          <w:bCs/>
          <w:i w:val="false"/>
          <w:iCs w:val="false"/>
          <w:caps w:val="false"/>
          <w:sz w:val="28"/>
          <w:szCs w:val="28"/>
        </w:rPr>
        <w:t xml:space="preserve">HỢP ĐỒNG DỊCH VỤ</w:t>
      </w:r>
    </w:p>
    <w:p>
      <w:pPr>
        <w:keepNext w:val="false"/>
        <w:spacing w:after="60" w:before="0" w:line="248"/>
        <w:jc w:val="center"/>
      </w:pPr>
      <w:r>
        <w:rPr>
          <w:rFonts w:ascii="Times New Roman" w:cs="Times New Roman" w:eastAsia="Times New Roman" w:hAnsi="Times New Roman"/>
          <w:b/>
          <w:bCs/>
          <w:i w:val="false"/>
          <w:iCs w:val="false"/>
          <w:caps w:val="false"/>
          <w:sz w:val="24"/>
          <w:szCs w:val="24"/>
        </w:rPr>
        <w:t xml:space="preserve">KẾ TOÁN – NHÂN SỰ – TIỀN LƯƠNG – BẢO HIỂM XÃ HỘI – THUẾ THU NHẬP CÁ NHÂN</w:t>
      </w:r>
    </w:p>
    <w:p>
      <w:pPr>
        <w:keepNext w:val="false"/>
        <w:spacing w:after="240" w:before="0" w:line="248"/>
        <w:jc w:val="center"/>
      </w:pPr>
      <w:r>
        <w:rPr>
          <w:rFonts w:ascii="Times New Roman" w:cs="Times New Roman" w:eastAsia="Times New Roman" w:hAnsi="Times New Roman"/>
          <w:b/>
          <w:bCs/>
          <w:i w:val="false"/>
          <w:iCs w:val="false"/>
          <w:caps w:val="false"/>
          <w:sz w:val="24"/>
          <w:szCs w:val="24"/>
        </w:rPr>
        <w:t xml:space="preserve">Số: ......../HĐDV-.......... </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Căn cứ:</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Bộ luật Dân sự số 91/2015/QH13; Luật Thương mại số 36/2005/QH11;</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Luật Kế toán số 88/2015/QH13 (sửa đổi bởi Luật số 56/2024/QH15) và các văn bản hướng dẫn;</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Thông tư số 99/2025/TT-BTC về chế độ kế toán doanh nghiệp, áp dụng từ 01/01/2026 (hoặc Thông tư số 133/2016/TT-BTC đối với doanh nghiệp nhỏ và vừa);</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Bộ luật Lao động số 45/2019/QH14; Nghị định số 293/2025/NĐ-CP về mức lương tối thiểu vùng, áp dụng từ 01/01/2026;</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Luật Bảo hiểm xã hội số 41/2024/QH15, hiệu lực từ 01/7/2025; Luật sửa đổi, bổ sung một số điều của Luật Bảo hiểm y tế số 51/2024/QH15, hiệu lực từ 01/7/2025; Luật Việc làm số 74/2025/QH15, hiệu lực từ 01/01/2026;</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Luật Thuế thu nhập cá nhân số 109/2025/QH15, hiệu lực từ 01/7/2026; Nghị quyết số 110/2025/UBTVQH15 về mức giảm trừ gia cảnh; Nghị định số 253/2026/NĐ-CP ngày 30/6/2026;</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Luật Quản lý thuế số 108/2025/QH15, hiệu lực từ 01/7/2026;</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Nghị định số 123/2020/NĐ-CP (sửa đổi, bổ sung bởi Nghị định số 70/2025/NĐ-CP) về hóa đơn, chứng từ;</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Luật Bảo vệ dữ liệu cá nhân số 91/2025/QH15, hiệu lực từ 01/01/2026;</w:t>
      </w:r>
    </w:p>
    <w:p>
      <w:pPr>
        <w:keepNext w:val="false"/>
        <w:spacing w:after="200" w:before="0" w:line="248"/>
        <w:ind w:left="280"/>
        <w:jc w:val="both"/>
      </w:pPr>
      <w:r>
        <w:rPr>
          <w:rFonts w:ascii="Times New Roman" w:cs="Times New Roman" w:eastAsia="Times New Roman" w:hAnsi="Times New Roman"/>
          <w:b w:val="false"/>
          <w:bCs w:val="false"/>
          <w:i w:val="false"/>
          <w:iCs w:val="false"/>
          <w:caps w:val="false"/>
          <w:sz w:val="24"/>
          <w:szCs w:val="24"/>
        </w:rPr>
        <w:t xml:space="preserve">– Nhu cầu và khả năng của hai Bên.</w:t>
      </w:r>
    </w:p>
    <w:p>
      <w:pPr>
        <w:keepNext w:val="false"/>
        <w:spacing w:after="160" w:before="0" w:line="248"/>
        <w:jc w:val="both"/>
      </w:pPr>
      <w:r>
        <w:rPr>
          <w:rFonts w:ascii="Times New Roman" w:cs="Times New Roman" w:eastAsia="Times New Roman" w:hAnsi="Times New Roman"/>
          <w:b w:val="false"/>
          <w:bCs w:val="false"/>
          <w:i w:val="false"/>
          <w:iCs w:val="false"/>
          <w:caps w:val="false"/>
          <w:sz w:val="24"/>
          <w:szCs w:val="24"/>
        </w:rPr>
        <w:t xml:space="preserve">Hôm nay, ngày ...... tháng ...... năm 20......, tại ................................................................, chúng tôi gồm:</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BÊN SỬ DỤNG DỊCH VỤ (sau đây gọi là "Bên A")</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2600"/>
        <w:gridCol w:w="6760"/>
      </w:tblGrid>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Tên doanh nghiệp</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Mã số thuế</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Địa chỉ trụ sở chính</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Người đại diện / Chức vụ</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Ông/Bà .................................... – ....................................</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Loại hình, quy mô</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lao động: ............   Chế độ kế toán áp dụng: ....................</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tài khoản</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 tại Ngân hàng ..........................</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Điện thoại / Email</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bl>
    <w:p>
      <w:pPr>
        <w:keepNext w:val="false"/>
        <w:spacing w:after="120" w:before="0" w:line="248"/>
        <w:jc w:val="both"/>
      </w:pP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BÊN CUNG CẤP DỊCH VỤ (sau đây gọi là "Bên B")</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2600"/>
        <w:gridCol w:w="6760"/>
      </w:tblGrid>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Tên doanh nghiệp</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Mã số thuế</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Địa chỉ trụ sở chính</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Người đại diện / Chức vụ</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Ông/Bà .................................... – ....................................</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Giấy chứng nhận đủ điều kiện kinh doanh dịch vụ kế toán (nếu có)</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 ngày ....../....../20......</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tài khoản</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 tại Ngân hàng ..........................</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Điện thoại / Email</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bl>
    <w:p>
      <w:pPr>
        <w:keepNext w:val="false"/>
        <w:spacing w:after="160" w:before="0" w:line="248"/>
        <w:jc w:val="both"/>
      </w:pPr>
    </w:p>
    <w:p>
      <w:pPr>
        <w:keepNext w:val="false"/>
        <w:spacing w:after="120" w:before="0" w:line="248"/>
        <w:jc w:val="both"/>
      </w:pPr>
      <w:r>
        <w:rPr>
          <w:rFonts w:ascii="Times New Roman" w:cs="Times New Roman" w:eastAsia="Times New Roman" w:hAnsi="Times New Roman"/>
          <w:b w:val="false"/>
          <w:bCs w:val="false"/>
          <w:i w:val="false"/>
          <w:iCs w:val="false"/>
          <w:caps w:val="false"/>
          <w:sz w:val="24"/>
          <w:szCs w:val="24"/>
        </w:rPr>
        <w:t xml:space="preserve">Hai Bên thống nhất ký kết Hợp đồng dịch vụ này (sau đây gọi là "</w:t>
      </w:r>
      <w:r>
        <w:rPr>
          <w:rFonts w:ascii="Times New Roman" w:cs="Times New Roman" w:eastAsia="Times New Roman" w:hAnsi="Times New Roman"/>
          <w:b/>
          <w:bCs/>
          <w:i w:val="false"/>
          <w:iCs w:val="false"/>
          <w:caps w:val="false"/>
          <w:sz w:val="24"/>
          <w:szCs w:val="24"/>
        </w:rPr>
        <w:t xml:space="preserve">Hợp đồng</w:t>
      </w:r>
      <w:r>
        <w:rPr>
          <w:rFonts w:ascii="Times New Roman" w:cs="Times New Roman" w:eastAsia="Times New Roman" w:hAnsi="Times New Roman"/>
          <w:b w:val="false"/>
          <w:bCs w:val="false"/>
          <w:i w:val="false"/>
          <w:iCs w:val="false"/>
          <w:caps w:val="false"/>
          <w:sz w:val="24"/>
          <w:szCs w:val="24"/>
        </w:rPr>
        <w:t xml:space="preserve">") với các điều khoản sau:</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 Đối tượng của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 Bên A thuê Bên B cung cấp dịch vụ kế toán, quản trị nhân sự, tính lương, thực hiện thủ tục bảo hiểm xã hội và thuế thu nhập cá nhân cho người lao động của Bên A (sau đây gọi chung là "</w:t>
      </w:r>
      <w:r>
        <w:rPr>
          <w:rFonts w:ascii="Times New Roman" w:cs="Times New Roman" w:eastAsia="Times New Roman" w:hAnsi="Times New Roman"/>
          <w:b/>
          <w:bCs/>
          <w:i w:val="false"/>
          <w:iCs w:val="false"/>
          <w:caps w:val="false"/>
          <w:sz w:val="24"/>
          <w:szCs w:val="24"/>
        </w:rPr>
        <w:t xml:space="preserve">Dịch vụ</w:t>
      </w:r>
      <w:r>
        <w:rPr>
          <w:rFonts w:ascii="Times New Roman" w:cs="Times New Roman" w:eastAsia="Times New Roman" w:hAnsi="Times New Roman"/>
          <w:b w:val="false"/>
          <w:bCs w:val="false"/>
          <w:i w:val="false"/>
          <w:iCs w:val="false"/>
          <w:caps w:val="false"/>
          <w:sz w:val="24"/>
          <w:szCs w:val="24"/>
        </w:rPr>
        <w:t xml:space="preserve">").</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1.2. Phạm vi công việc, đầu mục sản phẩm bàn giao, thời hạn xử lý và phí dịch vụ chi tiết quy định tại </w:t>
      </w:r>
      <w:r>
        <w:rPr>
          <w:rFonts w:ascii="Times New Roman" w:cs="Times New Roman" w:eastAsia="Times New Roman" w:hAnsi="Times New Roman"/>
          <w:b/>
          <w:bCs/>
          <w:i w:val="false"/>
          <w:iCs w:val="false"/>
          <w:caps w:val="false"/>
          <w:sz w:val="24"/>
          <w:szCs w:val="24"/>
        </w:rPr>
        <w:t xml:space="preserve">Phụ lục 01 – Phạm vi công việc và Phí dịch vụ</w:t>
      </w:r>
      <w:r>
        <w:rPr>
          <w:rFonts w:ascii="Times New Roman" w:cs="Times New Roman" w:eastAsia="Times New Roman" w:hAnsi="Times New Roman"/>
          <w:b w:val="false"/>
          <w:bCs w:val="false"/>
          <w:i w:val="false"/>
          <w:iCs w:val="false"/>
          <w:caps w:val="false"/>
          <w:sz w:val="24"/>
          <w:szCs w:val="24"/>
        </w:rPr>
        <w:t xml:space="preserve">, là bộ phận không tách rời của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1.3. Bên B thực hiện Dịch vụ với tư cách </w:t>
      </w:r>
      <w:r>
        <w:rPr>
          <w:rFonts w:ascii="Times New Roman" w:cs="Times New Roman" w:eastAsia="Times New Roman" w:hAnsi="Times New Roman"/>
          <w:b/>
          <w:bCs/>
          <w:i w:val="false"/>
          <w:iCs w:val="false"/>
          <w:caps w:val="false"/>
          <w:sz w:val="24"/>
          <w:szCs w:val="24"/>
        </w:rPr>
        <w:t xml:space="preserve">nhà cung cấp dịch vụ độc lập</w:t>
      </w:r>
      <w:r>
        <w:rPr>
          <w:rFonts w:ascii="Times New Roman" w:cs="Times New Roman" w:eastAsia="Times New Roman" w:hAnsi="Times New Roman"/>
          <w:b w:val="false"/>
          <w:bCs w:val="false"/>
          <w:i w:val="false"/>
          <w:iCs w:val="false"/>
          <w:caps w:val="false"/>
          <w:sz w:val="24"/>
          <w:szCs w:val="24"/>
        </w:rPr>
        <w:t xml:space="preserve">. Không phát sinh quan hệ lao động giữa Bên A với nhân sự của Bên B, và ngược lại.</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2. Phạm vi dịch vụ</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2.1. </w:t>
      </w:r>
      <w:r>
        <w:rPr>
          <w:rFonts w:ascii="Times New Roman" w:cs="Times New Roman" w:eastAsia="Times New Roman" w:hAnsi="Times New Roman"/>
          <w:b/>
          <w:bCs/>
          <w:i w:val="false"/>
          <w:iCs w:val="false"/>
          <w:caps w:val="false"/>
          <w:sz w:val="24"/>
          <w:szCs w:val="24"/>
        </w:rPr>
        <w:t xml:space="preserve">Nhóm 1 – Dịch vụ kế toán:</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Tiếp nhận, kiểm tra tính hợp pháp, hợp lệ của chứng từ; phân loại, hạch toán và ghi sổ kế toán theo chế độ kế toán Bên A áp dụng;</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Lập bảng kê, sổ sách kế toán, báo cáo tài chính năm; lập tờ khai thuế giá trị gia tăng, thuế thu nhập doanh nghiệp tạm tính và quyết toán;</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Đối chiếu công nợ, kiểm kê, hướng dẫn xử lý chênh lệch;</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d) Kiểm tra tình trạng hóa đơn điện tử theo Nghị định số 123/2020/NĐ-CP (sửa đổi bởi Nghị định số 70/2025/NĐ-CP); cảnh báo rủi ro về hóa đơn và chi phí không được trừ.</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2.2. </w:t>
      </w:r>
      <w:r>
        <w:rPr>
          <w:rFonts w:ascii="Times New Roman" w:cs="Times New Roman" w:eastAsia="Times New Roman" w:hAnsi="Times New Roman"/>
          <w:b/>
          <w:bCs/>
          <w:i w:val="false"/>
          <w:iCs w:val="false"/>
          <w:caps w:val="false"/>
          <w:sz w:val="24"/>
          <w:szCs w:val="24"/>
        </w:rPr>
        <w:t xml:space="preserve">Nhóm 2 – Dịch vụ nhân sự và tiền lương:</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Rà soát, soạn thảo mẫu hợp đồng lao động, phụ lục hợp đồng, quyết định nhân sự; tư vấn nội quy lao động, thang bảng lương, quy chế lương thưởng;</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Quản lý hồ sơ nhân sự, theo dõi biến động tăng – giảm lao động;</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Tính lương, phụ cấp, làm thêm giờ, nghỉ phép trên cơ sở dữ liệu chấm công do Bên A cung cấp; lập bảng lương, bảng thanh toán tiền lương;</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d) Kiểm tra mức lương so với mức lương tối thiểu vùng theo Nghị định số 293/2025/NĐ-CP (áp dụng từ 01/01/2026): Vùng I 5.310.000 đồng/tháng, Vùng II 4.730.000 đồng/tháng, Vùng III 4.140.000 đồng/tháng, Vùng IV 3.700.000 đồng/tháng;</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đ) Lập file thanh toán lương qua ngân hàng theo định dạng Bên A yêu cầu.</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2.3. </w:t>
      </w:r>
      <w:r>
        <w:rPr>
          <w:rFonts w:ascii="Times New Roman" w:cs="Times New Roman" w:eastAsia="Times New Roman" w:hAnsi="Times New Roman"/>
          <w:b/>
          <w:bCs/>
          <w:i w:val="false"/>
          <w:iCs w:val="false"/>
          <w:caps w:val="false"/>
          <w:sz w:val="24"/>
          <w:szCs w:val="24"/>
        </w:rPr>
        <w:t xml:space="preserve">Nhóm 3 – Dịch vụ bảo hiểm xã hội, bảo hiểm y tế, bảo hiểm thất nghiệp:</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Đăng ký tham gia lần đầu; báo tăng, báo giảm, điều chỉnh mức đóng, chốt sổ và trả sổ bảo hiểm xã hội;</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Xác định tiền lương làm căn cứ đóng bảo hiểm xã hội bắt buộc theo Luật Bảo hiểm xã hội số 41/2024/QH15 và rà soát các khoản không tính đóng;</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Lập và nộp hồ sơ hưởng chế độ ốm đau, thai sản, dưỡng sức, tai nạn lao động – bệnh nghề nghiệp;</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d) Đối chiếu số liệu với cơ quan bảo hiểm xã hội theo tháng/quý và xử lý chênh lệch;</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đ) Rà soát trần tiền lương làm căn cứ đóng (tối đa 20 lần mức tham chiếu) và tỷ lệ đóng: người lao động 10,5%, người sử dụng lao động 21,5%;</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e) Thực hiện thủ tục bảo hiểm thất nghiệp khi chấm dứt hợp đồng lao động; rà soát đối tượng tham gia bảo hiểm thất nghiệp bắt buộc theo Luật Việc làm số 74/2025/QH15 (áp dụng từ 01/01/2026).</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2.4. </w:t>
      </w:r>
      <w:r>
        <w:rPr>
          <w:rFonts w:ascii="Times New Roman" w:cs="Times New Roman" w:eastAsia="Times New Roman" w:hAnsi="Times New Roman"/>
          <w:b/>
          <w:bCs/>
          <w:i w:val="false"/>
          <w:iCs w:val="false"/>
          <w:caps w:val="false"/>
          <w:sz w:val="24"/>
          <w:szCs w:val="24"/>
        </w:rPr>
        <w:t xml:space="preserve">Nhóm 4 – Thuế thu nhập cá nhân:</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Đăng ký mã số thuế cá nhân và đăng ký người phụ thuộc cho người lao động của Bên A;</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Tính thuế thu nhập cá nhân hằng tháng/quý, lập tờ khai khấu trừ thuế và hồ sơ quyết toán thuế thu nhập cá nhân năm;</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Áp dụng mức giảm trừ gia cảnh 15,5 triệu đồng/tháng cho người nộp thuế và 6,2 triệu đồng/tháng cho mỗi người phụ thuộc; áp dụng biểu thuế lũy tiến từng phần 05 bậc theo Luật số 109/2025/QH15 từ kỳ tính thuế 2026;</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d) Khấu trừ 10% đối với cá nhân cư trú không ký hợp đồng lao động hoặc ký hợp đồng lao động dưới 03 tháng khi chi trả từ 5.000.000 đồng/lần trở lên; dưới mức này chỉ khấu trừ khi cá nhân đề nghị; tiếp nhận và lưu Bản cam kết mẫu 08/CK-TNCN (Nghị định số 253/2026/NĐ-CP);</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đ) Rà soát các khoản thu nhập được miễn hoặc không tính thuế theo Nghị định số 253/2026/NĐ-CP: phần chênh lệch tiền lương làm thêm giờ, làm việc ban đêm; tiền ăn giữa ca không quá 1.200.000 đồng/tháng; đóng góp quỹ hưu trí tự nguyện được trừ không quá 3.000.000 đồng/tháng; tiền lương ngày phép năm chưa nghỉ và trợ cấp thôi việc vượt mức theo quy định;</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e) Cấp chứng từ khấu trừ thuế thu nhập cá nhân điện tử cho người lao động khi có yêu cầu.</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2.5. </w:t>
      </w:r>
      <w:r>
        <w:rPr>
          <w:rFonts w:ascii="Times New Roman" w:cs="Times New Roman" w:eastAsia="Times New Roman" w:hAnsi="Times New Roman"/>
          <w:b/>
          <w:bCs/>
          <w:i w:val="false"/>
          <w:iCs w:val="false"/>
          <w:caps w:val="false"/>
          <w:sz w:val="24"/>
          <w:szCs w:val="24"/>
        </w:rPr>
        <w:t xml:space="preserve">Nhóm 5 – Dịch vụ hỗ trợ khác (theo yêu cầu, tính phí riêng):</w:t>
      </w:r>
      <w:r>
        <w:rPr>
          <w:rFonts w:ascii="Times New Roman" w:cs="Times New Roman" w:eastAsia="Times New Roman" w:hAnsi="Times New Roman"/>
          <w:b w:val="false"/>
          <w:bCs w:val="false"/>
          <w:i w:val="false"/>
          <w:iCs w:val="false"/>
          <w:caps w:val="false"/>
          <w:sz w:val="24"/>
          <w:szCs w:val="24"/>
        </w:rPr>
        <w:t xml:space="preserve"> giải trình với cơ quan thuế, cơ quan bảo hiểm xã hội; hỗ trợ thanh tra, kiểm tra; soát xét hồ sơ các kỳ trước; xây dựng quy trình nội bộ. Danh mục và đơn giá tại Mục III Phụ lục 01.</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2.6. Công việc không thuộc phạm vi nêu trên hoặc phát sinh ngoài Phụ lục 01 chỉ được thực hiện sau khi hai Bên thống nhất bằng văn bản/thư điện tử về nội dung và phí.</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3. Thời hạn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3.1. Thời hạn: ...... tháng, từ ngày ....../....../20...... đến ngày ....../....../20.......</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3.2. Kỳ dịch vụ đầu tiên bắt đầu từ kỳ kế toán/kỳ lương tháng ....../20.......</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3.3. Trước khi hết hạn ...... ngày, nếu không Bên nào có văn bản đề nghị chấm dứt, Hợp đồng được gia hạn thêm ...... tháng với các điều khoản không đổi, trừ phí dịch vụ được điều chỉnh theo thỏa thuận.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4. Phí dịch vụ, hóa đơn và thanh toán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4.1. Phí dịch vụ cố định hằng tháng: </w:t>
      </w:r>
      <w:r>
        <w:rPr>
          <w:rFonts w:ascii="Times New Roman" w:cs="Times New Roman" w:eastAsia="Times New Roman" w:hAnsi="Times New Roman"/>
          <w:b/>
          <w:bCs/>
          <w:i w:val="false"/>
          <w:iCs w:val="false"/>
          <w:caps w:val="false"/>
          <w:sz w:val="24"/>
          <w:szCs w:val="24"/>
        </w:rPr>
        <w:t xml:space="preserve">.......................... đồng/tháng</w:t>
      </w:r>
      <w:r>
        <w:rPr>
          <w:rFonts w:ascii="Times New Roman" w:cs="Times New Roman" w:eastAsia="Times New Roman" w:hAnsi="Times New Roman"/>
          <w:b w:val="false"/>
          <w:bCs w:val="false"/>
          <w:i w:val="false"/>
          <w:iCs w:val="false"/>
          <w:caps w:val="false"/>
          <w:sz w:val="24"/>
          <w:szCs w:val="24"/>
        </w:rPr>
        <w:t xml:space="preserve"> (chưa bao gồm thuế giá trị gia tăng). Chi tiết và các khoản phí phát sinh theo Phụ lục 01.</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4.2. Phí dịch vụ được xây dựng trên quy mô: ...... nhân sự, ...... chứng từ/tháng, ...... hóa đơn đầu ra/tháng. Khi quy mô thực tế vượt quá ......% so với mức trên, hai Bên điều chỉnh phí theo đơn giá tại Mục III Phụ lục 01.</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4.3. Thuế giá trị gia tăng áp dụng theo quy định tại thời điểm lập hóa đơn. Dịch vụ kế toán thuộc nhóm được giảm thuế suất từ 10% xuống 8% đến hết ngày 31/12/2026 theo Nghị quyết số 204/2025/QH15, nếu đáp ứng điều kiện áp dụng.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4.4. Bên B lập hóa đơn điện tử theo Nghị định số 123/2020/NĐ-CP (sửa đổi bởi Nghị định số 70/2025/NĐ-CP) và gửi cho Bên A chậm nhất ngày ...... hằng tháng.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4.5. Bên A thanh toán bằng chuyển khoản trong thời hạn ...... ngày kể từ ngày nhận hóa đơn hợp lệ.</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4.6. Chậm thanh toán quá ...... ngày, Bên B có quyền tính lãi ......%/tháng trên số tiền chậm trả; chậm quá ...... ngày, Bên B có quyền tạm dừng cung cấp Dịch vụ sau khi thông báo trước ...... ngày mà không bị coi là vi phạm Hợp đồng.</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5. Quyền và nghĩa vụ của Bên A</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5.1. </w:t>
      </w:r>
      <w:r>
        <w:rPr>
          <w:rFonts w:ascii="Times New Roman" w:cs="Times New Roman" w:eastAsia="Times New Roman" w:hAnsi="Times New Roman"/>
          <w:b/>
          <w:bCs/>
          <w:i w:val="false"/>
          <w:iCs w:val="false"/>
          <w:caps w:val="false"/>
          <w:sz w:val="24"/>
          <w:szCs w:val="24"/>
        </w:rPr>
        <w:t xml:space="preserve">Quyền của Bên A:</w:t>
      </w:r>
      <w:r>
        <w:rPr>
          <w:rFonts w:ascii="Times New Roman" w:cs="Times New Roman" w:eastAsia="Times New Roman" w:hAnsi="Times New Roman"/>
          <w:b w:val="false"/>
          <w:bCs w:val="false"/>
          <w:i w:val="false"/>
          <w:iCs w:val="false"/>
          <w:caps w:val="false"/>
          <w:sz w:val="24"/>
          <w:szCs w:val="24"/>
        </w:rPr>
        <w:t xml:space="preserve"> yêu cầu Bên B thực hiện đúng phạm vi, chất lượng và thời hạn; yêu cầu giải trình số liệu; yêu cầu thay thế nhân sự phụ trách khi có căn cứ hợp lý; kiểm tra tình hình thực hiện Dịch vụ; từ chối nghiệm thu phần công việc không đạt.</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5.2. </w:t>
      </w:r>
      <w:r>
        <w:rPr>
          <w:rFonts w:ascii="Times New Roman" w:cs="Times New Roman" w:eastAsia="Times New Roman" w:hAnsi="Times New Roman"/>
          <w:b/>
          <w:bCs/>
          <w:i w:val="false"/>
          <w:iCs w:val="false"/>
          <w:caps w:val="false"/>
          <w:sz w:val="24"/>
          <w:szCs w:val="24"/>
        </w:rPr>
        <w:t xml:space="preserve">Nghĩa vụ của Bên A:</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Cung cấp </w:t>
      </w:r>
      <w:r>
        <w:rPr>
          <w:rFonts w:ascii="Times New Roman" w:cs="Times New Roman" w:eastAsia="Times New Roman" w:hAnsi="Times New Roman"/>
          <w:b/>
          <w:bCs/>
          <w:i w:val="false"/>
          <w:iCs w:val="false"/>
          <w:caps w:val="false"/>
          <w:sz w:val="24"/>
          <w:szCs w:val="24"/>
        </w:rPr>
        <w:t xml:space="preserve">đầy đủ, kịp thời, trung thực</w:t>
      </w:r>
      <w:r>
        <w:rPr>
          <w:rFonts w:ascii="Times New Roman" w:cs="Times New Roman" w:eastAsia="Times New Roman" w:hAnsi="Times New Roman"/>
          <w:b w:val="false"/>
          <w:bCs w:val="false"/>
          <w:i w:val="false"/>
          <w:iCs w:val="false"/>
          <w:caps w:val="false"/>
          <w:sz w:val="24"/>
          <w:szCs w:val="24"/>
        </w:rPr>
        <w:t xml:space="preserve"> chứng từ kế toán, bảng chấm công, hồ sơ nhân sự, quyết định lương, dữ liệu ngân hàng và các tài liệu khác theo lịch tại Phụ lục 01;</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Chịu trách nhiệm về </w:t>
      </w:r>
      <w:r>
        <w:rPr>
          <w:rFonts w:ascii="Times New Roman" w:cs="Times New Roman" w:eastAsia="Times New Roman" w:hAnsi="Times New Roman"/>
          <w:b/>
          <w:bCs/>
          <w:i w:val="false"/>
          <w:iCs w:val="false"/>
          <w:caps w:val="false"/>
          <w:sz w:val="24"/>
          <w:szCs w:val="24"/>
        </w:rPr>
        <w:t xml:space="preserve">tính có thật, tính hợp pháp và nội dung</w:t>
      </w:r>
      <w:r>
        <w:rPr>
          <w:rFonts w:ascii="Times New Roman" w:cs="Times New Roman" w:eastAsia="Times New Roman" w:hAnsi="Times New Roman"/>
          <w:b w:val="false"/>
          <w:bCs w:val="false"/>
          <w:i w:val="false"/>
          <w:iCs w:val="false"/>
          <w:caps w:val="false"/>
          <w:sz w:val="24"/>
          <w:szCs w:val="24"/>
        </w:rPr>
        <w:t xml:space="preserve"> của chứng từ, dữ liệu gốc đã cung cấp;</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Cử người đại diện có thẩm quyền để phê duyệt bảng lương, tờ khai, báo cáo trước khi Bên B nộp cho cơ quan nhà nước;</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d) Cung cấp chữ ký số, tài khoản giao dịch điện tử thuế và bảo hiểm xã hội, hoặc ủy quyền hợp lệ cho Bên B theo Điều 9;</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đ) Ký hợp đồng lao động, chi trả tiền lương và </w:t>
      </w:r>
      <w:r>
        <w:rPr>
          <w:rFonts w:ascii="Times New Roman" w:cs="Times New Roman" w:eastAsia="Times New Roman" w:hAnsi="Times New Roman"/>
          <w:b/>
          <w:bCs/>
          <w:i w:val="false"/>
          <w:iCs w:val="false"/>
          <w:caps w:val="false"/>
          <w:sz w:val="24"/>
          <w:szCs w:val="24"/>
        </w:rPr>
        <w:t xml:space="preserve">trực tiếp nộp</w:t>
      </w:r>
      <w:r>
        <w:rPr>
          <w:rFonts w:ascii="Times New Roman" w:cs="Times New Roman" w:eastAsia="Times New Roman" w:hAnsi="Times New Roman"/>
          <w:b w:val="false"/>
          <w:bCs w:val="false"/>
          <w:i w:val="false"/>
          <w:iCs w:val="false"/>
          <w:caps w:val="false"/>
          <w:sz w:val="24"/>
          <w:szCs w:val="24"/>
        </w:rPr>
        <w:t xml:space="preserve"> tiền bảo hiểm xã hội, bảo hiểm y tế, bảo hiểm thất nghiệp, thuế thu nhập cá nhân đã khấu trừ vào ngân sách nhà nước theo đúng hạn;</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e) Thanh toán phí dịch vụ đúng hạn; bố trí kho lưu trữ và tiếp nhận bàn giao hồ sơ khi kết thúc Hợp đồng.</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6. Quyền và nghĩa vụ của Bên B</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6.1. </w:t>
      </w:r>
      <w:r>
        <w:rPr>
          <w:rFonts w:ascii="Times New Roman" w:cs="Times New Roman" w:eastAsia="Times New Roman" w:hAnsi="Times New Roman"/>
          <w:b/>
          <w:bCs/>
          <w:i w:val="false"/>
          <w:iCs w:val="false"/>
          <w:caps w:val="false"/>
          <w:sz w:val="24"/>
          <w:szCs w:val="24"/>
        </w:rPr>
        <w:t xml:space="preserve">Quyền của Bên B:</w:t>
      </w:r>
      <w:r>
        <w:rPr>
          <w:rFonts w:ascii="Times New Roman" w:cs="Times New Roman" w:eastAsia="Times New Roman" w:hAnsi="Times New Roman"/>
          <w:b w:val="false"/>
          <w:bCs w:val="false"/>
          <w:i w:val="false"/>
          <w:iCs w:val="false"/>
          <w:caps w:val="false"/>
          <w:sz w:val="24"/>
          <w:szCs w:val="24"/>
        </w:rPr>
        <w:t xml:space="preserve"> yêu cầu Bên A cung cấp tài liệu, giải trình nội dung chứng từ; từ chối hạch toán, kê khai đối với chứng từ không hợp pháp, không có thật hoặc trái quy định; bảo lưu ý kiến bằng văn bản khi Bên A yêu cầu xử lý trái quy định; được thanh toán đầy đủ, đúng hạn.</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6.2. </w:t>
      </w:r>
      <w:r>
        <w:rPr>
          <w:rFonts w:ascii="Times New Roman" w:cs="Times New Roman" w:eastAsia="Times New Roman" w:hAnsi="Times New Roman"/>
          <w:b/>
          <w:bCs/>
          <w:i w:val="false"/>
          <w:iCs w:val="false"/>
          <w:caps w:val="false"/>
          <w:sz w:val="24"/>
          <w:szCs w:val="24"/>
        </w:rPr>
        <w:t xml:space="preserve">Nghĩa vụ của Bên B:</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Thực hiện Dịch vụ đúng phạm vi, đúng chuẩn mực và chế độ kế toán, đúng thời hạn quy định tại Điều 7;</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Bố trí nhân sự có chuyên môn phù hợp; thông báo cho Bên A khi thay đổi nhân sự phụ trách chính;</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Cảnh báo bằng văn bản cho Bên A về rủi ro thuế, rủi ro bảo hiểm xã hội và rủi ro pháp lý phát hiện được trong quá trình thực hiện Dịch vụ;</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d) Trình Bên A phê duyệt bảng lương, tờ khai, báo cáo trước khi nộp; lưu bằng chứng phê duyệt;</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đ) Bàn giao sổ sách, dữ liệu, hồ sơ theo Điều 12 khi kết thúc Hợp đồng;</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e) Bảo mật thông tin và bảo vệ dữ liệu cá nhân theo Điều 11.</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6.3. Bên B </w:t>
      </w:r>
      <w:r>
        <w:rPr>
          <w:rFonts w:ascii="Times New Roman" w:cs="Times New Roman" w:eastAsia="Times New Roman" w:hAnsi="Times New Roman"/>
          <w:b/>
          <w:bCs/>
          <w:i w:val="false"/>
          <w:iCs w:val="false"/>
          <w:caps w:val="false"/>
          <w:sz w:val="24"/>
          <w:szCs w:val="24"/>
        </w:rPr>
        <w:t xml:space="preserve">không thay thế Bên A</w:t>
      </w:r>
      <w:r>
        <w:rPr>
          <w:rFonts w:ascii="Times New Roman" w:cs="Times New Roman" w:eastAsia="Times New Roman" w:hAnsi="Times New Roman"/>
          <w:b w:val="false"/>
          <w:bCs w:val="false"/>
          <w:i w:val="false"/>
          <w:iCs w:val="false"/>
          <w:caps w:val="false"/>
          <w:sz w:val="24"/>
          <w:szCs w:val="24"/>
        </w:rPr>
        <w:t xml:space="preserve"> trong việc quyết định chính sách lương, quyết định tuyển dụng – chấm dứt lao động, và không phải là người đại diện theo pháp luật của Bên A.</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7. Tiêu chuẩn chất lượng và thời hạn xử lý</w:t>
      </w:r>
    </w:p>
    <w:p>
      <w:pPr>
        <w:keepNext w:val="false"/>
        <w:spacing w:after="80" w:before="0" w:line="248"/>
        <w:jc w:val="both"/>
      </w:pPr>
      <w:r>
        <w:rPr>
          <w:rFonts w:ascii="Times New Roman" w:cs="Times New Roman" w:eastAsia="Times New Roman" w:hAnsi="Times New Roman"/>
          <w:b w:val="false"/>
          <w:bCs w:val="false"/>
          <w:i w:val="false"/>
          <w:iCs w:val="false"/>
          <w:caps w:val="false"/>
          <w:sz w:val="24"/>
          <w:szCs w:val="24"/>
        </w:rPr>
        <w:t xml:space="preserve">7.1. Hai Bên thống nhất các mốc thời hạn sau (ngày làm việc, trừ khi ghi rõ khác):</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3600"/>
        <w:gridCol w:w="2600"/>
        <w:gridCol w:w="2540"/>
      </w:tblGrid>
      <w:tr>
        <w:trPr>
          <w:tblHeader/>
        </w:trPr>
        <w:tc>
          <w:tcPr>
            <w:tcW w:type="dxa" w:w="62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STT</w:t>
            </w:r>
          </w:p>
        </w:tc>
        <w:tc>
          <w:tcPr>
            <w:tcW w:type="dxa" w:w="36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Đầu việc</w:t>
            </w:r>
          </w:p>
        </w:tc>
        <w:tc>
          <w:tcPr>
            <w:tcW w:type="dxa" w:w="26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Bên A cung cấp dữ liệu</w:t>
            </w:r>
          </w:p>
        </w:tc>
        <w:tc>
          <w:tcPr>
            <w:tcW w:type="dxa" w:w="254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Bên B hoàn thành</w:t>
            </w: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3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Bảng lương tháng</w:t>
            </w:r>
          </w:p>
        </w:tc>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Trước ngày ...... hằng tháng</w:t>
            </w:r>
          </w:p>
        </w:tc>
        <w:tc>
          <w:tcPr>
            <w:tcW w:type="dxa" w:w="254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Trong ...... ngày kể từ khi nhận đủ</w:t>
            </w: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3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Hồ sơ báo tăng / báo giảm BHXH</w:t>
            </w:r>
          </w:p>
        </w:tc>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Trong ...... ngày kể từ khi phát sinh</w:t>
            </w:r>
          </w:p>
        </w:tc>
        <w:tc>
          <w:tcPr>
            <w:tcW w:type="dxa" w:w="254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Trong ...... ngày kể từ khi nhận đủ</w:t>
            </w: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3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Tờ khai thuế GTGT, TNCN theo tháng/quý</w:t>
            </w:r>
          </w:p>
        </w:tc>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Trước ngày ...... của kỳ kê khai</w:t>
            </w:r>
          </w:p>
        </w:tc>
        <w:tc>
          <w:tcPr>
            <w:tcW w:type="dxa" w:w="254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Chậm nhất ...... ngày trước hạn nộp</w:t>
            </w: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3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Quyết toán thuế TNCN năm</w:t>
            </w:r>
          </w:p>
        </w:tc>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Trước ngày ....../....../20......</w:t>
            </w:r>
          </w:p>
        </w:tc>
        <w:tc>
          <w:tcPr>
            <w:tcW w:type="dxa" w:w="254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Chậm nhất ...... ngày trước hạn nộp</w:t>
            </w: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3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Báo cáo tài chính năm</w:t>
            </w:r>
          </w:p>
        </w:tc>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Trước ngày ....../....../20......</w:t>
            </w:r>
          </w:p>
        </w:tc>
        <w:tc>
          <w:tcPr>
            <w:tcW w:type="dxa" w:w="254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Chậm nhất ...... ngày trước hạn nộp</w:t>
            </w: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6</w:t>
            </w:r>
          </w:p>
        </w:tc>
        <w:tc>
          <w:tcPr>
            <w:tcW w:type="dxa" w:w="3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Hồ sơ chế độ ốm đau, thai sản</w:t>
            </w:r>
          </w:p>
        </w:tc>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Trong ...... ngày kể từ khi nhận hồ sơ NLĐ</w:t>
            </w:r>
          </w:p>
        </w:tc>
        <w:tc>
          <w:tcPr>
            <w:tcW w:type="dxa" w:w="254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Trong ...... ngày kể từ khi nhận đủ</w:t>
            </w:r>
          </w:p>
        </w:tc>
      </w:tr>
    </w:tbl>
    <w:p>
      <w:pPr>
        <w:keepNext w:val="false"/>
        <w:spacing w:after="120" w:before="0" w:line="248"/>
        <w:jc w:val="both"/>
      </w:pP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7.2. Thời hạn của Bên B chỉ tính từ thời điểm nhận </w:t>
      </w:r>
      <w:r>
        <w:rPr>
          <w:rFonts w:ascii="Times New Roman" w:cs="Times New Roman" w:eastAsia="Times New Roman" w:hAnsi="Times New Roman"/>
          <w:b/>
          <w:bCs/>
          <w:i w:val="false"/>
          <w:iCs w:val="false"/>
          <w:caps w:val="false"/>
          <w:sz w:val="24"/>
          <w:szCs w:val="24"/>
        </w:rPr>
        <w:t xml:space="preserve">đủ và đúng</w:t>
      </w:r>
      <w:r>
        <w:rPr>
          <w:rFonts w:ascii="Times New Roman" w:cs="Times New Roman" w:eastAsia="Times New Roman" w:hAnsi="Times New Roman"/>
          <w:b w:val="false"/>
          <w:bCs w:val="false"/>
          <w:i w:val="false"/>
          <w:iCs w:val="false"/>
          <w:caps w:val="false"/>
          <w:sz w:val="24"/>
          <w:szCs w:val="24"/>
        </w:rPr>
        <w:t xml:space="preserve"> dữ liệu từ Bên A. Bên A cung cấp chậm hoặc thiếu thì thời hạn của Bên B được lùi tương ứng và Bên B được miễn trách nhiệm về hậu quả phát sinh do việc chậm trễ đó.</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7.3. Sai sót do lỗi của Bên B được sửa miễn phí trong thời hạn ...... ngày kể từ ngày Bên A thông báo.</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8. Nhân sự thực hiện và quan hệ lao động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8.1. Nhân sự do Bên B cử thực hiện Dịch vụ là </w:t>
      </w:r>
      <w:r>
        <w:rPr>
          <w:rFonts w:ascii="Times New Roman" w:cs="Times New Roman" w:eastAsia="Times New Roman" w:hAnsi="Times New Roman"/>
          <w:b/>
          <w:bCs/>
          <w:i w:val="false"/>
          <w:iCs w:val="false"/>
          <w:caps w:val="false"/>
          <w:sz w:val="24"/>
          <w:szCs w:val="24"/>
        </w:rPr>
        <w:t xml:space="preserve">người lao động của Bên B</w:t>
      </w:r>
      <w:r>
        <w:rPr>
          <w:rFonts w:ascii="Times New Roman" w:cs="Times New Roman" w:eastAsia="Times New Roman" w:hAnsi="Times New Roman"/>
          <w:b w:val="false"/>
          <w:bCs w:val="false"/>
          <w:i w:val="false"/>
          <w:iCs w:val="false"/>
          <w:caps w:val="false"/>
          <w:sz w:val="24"/>
          <w:szCs w:val="24"/>
        </w:rPr>
        <w:t xml:space="preserve">. Bên B chịu toàn bộ trách nhiệm về hợp đồng lao động, tiền lương, bảo hiểm xã hội, bảo hiểm y tế, bảo hiểm thất nghiệp, an toàn – vệ sinh lao động và thuế thu nhập cá nhân của nhân sự đó.</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8.2. Bên A không quản lý, điều hành, giám sát, chấm công, khen thưởng hay kỷ luật nhân sự của Bên B; không trả bất kỳ khoản tiền lương, thưởng, phụ cấp nào trực tiếp cho nhân sự của Bên B.</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8.3. Trường hợp nhân sự của Bên B làm việc tại trụ sở của Bên A, hai Bên phối hợp bảo đảm an toàn, vệ sinh lao động theo quy định của pháp luật về an toàn, vệ sinh lao động đối với người lao động do bên khác cử đến.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8.4. Trong thời hạn Hợp đồng và </w:t>
      </w:r>
      <w:r>
        <w:rPr>
          <w:rFonts w:ascii="Times New Roman" w:cs="Times New Roman" w:eastAsia="Times New Roman" w:hAnsi="Times New Roman"/>
          <w:b/>
          <w:bCs/>
          <w:i w:val="false"/>
          <w:iCs w:val="false"/>
          <w:caps w:val="false"/>
          <w:sz w:val="24"/>
          <w:szCs w:val="24"/>
        </w:rPr>
        <w:t xml:space="preserve">...... tháng</w:t>
      </w:r>
      <w:r>
        <w:rPr>
          <w:rFonts w:ascii="Times New Roman" w:cs="Times New Roman" w:eastAsia="Times New Roman" w:hAnsi="Times New Roman"/>
          <w:b w:val="false"/>
          <w:bCs w:val="false"/>
          <w:i w:val="false"/>
          <w:iCs w:val="false"/>
          <w:caps w:val="false"/>
          <w:sz w:val="24"/>
          <w:szCs w:val="24"/>
        </w:rPr>
        <w:t xml:space="preserve"> sau khi chấm dứt, mỗi Bên không tuyển dụng hoặc lôi kéo nhân sự đang/đã trực tiếp tham gia thực hiện Hợp đồng của Bên kia, trừ khi có văn bản đồng ý. Vi phạm khoản này phải bồi thường ...... tháng phí dịch vụ.</w:t>
      </w:r>
    </w:p>
    <w:p>
      <w:pPr>
        <w:pBdr>
          <w:left w:val="single" w:color="A9BBD0" w:sz="12" w:space="8"/>
        </w:pBdr>
        <w:spacing w:after="140" w:before="60" w:line="260"/>
        <w:ind w:left="200"/>
        <w:jc w:val="both"/>
      </w:pPr>
      <w:r>
        <w:rPr>
          <w:rFonts w:ascii="Times New Roman" w:cs="Times New Roman" w:eastAsia="Times New Roman" w:hAnsi="Times New Roman"/>
          <w:b w:val="false"/>
          <w:bCs w:val="false"/>
          <w:i/>
          <w:iCs/>
          <w:caps w:val="false"/>
          <w:color w:val="444444"/>
          <w:sz w:val="22"/>
          <w:szCs w:val="22"/>
        </w:rPr>
        <w:t xml:space="preserve">Điều 8 là chốt phân định trách nhiệm quan trọng: nếu Bên A trực tiếp quản lý, phân công và trả công cho nhân sự của Bên B, quan hệ đó có thể bị xác định lại thành quan hệ lao động giữa Bên A và cá nhân đó theo khoản 1 Điều 13 Bộ luật Lao động 2019 và khoản 1 Điều 2 Luật Bảo hiểm xã hội số 41/2024/QH15, kéo theo nghĩa vụ truy đóng bảo hiểm bắt buộc.</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9. Ủy quyền giao dịch với cơ quan nhà nước</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9.1. Bên A ủy quyền cho Bên B thực hiện các giao dịch sau với cơ quan thuế, cơ quan bảo hiểm xã hội và cơ quan có thẩm quyền: nộp hồ sơ, nhận kết quả, ký các văn bản giao dịch thuộc phạm vi Dịch vụ.</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9.2. Phạm vi ủy quyền, thời hạn ủy quyền và người được ủy quyền cụ thể được lập bằng </w:t>
      </w:r>
      <w:r>
        <w:rPr>
          <w:rFonts w:ascii="Times New Roman" w:cs="Times New Roman" w:eastAsia="Times New Roman" w:hAnsi="Times New Roman"/>
          <w:b/>
          <w:bCs/>
          <w:i w:val="false"/>
          <w:iCs w:val="false"/>
          <w:caps w:val="false"/>
          <w:sz w:val="24"/>
          <w:szCs w:val="24"/>
        </w:rPr>
        <w:t xml:space="preserve">Giấy ủy quyền riêng</w:t>
      </w:r>
      <w:r>
        <w:rPr>
          <w:rFonts w:ascii="Times New Roman" w:cs="Times New Roman" w:eastAsia="Times New Roman" w:hAnsi="Times New Roman"/>
          <w:b w:val="false"/>
          <w:bCs w:val="false"/>
          <w:i w:val="false"/>
          <w:iCs w:val="false"/>
          <w:caps w:val="false"/>
          <w:sz w:val="24"/>
          <w:szCs w:val="24"/>
        </w:rPr>
        <w:t xml:space="preserve"> phù hợp quy định của pháp luật về quản lý thuế và bảo hiểm xã hội.</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9.3. Việc sử dụng chữ ký số của Bên A phải được ghi nhận bằng văn bản, chỉ dùng cho phạm vi Dịch vụ và có nhật ký sử dụng để đối chiếu khi cần.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9.4. Bên B không được nhân danh Bên A ký kết hợp đồng, cam kết tài chính hoặc thực hiện giao dịch ngoài phạm vi ủy quyền.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10. Phân định trách nhiệm về tiền lương, bảo hiểm và thuế</w:t>
      </w:r>
    </w:p>
    <w:p>
      <w:pPr>
        <w:keepNext w:val="false"/>
        <w:spacing w:after="80" w:before="0" w:line="248"/>
        <w:jc w:val="both"/>
      </w:pPr>
      <w:r>
        <w:rPr>
          <w:rFonts w:ascii="Times New Roman" w:cs="Times New Roman" w:eastAsia="Times New Roman" w:hAnsi="Times New Roman"/>
          <w:b w:val="false"/>
          <w:bCs w:val="false"/>
          <w:i w:val="false"/>
          <w:iCs w:val="false"/>
          <w:caps w:val="false"/>
          <w:sz w:val="24"/>
          <w:szCs w:val="24"/>
        </w:rPr>
        <w:t xml:space="preserve">10.1. Hai Bên thống nhất phân định trách nhiệm như sau:</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3000"/>
        <w:gridCol w:w="3200"/>
        <w:gridCol w:w="3160"/>
      </w:tblGrid>
      <w:tr>
        <w:trPr>
          <w:tblHeader/>
        </w:trPr>
        <w:tc>
          <w:tcPr>
            <w:tcW w:type="dxa" w:w="30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Nội dung</w:t>
            </w:r>
          </w:p>
        </w:tc>
        <w:tc>
          <w:tcPr>
            <w:tcW w:type="dxa" w:w="32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Trách nhiệm Bên A</w:t>
            </w:r>
          </w:p>
        </w:tc>
        <w:tc>
          <w:tcPr>
            <w:tcW w:type="dxa" w:w="316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Trách nhiệm Bên B</w:t>
            </w:r>
          </w:p>
        </w:tc>
      </w:tr>
      <w:tr>
        <w:trPr>
          <w:tblHeader w:val="false"/>
        </w:trPr>
        <w:tc>
          <w:tcPr>
            <w:tcW w:type="dxa" w:w="30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Chính sách lương, mức lương, quyết định nhân sự</w:t>
            </w:r>
          </w:p>
        </w:tc>
        <w:tc>
          <w:tcPr>
            <w:tcW w:type="dxa" w:w="3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Quyết định và chịu trách nhiệm</w:t>
            </w:r>
          </w:p>
        </w:tc>
        <w:tc>
          <w:tcPr>
            <w:tcW w:type="dxa" w:w="31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Tư vấn, cảnh báo rủi ro</w:t>
            </w:r>
          </w:p>
        </w:tc>
      </w:tr>
      <w:tr>
        <w:trPr>
          <w:tblHeader w:val="false"/>
        </w:trPr>
        <w:tc>
          <w:tcPr>
            <w:tcW w:type="dxa" w:w="30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Dữ liệu chấm công, danh sách lao động</w:t>
            </w:r>
          </w:p>
        </w:tc>
        <w:tc>
          <w:tcPr>
            <w:tcW w:type="dxa" w:w="32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Cung cấp đầy đủ, chính xác, đúng hạn</w:t>
            </w:r>
          </w:p>
        </w:tc>
        <w:tc>
          <w:tcPr>
            <w:tcW w:type="dxa" w:w="31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Kiểm tra tính logic, phản hồi bất thường</w:t>
            </w:r>
          </w:p>
        </w:tc>
      </w:tr>
      <w:tr>
        <w:trPr>
          <w:tblHeader w:val="false"/>
        </w:trPr>
        <w:tc>
          <w:tcPr>
            <w:tcW w:type="dxa" w:w="30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Tính lương, lập bảng lương</w:t>
            </w:r>
          </w:p>
        </w:tc>
        <w:tc>
          <w:tcPr>
            <w:tcW w:type="dxa" w:w="3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Phê duyệt trước khi chi trả</w:t>
            </w:r>
          </w:p>
        </w:tc>
        <w:tc>
          <w:tcPr>
            <w:tcW w:type="dxa" w:w="31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Tính toán đúng dữ liệu được cung cấp</w:t>
            </w:r>
          </w:p>
        </w:tc>
      </w:tr>
      <w:tr>
        <w:trPr>
          <w:tblHeader w:val="false"/>
        </w:trPr>
        <w:tc>
          <w:tcPr>
            <w:tcW w:type="dxa" w:w="30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Tiền lương làm căn cứ đóng BHXH bắt buộc</w:t>
            </w:r>
          </w:p>
        </w:tc>
        <w:tc>
          <w:tcPr>
            <w:tcW w:type="dxa" w:w="32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Quyết định cơ cấu lương, phụ cấp</w:t>
            </w:r>
          </w:p>
        </w:tc>
        <w:tc>
          <w:tcPr>
            <w:tcW w:type="dxa" w:w="31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Xác định khoản tính đóng / không tính đóng theo quy định</w:t>
            </w:r>
          </w:p>
        </w:tc>
      </w:tr>
      <w:tr>
        <w:trPr>
          <w:tblHeader w:val="false"/>
        </w:trPr>
        <w:tc>
          <w:tcPr>
            <w:tcW w:type="dxa" w:w="30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Nộp tiền BHXH, BHYT, BHTN</w:t>
            </w:r>
          </w:p>
        </w:tc>
        <w:tc>
          <w:tcPr>
            <w:tcW w:type="dxa" w:w="3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Nộp đúng, đủ, đúng hạn</w:t>
            </w:r>
          </w:p>
        </w:tc>
        <w:tc>
          <w:tcPr>
            <w:tcW w:type="dxa" w:w="31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Lập hồ sơ, đối chiếu số phải nộp</w:t>
            </w:r>
          </w:p>
        </w:tc>
      </w:tr>
      <w:tr>
        <w:trPr>
          <w:tblHeader w:val="false"/>
        </w:trPr>
        <w:tc>
          <w:tcPr>
            <w:tcW w:type="dxa" w:w="30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Khấu trừ và nộp thuế TNCN</w:t>
            </w:r>
          </w:p>
        </w:tc>
        <w:tc>
          <w:tcPr>
            <w:tcW w:type="dxa" w:w="32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Nộp tiền vào ngân sách nhà nước</w:t>
            </w:r>
          </w:p>
        </w:tc>
        <w:tc>
          <w:tcPr>
            <w:tcW w:type="dxa" w:w="31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Tính, lập tờ khai, quyết toán</w:t>
            </w:r>
          </w:p>
        </w:tc>
      </w:tr>
      <w:tr>
        <w:trPr>
          <w:tblHeader w:val="false"/>
        </w:trPr>
        <w:tc>
          <w:tcPr>
            <w:tcW w:type="dxa" w:w="30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Tính hợp pháp của chứng từ gốc</w:t>
            </w:r>
          </w:p>
        </w:tc>
        <w:tc>
          <w:tcPr>
            <w:tcW w:type="dxa" w:w="3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Chịu trách nhiệm</w:t>
            </w:r>
          </w:p>
        </w:tc>
        <w:tc>
          <w:tcPr>
            <w:tcW w:type="dxa" w:w="31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Từ chối xử lý chứng từ không hợp pháp</w:t>
            </w:r>
          </w:p>
        </w:tc>
      </w:tr>
      <w:tr>
        <w:trPr>
          <w:tblHeader w:val="false"/>
        </w:trPr>
        <w:tc>
          <w:tcPr>
            <w:tcW w:type="dxa" w:w="30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Ký và nộp báo cáo, tờ khai</w:t>
            </w:r>
          </w:p>
        </w:tc>
        <w:tc>
          <w:tcPr>
            <w:tcW w:type="dxa" w:w="32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Phê duyệt nội dung</w:t>
            </w:r>
          </w:p>
        </w:tc>
        <w:tc>
          <w:tcPr>
            <w:tcW w:type="dxa" w:w="31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Nộp đúng hạn theo ủy quyền</w:t>
            </w:r>
          </w:p>
        </w:tc>
      </w:tr>
      <w:tr>
        <w:trPr>
          <w:tblHeader w:val="false"/>
        </w:trPr>
        <w:tc>
          <w:tcPr>
            <w:tcW w:type="dxa" w:w="30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Lưu trữ hồ sơ kế toán</w:t>
            </w:r>
          </w:p>
        </w:tc>
        <w:tc>
          <w:tcPr>
            <w:tcW w:type="dxa" w:w="3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Lưu trữ theo Luật Kế toán</w:t>
            </w:r>
          </w:p>
        </w:tc>
        <w:tc>
          <w:tcPr>
            <w:tcW w:type="dxa" w:w="31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Bàn giao đầy đủ khi kết thúc</w:t>
            </w:r>
          </w:p>
        </w:tc>
      </w:tr>
    </w:tbl>
    <w:p>
      <w:pPr>
        <w:keepNext w:val="false"/>
        <w:spacing w:after="120" w:before="0" w:line="248"/>
        <w:jc w:val="both"/>
      </w:pP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10.2. Trách nhiệm nộp tiền vào ngân sách nhà nước và quỹ bảo hiểm xã hội thuộc về Bên A. Bên B chịu trách nhiệm về tính chính xác của số liệu tính toán và việc nộp hồ sơ đúng hạn trong phạm vi được ủy quyền.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10.3. Tiền chậm nộp, tiền phạt vi phạm hành chính về thuế và bảo hiểm xã hội do lỗi của Bên nào thì Bên đó chịu. Trường hợp do lỗi hỗn hợp, hai Bên phân chia theo mức độ lỗi trên cơ sở đối chiếu hồ sơ, chứng từ giao nhận.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11. Bảo mật thông tin và bảo vệ dữ liệu cá nhân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11.1. Mỗi Bên giữ bí mật toàn bộ thông tin của Bên kia biết được trong quá trình thực hiện Hợp đồng: dữ liệu tài chính, tiền lương, danh sách khách hàng, bí mật kinh doanh. Nghĩa vụ này tiếp tục có hiệu lực </w:t>
      </w:r>
      <w:r>
        <w:rPr>
          <w:rFonts w:ascii="Times New Roman" w:cs="Times New Roman" w:eastAsia="Times New Roman" w:hAnsi="Times New Roman"/>
          <w:b/>
          <w:bCs/>
          <w:i w:val="false"/>
          <w:iCs w:val="false"/>
          <w:caps w:val="false"/>
          <w:sz w:val="24"/>
          <w:szCs w:val="24"/>
        </w:rPr>
        <w:t xml:space="preserve">...... năm</w:t>
      </w:r>
      <w:r>
        <w:rPr>
          <w:rFonts w:ascii="Times New Roman" w:cs="Times New Roman" w:eastAsia="Times New Roman" w:hAnsi="Times New Roman"/>
          <w:b w:val="false"/>
          <w:bCs w:val="false"/>
          <w:i w:val="false"/>
          <w:iCs w:val="false"/>
          <w:caps w:val="false"/>
          <w:sz w:val="24"/>
          <w:szCs w:val="24"/>
        </w:rPr>
        <w:t xml:space="preserve"> sau khi Hợp đồng chấm dứt.</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11.2. Đối với dữ liệu cá nhân của người lao động và người phụ thuộc do Bên A cung cấp: </w:t>
      </w:r>
      <w:r>
        <w:rPr>
          <w:rFonts w:ascii="Times New Roman" w:cs="Times New Roman" w:eastAsia="Times New Roman" w:hAnsi="Times New Roman"/>
          <w:b/>
          <w:bCs/>
          <w:i w:val="false"/>
          <w:iCs w:val="false"/>
          <w:caps w:val="false"/>
          <w:sz w:val="24"/>
          <w:szCs w:val="24"/>
        </w:rPr>
        <w:t xml:space="preserve">Bên A là Bên Kiểm soát dữ liệu cá nhân, Bên B là Bên Xử lý dữ liệu cá nhân</w:t>
      </w:r>
      <w:r>
        <w:rPr>
          <w:rFonts w:ascii="Times New Roman" w:cs="Times New Roman" w:eastAsia="Times New Roman" w:hAnsi="Times New Roman"/>
          <w:b w:val="false"/>
          <w:bCs w:val="false"/>
          <w:i w:val="false"/>
          <w:iCs w:val="false"/>
          <w:caps w:val="false"/>
          <w:sz w:val="24"/>
          <w:szCs w:val="24"/>
        </w:rPr>
        <w:t xml:space="preserve"> theo Luật Bảo vệ dữ liệu cá nhân số 91/2025/QH15.</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11.3. Bên A chịu trách nhiệm có được sự đồng ý hợp lệ hoặc căn cứ pháp lý khác cho việc chuyển dữ liệu cá nhân sang Bên B, và thông báo cho chủ thể dữ liệu về việc xử lý này.</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11.4. Bên B chỉ xử lý dữ liệu cá nhân trong phạm vi và mục đích Bên A chỉ định; không chuyển giao cho bên thứ ba nếu không có chấp thuận bằng văn bản; áp dụng biện pháp kỹ thuật và tổ chức để bảo vệ dữ liệu; hỗ trợ Bên A thực hiện yêu cầu của chủ thể dữ liệu.</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11.5. Bên B thông báo cho Bên A </w:t>
      </w:r>
      <w:r>
        <w:rPr>
          <w:rFonts w:ascii="Times New Roman" w:cs="Times New Roman" w:eastAsia="Times New Roman" w:hAnsi="Times New Roman"/>
          <w:b/>
          <w:bCs/>
          <w:i w:val="false"/>
          <w:iCs w:val="false"/>
          <w:caps w:val="false"/>
          <w:sz w:val="24"/>
          <w:szCs w:val="24"/>
        </w:rPr>
        <w:t xml:space="preserve">trong vòng 24 giờ</w:t>
      </w:r>
      <w:r>
        <w:rPr>
          <w:rFonts w:ascii="Times New Roman" w:cs="Times New Roman" w:eastAsia="Times New Roman" w:hAnsi="Times New Roman"/>
          <w:b w:val="false"/>
          <w:bCs w:val="false"/>
          <w:i w:val="false"/>
          <w:iCs w:val="false"/>
          <w:caps w:val="false"/>
          <w:sz w:val="24"/>
          <w:szCs w:val="24"/>
        </w:rPr>
        <w:t xml:space="preserve"> kể từ khi phát hiện sự cố lộ, mất, chuyển giao trái phép dữ liệu cá nhân, và phối hợp khắc phục, thông báo cơ quan có thẩm quyền theo quy định.</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11.6. Khi Hợp đồng chấm dứt, Bên B hoàn trả hoặc </w:t>
      </w:r>
      <w:r>
        <w:rPr>
          <w:rFonts w:ascii="Times New Roman" w:cs="Times New Roman" w:eastAsia="Times New Roman" w:hAnsi="Times New Roman"/>
          <w:b/>
          <w:bCs/>
          <w:i w:val="false"/>
          <w:iCs w:val="false"/>
          <w:caps w:val="false"/>
          <w:sz w:val="24"/>
          <w:szCs w:val="24"/>
        </w:rPr>
        <w:t xml:space="preserve">xóa, hủy</w:t>
      </w:r>
      <w:r>
        <w:rPr>
          <w:rFonts w:ascii="Times New Roman" w:cs="Times New Roman" w:eastAsia="Times New Roman" w:hAnsi="Times New Roman"/>
          <w:b w:val="false"/>
          <w:bCs w:val="false"/>
          <w:i w:val="false"/>
          <w:iCs w:val="false"/>
          <w:caps w:val="false"/>
          <w:sz w:val="24"/>
          <w:szCs w:val="24"/>
        </w:rPr>
        <w:t xml:space="preserve"> toàn bộ dữ liệu cá nhân và bản sao, trừ phần phải lưu giữ theo quy định pháp luật về kế toán, thuế và lao động; lập biên bản xác nhận việc xóa, hủy.</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11.7. Bên vi phạm nghĩa vụ tại Điều này bồi thường toàn bộ thiệt hại thực tế và chịu trách nhiệm trước cơ quan có thẩm quyền.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12. Giao nhận, lưu trữ và bàn giao hồ sơ</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12.1. Việc giao nhận chứng từ, hồ sơ được lập thành </w:t>
      </w:r>
      <w:r>
        <w:rPr>
          <w:rFonts w:ascii="Times New Roman" w:cs="Times New Roman" w:eastAsia="Times New Roman" w:hAnsi="Times New Roman"/>
          <w:b/>
          <w:bCs/>
          <w:i w:val="false"/>
          <w:iCs w:val="false"/>
          <w:caps w:val="false"/>
          <w:sz w:val="24"/>
          <w:szCs w:val="24"/>
        </w:rPr>
        <w:t xml:space="preserve">Biên bản giao nhận</w:t>
      </w:r>
      <w:r>
        <w:rPr>
          <w:rFonts w:ascii="Times New Roman" w:cs="Times New Roman" w:eastAsia="Times New Roman" w:hAnsi="Times New Roman"/>
          <w:b w:val="false"/>
          <w:bCs w:val="false"/>
          <w:i w:val="false"/>
          <w:iCs w:val="false"/>
          <w:caps w:val="false"/>
          <w:sz w:val="24"/>
          <w:szCs w:val="24"/>
        </w:rPr>
        <w:t xml:space="preserve"> hoặc theo dõi trên hệ thống điện tử được hai Bên thống nhất; là căn cứ xác định trách nhiệm khi có mất mát, thiếu sót.</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12.2. Trong thời gian thực hiện Hợp đồng, Bên B bảo quản chứng từ được giao và chịu trách nhiệm bồi thường nếu làm mất, hư hỏng do lỗi của mình.</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12.3. Chậm nhất ...... ngày kể từ ngày Hợp đồng chấm dứt, Bên B bàn giao cho Bên A: chứng từ gốc, sổ kế toán, báo cáo tài chính, tờ khai và giấy nộp tiền, hồ sơ bảo hiểm xã hội, hồ sơ nhân sự, file dữ liệu phần mềm kế toán và bảng lương ở định dạng có thể đọc và xử lý được.</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12.4. Việc bàn giao được lập thành biên bản. Bên B chỉ có quyền giữ lại hồ sơ khi Bên A còn nghĩa vụ thanh toán quá hạn, nhưng không được giữ chứng từ gốc và tài liệu bắt buộc phải lưu trữ tại Bên A theo Luật Kế toán.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13. Nghiệm thu dịch vụ</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13.1. Việc nghiệm thu thực hiện theo </w:t>
      </w:r>
      <w:r>
        <w:rPr>
          <w:rFonts w:ascii="Times New Roman" w:cs="Times New Roman" w:eastAsia="Times New Roman" w:hAnsi="Times New Roman"/>
          <w:b/>
          <w:bCs/>
          <w:i w:val="false"/>
          <w:iCs w:val="false"/>
          <w:caps w:val="false"/>
          <w:sz w:val="24"/>
          <w:szCs w:val="24"/>
        </w:rPr>
        <w:t xml:space="preserve">tháng/quý</w:t>
      </w:r>
      <w:r>
        <w:rPr>
          <w:rFonts w:ascii="Times New Roman" w:cs="Times New Roman" w:eastAsia="Times New Roman" w:hAnsi="Times New Roman"/>
          <w:b w:val="false"/>
          <w:bCs w:val="false"/>
          <w:i w:val="false"/>
          <w:iCs w:val="false"/>
          <w:caps w:val="false"/>
          <w:sz w:val="24"/>
          <w:szCs w:val="24"/>
        </w:rPr>
        <w:t xml:space="preserve"> và theo từng hạng mục lớn (quyết toán thuế, báo cáo tài chính năm), sử dụng </w:t>
      </w:r>
      <w:r>
        <w:rPr>
          <w:rFonts w:ascii="Times New Roman" w:cs="Times New Roman" w:eastAsia="Times New Roman" w:hAnsi="Times New Roman"/>
          <w:b/>
          <w:bCs/>
          <w:i w:val="false"/>
          <w:iCs w:val="false"/>
          <w:caps w:val="false"/>
          <w:sz w:val="24"/>
          <w:szCs w:val="24"/>
        </w:rPr>
        <w:t xml:space="preserve">Phụ lục 02 – Biên bản nghiệm thu</w:t>
      </w:r>
      <w:r>
        <w:rPr>
          <w:rFonts w:ascii="Times New Roman" w:cs="Times New Roman" w:eastAsia="Times New Roman" w:hAnsi="Times New Roman"/>
          <w:b w:val="false"/>
          <w:bCs w:val="false"/>
          <w:i w:val="false"/>
          <w:iCs w:val="false"/>
          <w:caps w:val="false"/>
          <w:sz w:val="24"/>
          <w:szCs w:val="24"/>
        </w:rPr>
        <w:t xml:space="preserve">.</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13.2. Trong thời hạn ...... ngày làm việc kể từ ngày nhận đề nghị nghiệm thu, Bên A ký biên bản hoặc nêu rõ nội dung chưa đạt bằng văn bản/thư điện tử. Quá thời hạn này mà không có ý kiến thì được coi là đã nghiệm thu.</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13.3. Biên bản nghiệm thu là căn cứ để Bên B lập hóa đơn và Bên A thanh toán.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14. Trách nhiệm, giới hạn trách nhiệm và bồi thường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14.1. Bên B chịu trách nhiệm về sai sót do lỗi chuyên môn của mình, bao gồm tiền chậm nộp và tiền phạt vi phạm hành chính phát sinh trực tiếp từ sai sót đó.</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14.2. Bên B </w:t>
      </w:r>
      <w:r>
        <w:rPr>
          <w:rFonts w:ascii="Times New Roman" w:cs="Times New Roman" w:eastAsia="Times New Roman" w:hAnsi="Times New Roman"/>
          <w:b/>
          <w:bCs/>
          <w:i w:val="false"/>
          <w:iCs w:val="false"/>
          <w:caps w:val="false"/>
          <w:sz w:val="24"/>
          <w:szCs w:val="24"/>
        </w:rPr>
        <w:t xml:space="preserve">không chịu trách nhiệm</w:t>
      </w:r>
      <w:r>
        <w:rPr>
          <w:rFonts w:ascii="Times New Roman" w:cs="Times New Roman" w:eastAsia="Times New Roman" w:hAnsi="Times New Roman"/>
          <w:b w:val="false"/>
          <w:bCs w:val="false"/>
          <w:i w:val="false"/>
          <w:iCs w:val="false"/>
          <w:caps w:val="false"/>
          <w:sz w:val="24"/>
          <w:szCs w:val="24"/>
        </w:rPr>
        <w:t xml:space="preserve"> đối với hậu quả phát sinh do: Bên A cung cấp chứng từ, dữ liệu sai, thiếu, không có thật hoặc chậm; Bên A không nộp tiền thuế, tiền bảo hiểm đúng hạn; Bên A yêu cầu xử lý trái quy định mà Bên B đã cảnh báo bằng văn bản; thay đổi chính sách pháp luật; sai sót của kỳ kế toán trước khi Hợp đồng có hiệu lực (trừ khi được thuê soát xét riêng).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14.3. Tổng mức bồi thường của Bên B đối với các thiệt hại phát sinh trong một năm hợp đồng không vượt quá </w:t>
      </w:r>
      <w:r>
        <w:rPr>
          <w:rFonts w:ascii="Times New Roman" w:cs="Times New Roman" w:eastAsia="Times New Roman" w:hAnsi="Times New Roman"/>
          <w:b/>
          <w:bCs/>
          <w:i w:val="false"/>
          <w:iCs w:val="false"/>
          <w:caps w:val="false"/>
          <w:sz w:val="24"/>
          <w:szCs w:val="24"/>
        </w:rPr>
        <w:t xml:space="preserve">...... lần</w:t>
      </w:r>
      <w:r>
        <w:rPr>
          <w:rFonts w:ascii="Times New Roman" w:cs="Times New Roman" w:eastAsia="Times New Roman" w:hAnsi="Times New Roman"/>
          <w:b w:val="false"/>
          <w:bCs w:val="false"/>
          <w:i w:val="false"/>
          <w:iCs w:val="false"/>
          <w:caps w:val="false"/>
          <w:sz w:val="24"/>
          <w:szCs w:val="24"/>
        </w:rPr>
        <w:t xml:space="preserve"> phí dịch vụ 12 tháng gần nhất, trừ trường hợp Bên B cố ý vi phạm, gian lận hoặc vi phạm nghĩa vụ bảo mật, bảo vệ dữ liệu cá nhân.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14.4. Mức phạt vi phạm hợp đồng: ......% giá trị phần nghĩa vụ bị vi phạm theo Điều 418 Bộ luật Dân sự 2015 (hoặc tối đa 8% giá trị phần nghĩa vụ bị vi phạm nếu áp dụng Luật Thương mại 2005).</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14.5. Bên yêu cầu bồi thường phải chứng minh thiệt hại thực tế, trực tiếp và mối quan hệ nhân quả với hành vi vi phạm.</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15. Sự kiện bất khả kháng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15.1. Bất khả kháng là sự kiện xảy ra khách quan, không thể lường trước và không thể khắc phục dù đã áp dụng mọi biện pháp cần thiết trong khả năng cho phép, bao gồm thiên tai, dịch bệnh, chiến tranh, sự cố hệ thống của cơ quan nhà nước.</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15.2. Bên gặp bất khả kháng thông báo bằng văn bản trong ...... ngày và được miễn trách nhiệm tương ứng.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15.3. Nếu kéo dài quá ...... ngày, mỗi Bên có quyền chấm dứt Hợp đồng; hai Bên đối chiếu và thanh toán phần công việc đã thực hiện.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16. Sửa đổi, tạm dừng và chấm dứt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16.1. Mọi sửa đổi, bổ sung phải lập thành phụ lục có chữ ký của người có thẩm quyền hai Bên.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16.2. Hợp đồng chấm dứt khi: hết thời hạn; hai Bên thỏa thuận; một Bên đơn phương chấm dứt hợp pháp; một Bên giải thể, phá sản; theo quyết định của cơ quan có thẩm quyền.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16.3. Mỗi Bên có quyền đơn phương chấm dứt khi Bên kia vi phạm nghiêm trọng và không khắc phục trong ...... ngày kể từ ngày nhận thông báo bằng văn bản.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16.4. Mỗi Bên có quyền chấm dứt Hợp đồng không vì lý do vi phạm bằng cách thông báo trước </w:t>
      </w:r>
      <w:r>
        <w:rPr>
          <w:rFonts w:ascii="Times New Roman" w:cs="Times New Roman" w:eastAsia="Times New Roman" w:hAnsi="Times New Roman"/>
          <w:b/>
          <w:bCs/>
          <w:i w:val="false"/>
          <w:iCs w:val="false"/>
          <w:caps w:val="false"/>
          <w:sz w:val="24"/>
          <w:szCs w:val="24"/>
        </w:rPr>
        <w:t xml:space="preserve">...... ngày</w:t>
      </w:r>
      <w:r>
        <w:rPr>
          <w:rFonts w:ascii="Times New Roman" w:cs="Times New Roman" w:eastAsia="Times New Roman" w:hAnsi="Times New Roman"/>
          <w:b w:val="false"/>
          <w:bCs w:val="false"/>
          <w:i w:val="false"/>
          <w:iCs w:val="false"/>
          <w:caps w:val="false"/>
          <w:sz w:val="24"/>
          <w:szCs w:val="24"/>
        </w:rPr>
        <w:t xml:space="preserve">, với điều kiện hoàn tất nghĩa vụ của kỳ dịch vụ đang thực hiện.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16.5. Bên B có quyền đơn phương chấm dứt khi Bên A yêu cầu thực hiện hành vi trái quy định pháp luật về kế toán, thuế, lao động, bảo hiểm xã hội mà không rút lại yêu cầu sau khi Bên B đã cảnh báo bằng văn bản.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16.6. Trong thời hạn ...... ngày kể từ ngày chấm dứt, hai Bên đối chiếu công nợ, hoàn tất bàn giao theo Điều 12 và ký </w:t>
      </w:r>
      <w:r>
        <w:rPr>
          <w:rFonts w:ascii="Times New Roman" w:cs="Times New Roman" w:eastAsia="Times New Roman" w:hAnsi="Times New Roman"/>
          <w:b/>
          <w:bCs/>
          <w:i w:val="false"/>
          <w:iCs w:val="false"/>
          <w:caps w:val="false"/>
          <w:sz w:val="24"/>
          <w:szCs w:val="24"/>
        </w:rPr>
        <w:t xml:space="preserve">Phụ lục 03 – Biên bản thanh lý hợp đồng</w:t>
      </w:r>
      <w:r>
        <w:rPr>
          <w:rFonts w:ascii="Times New Roman" w:cs="Times New Roman" w:eastAsia="Times New Roman" w:hAnsi="Times New Roman"/>
          <w:b w:val="false"/>
          <w:bCs w:val="false"/>
          <w:i w:val="false"/>
          <w:iCs w:val="false"/>
          <w:caps w:val="false"/>
          <w:sz w:val="24"/>
          <w:szCs w:val="24"/>
        </w:rPr>
        <w:t xml:space="preserve">.</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17. Giải quyết tranh chấp</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17.1. Tranh chấp được ưu tiên giải quyết bằng thương lượng trong thời hạn ...... ngày kể từ ngày một Bên gửi thông báo.</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17.2. Nếu không thương lượng được, tranh chấp được giải quyết tại </w:t>
      </w:r>
      <w:r>
        <w:rPr>
          <w:rFonts w:ascii="Times New Roman" w:cs="Times New Roman" w:eastAsia="Times New Roman" w:hAnsi="Times New Roman"/>
          <w:b/>
          <w:bCs/>
          <w:i w:val="false"/>
          <w:iCs w:val="false"/>
          <w:caps w:val="false"/>
          <w:sz w:val="24"/>
          <w:szCs w:val="24"/>
        </w:rPr>
        <w:t xml:space="preserve">Tòa án nhân dân có thẩm quyền nơi Bên bị đơn đặt trụ sở chính</w:t>
      </w:r>
      <w:r>
        <w:rPr>
          <w:rFonts w:ascii="Times New Roman" w:cs="Times New Roman" w:eastAsia="Times New Roman" w:hAnsi="Times New Roman"/>
          <w:b w:val="false"/>
          <w:bCs w:val="false"/>
          <w:i w:val="false"/>
          <w:iCs w:val="false"/>
          <w:caps w:val="false"/>
          <w:sz w:val="24"/>
          <w:szCs w:val="24"/>
        </w:rPr>
        <w:t xml:space="preserve"> (hoặc tại Trung tâm Trọng tài .................................. theo Quy tắc tố tụng của Trung tâm này, nếu hai Bên lựa chọn trọng tài).</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17.3. Luật áp dụng: pháp luật Việt Nam. Bên thua kiện chịu án phí/phí trọng tài và chi phí hợp lý liên quan.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18. Điều khoản chung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18.1. Các Phụ lục đính kèm là bộ phận không tách rời của Hợp đồng. Khi có mâu thuẫn, thứ tự ưu tiên áp dụng: phụ lục sửa đổi ký sau → Hợp đồng → Phụ lục 01 → các tài liệu khác.</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18.2. Thông báo giữa hai Bên gửi qua thư điện tử tại địa chỉ nêu trong Hợp đồng có giá trị như văn bản, trừ thông báo chấm dứt Hợp đồng phải gửi bằng văn bản có xác nhận nhận được.</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18.3. Không Bên nào được chuyển giao quyền và nghĩa vụ theo Hợp đồng cho bên thứ ba nếu không có văn bản chấp thuận của Bên kia.</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18.4. Nếu một điều khoản bị vô hiệu, các điều khoản còn lại vẫn giữ nguyên hiệu lực; hai Bên thỏa thuận thay thế bằng điều khoản hợp pháp có nội dung gần nhất.</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18.5. Hợp đồng có hiệu lực từ ngày ký, gồm ...... trang và các Phụ lục, được lập thành 04 bản có giá trị pháp lý như nhau, mỗi Bên giữ 02 bản.</w:t>
      </w:r>
    </w:p>
    <w:p>
      <w:pPr>
        <w:keepNext w:val="false"/>
        <w:spacing w:after="100" w:before="0" w:line="248"/>
        <w:jc w:val="both"/>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A</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B</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r>
    </w:tbl>
    <w:p>
      <w:pPr>
        <w:spacing w:after="0" w:before="0" w:line="276"/>
        <w:jc w:val="center"/>
      </w:pPr>
      <w:r>
        <w:br w:type="page"/>
      </w:r>
      <w:r>
        <w:rPr>
          <w:rFonts w:ascii="Times New Roman" w:cs="Times New Roman" w:eastAsia="Times New Roman" w:hAnsi="Times New Roman"/>
          <w:b/>
          <w:bCs/>
          <w:i w:val="false"/>
          <w:iCs w:val="false"/>
          <w:caps w:val="false"/>
          <w:sz w:val="24"/>
          <w:szCs w:val="24"/>
        </w:rPr>
        <w:t xml:space="preserve">CỘNG HÒA XÃ HỘI CHỦ NGHĨA VIỆT NAM</w:t>
      </w:r>
    </w:p>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Độc lập – Tự do – Hạnh phúc</w:t>
      </w:r>
    </w:p>
    <w:p>
      <w:pPr>
        <w:keepNext w:val="false"/>
        <w:spacing w:after="200" w:before="0" w:line="248"/>
        <w:jc w:val="center"/>
      </w:pPr>
      <w:r>
        <w:rPr>
          <w:rFonts w:ascii="Times New Roman" w:cs="Times New Roman" w:eastAsia="Times New Roman" w:hAnsi="Times New Roman"/>
          <w:b w:val="false"/>
          <w:bCs w:val="false"/>
          <w:i w:val="false"/>
          <w:iCs w:val="false"/>
          <w:caps w:val="false"/>
          <w:sz w:val="24"/>
          <w:szCs w:val="24"/>
        </w:rPr>
        <w:t xml:space="preserve">---------------o0o---------------</w:t>
      </w:r>
    </w:p>
    <w:p>
      <w:pPr>
        <w:pStyle w:val="Heading1"/>
        <w:spacing w:after="120" w:before="120"/>
        <w:jc w:val="center"/>
      </w:pPr>
      <w:r>
        <w:rPr>
          <w:rFonts w:ascii="Times New Roman" w:cs="Times New Roman" w:eastAsia="Times New Roman" w:hAnsi="Times New Roman"/>
          <w:b/>
          <w:bCs/>
          <w:i w:val="false"/>
          <w:iCs w:val="false"/>
          <w:caps w:val="false"/>
          <w:sz w:val="28"/>
          <w:szCs w:val="28"/>
        </w:rPr>
        <w:t xml:space="preserve">PHỤ LỤC 01</w:t>
      </w:r>
    </w:p>
    <w:p>
      <w:pPr>
        <w:keepNext w:val="false"/>
        <w:spacing w:after="60" w:before="0" w:line="248"/>
        <w:jc w:val="center"/>
      </w:pPr>
      <w:r>
        <w:rPr>
          <w:rFonts w:ascii="Times New Roman" w:cs="Times New Roman" w:eastAsia="Times New Roman" w:hAnsi="Times New Roman"/>
          <w:b/>
          <w:bCs/>
          <w:i w:val="false"/>
          <w:iCs w:val="false"/>
          <w:caps w:val="false"/>
          <w:sz w:val="24"/>
          <w:szCs w:val="24"/>
        </w:rPr>
        <w:t xml:space="preserve">PHẠM VI CÔNG VIỆC VÀ PHÍ DỊCH VỤ</w:t>
      </w:r>
    </w:p>
    <w:p>
      <w:pPr>
        <w:keepNext w:val="false"/>
        <w:spacing w:after="200" w:before="0" w:line="248"/>
        <w:jc w:val="center"/>
      </w:pPr>
      <w:r>
        <w:rPr>
          <w:rFonts w:ascii="Times New Roman" w:cs="Times New Roman" w:eastAsia="Times New Roman" w:hAnsi="Times New Roman"/>
          <w:b w:val="false"/>
          <w:bCs w:val="false"/>
          <w:i/>
          <w:iCs/>
          <w:caps w:val="false"/>
          <w:sz w:val="24"/>
          <w:szCs w:val="24"/>
        </w:rPr>
        <w:t xml:space="preserve">(Đính kèm Hợp đồng dịch vụ số ......../HĐDV-.......... ngày ....../....../20......)</w:t>
      </w:r>
    </w:p>
    <w:p>
      <w:pPr>
        <w:keepNext w:val="false"/>
        <w:spacing w:after="56" w:before="0" w:line="248"/>
        <w:jc w:val="both"/>
      </w:pPr>
      <w:r>
        <w:rPr>
          <w:rFonts w:ascii="Times New Roman" w:cs="Times New Roman" w:eastAsia="Times New Roman" w:hAnsi="Times New Roman"/>
          <w:b/>
          <w:bCs/>
          <w:i w:val="false"/>
          <w:iCs w:val="false"/>
          <w:caps w:val="false"/>
          <w:sz w:val="24"/>
          <w:szCs w:val="24"/>
        </w:rPr>
        <w:t xml:space="preserve">I. PHẠM VI CÔNG VIỆC VÀ SẢN PHẨM BÀN GIAO</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2100"/>
        <w:gridCol w:w="2700"/>
        <w:gridCol w:w="1900"/>
        <w:gridCol w:w="2040"/>
      </w:tblGrid>
      <w:tr>
        <w:trPr>
          <w:tblHeader/>
        </w:trPr>
        <w:tc>
          <w:tcPr>
            <w:tcW w:type="dxa" w:w="62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STT</w:t>
            </w:r>
          </w:p>
        </w:tc>
        <w:tc>
          <w:tcPr>
            <w:tcW w:type="dxa" w:w="21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Nhóm dịch vụ</w:t>
            </w:r>
          </w:p>
        </w:tc>
        <w:tc>
          <w:tcPr>
            <w:tcW w:type="dxa" w:w="27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Đầu việc cụ thể</w:t>
            </w:r>
          </w:p>
        </w:tc>
        <w:tc>
          <w:tcPr>
            <w:tcW w:type="dxa" w:w="19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Sản phẩm bàn giao</w:t>
            </w:r>
          </w:p>
        </w:tc>
        <w:tc>
          <w:tcPr>
            <w:tcW w:type="dxa" w:w="204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Tần suất / Thời hạn</w:t>
            </w: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21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Kế toán</w:t>
            </w:r>
          </w:p>
        </w:tc>
        <w:tc>
          <w:tcPr>
            <w:tcW w:type="dxa" w:w="2700"/>
            <w:tcMar>
              <w:top w:type="dxa" w:w="26"/>
              <w:left w:type="dxa" w:w="80"/>
              <w:bottom w:type="dxa" w:w="26"/>
              <w:right w:type="dxa" w:w="80"/>
            </w:tcMar>
            <w:vAlign w:val="top"/>
          </w:tcPr>
          <w:p>
            <w:pPr>
              <w:keepNext w:val="false"/>
              <w:spacing w:after="0" w:before="0" w:line="226"/>
              <w:jc w:val="left"/>
            </w:pPr>
          </w:p>
        </w:tc>
        <w:tc>
          <w:tcPr>
            <w:tcW w:type="dxa" w:w="1900"/>
            <w:tcMar>
              <w:top w:type="dxa" w:w="26"/>
              <w:left w:type="dxa" w:w="80"/>
              <w:bottom w:type="dxa" w:w="26"/>
              <w:right w:type="dxa" w:w="80"/>
            </w:tcMar>
            <w:vAlign w:val="top"/>
          </w:tcPr>
          <w:p>
            <w:pPr>
              <w:keepNext w:val="false"/>
              <w:spacing w:after="0" w:before="0" w:line="226"/>
              <w:jc w:val="left"/>
            </w:pPr>
          </w:p>
        </w:tc>
        <w:tc>
          <w:tcPr>
            <w:tcW w:type="dxa" w:w="2040"/>
            <w:tcMar>
              <w:top w:type="dxa" w:w="26"/>
              <w:left w:type="dxa" w:w="80"/>
              <w:bottom w:type="dxa" w:w="26"/>
              <w:right w:type="dxa" w:w="80"/>
            </w:tcMar>
            <w:vAlign w:val="top"/>
          </w:tcPr>
          <w:p>
            <w:pPr>
              <w:keepNext w:val="false"/>
              <w:spacing w:after="0" w:before="0" w:line="226"/>
              <w:jc w:val="left"/>
            </w:pP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2</w:t>
            </w:r>
          </w:p>
        </w:tc>
        <w:tc>
          <w:tcPr>
            <w:tcW w:type="dxa" w:w="21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Nhân sự – Tiền lương</w:t>
            </w:r>
          </w:p>
        </w:tc>
        <w:tc>
          <w:tcPr>
            <w:tcW w:type="dxa" w:w="2700"/>
            <w:shd w:fill="F7F9FB" w:color="auto" w:val="clear"/>
            <w:tcMar>
              <w:top w:type="dxa" w:w="26"/>
              <w:left w:type="dxa" w:w="80"/>
              <w:bottom w:type="dxa" w:w="26"/>
              <w:right w:type="dxa" w:w="80"/>
            </w:tcMar>
            <w:vAlign w:val="top"/>
          </w:tcPr>
          <w:p>
            <w:pPr>
              <w:keepNext w:val="false"/>
              <w:spacing w:after="0" w:before="0" w:line="226"/>
              <w:jc w:val="left"/>
            </w:pPr>
          </w:p>
        </w:tc>
        <w:tc>
          <w:tcPr>
            <w:tcW w:type="dxa" w:w="1900"/>
            <w:shd w:fill="F7F9FB" w:color="auto" w:val="clear"/>
            <w:tcMar>
              <w:top w:type="dxa" w:w="26"/>
              <w:left w:type="dxa" w:w="80"/>
              <w:bottom w:type="dxa" w:w="26"/>
              <w:right w:type="dxa" w:w="80"/>
            </w:tcMar>
            <w:vAlign w:val="top"/>
          </w:tcPr>
          <w:p>
            <w:pPr>
              <w:keepNext w:val="false"/>
              <w:spacing w:after="0" w:before="0" w:line="226"/>
              <w:jc w:val="left"/>
            </w:pPr>
          </w:p>
        </w:tc>
        <w:tc>
          <w:tcPr>
            <w:tcW w:type="dxa" w:w="2040"/>
            <w:shd w:fill="F7F9FB" w:color="auto" w:val="clear"/>
            <w:tcMar>
              <w:top w:type="dxa" w:w="26"/>
              <w:left w:type="dxa" w:w="80"/>
              <w:bottom w:type="dxa" w:w="26"/>
              <w:right w:type="dxa" w:w="80"/>
            </w:tcMar>
            <w:vAlign w:val="top"/>
          </w:tcPr>
          <w:p>
            <w:pPr>
              <w:keepNext w:val="false"/>
              <w:spacing w:after="0" w:before="0" w:line="226"/>
              <w:jc w:val="left"/>
            </w:pP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3</w:t>
            </w:r>
          </w:p>
        </w:tc>
        <w:tc>
          <w:tcPr>
            <w:tcW w:type="dxa" w:w="21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BHXH – BHYT – BHTN</w:t>
            </w:r>
          </w:p>
        </w:tc>
        <w:tc>
          <w:tcPr>
            <w:tcW w:type="dxa" w:w="2700"/>
            <w:tcMar>
              <w:top w:type="dxa" w:w="26"/>
              <w:left w:type="dxa" w:w="80"/>
              <w:bottom w:type="dxa" w:w="26"/>
              <w:right w:type="dxa" w:w="80"/>
            </w:tcMar>
            <w:vAlign w:val="top"/>
          </w:tcPr>
          <w:p>
            <w:pPr>
              <w:keepNext w:val="false"/>
              <w:spacing w:after="0" w:before="0" w:line="226"/>
              <w:jc w:val="left"/>
            </w:pPr>
          </w:p>
        </w:tc>
        <w:tc>
          <w:tcPr>
            <w:tcW w:type="dxa" w:w="1900"/>
            <w:tcMar>
              <w:top w:type="dxa" w:w="26"/>
              <w:left w:type="dxa" w:w="80"/>
              <w:bottom w:type="dxa" w:w="26"/>
              <w:right w:type="dxa" w:w="80"/>
            </w:tcMar>
            <w:vAlign w:val="top"/>
          </w:tcPr>
          <w:p>
            <w:pPr>
              <w:keepNext w:val="false"/>
              <w:spacing w:after="0" w:before="0" w:line="226"/>
              <w:jc w:val="left"/>
            </w:pPr>
          </w:p>
        </w:tc>
        <w:tc>
          <w:tcPr>
            <w:tcW w:type="dxa" w:w="2040"/>
            <w:tcMar>
              <w:top w:type="dxa" w:w="26"/>
              <w:left w:type="dxa" w:w="80"/>
              <w:bottom w:type="dxa" w:w="26"/>
              <w:right w:type="dxa" w:w="80"/>
            </w:tcMar>
            <w:vAlign w:val="top"/>
          </w:tcPr>
          <w:p>
            <w:pPr>
              <w:keepNext w:val="false"/>
              <w:spacing w:after="0" w:before="0" w:line="226"/>
              <w:jc w:val="left"/>
            </w:pP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4</w:t>
            </w:r>
          </w:p>
        </w:tc>
        <w:tc>
          <w:tcPr>
            <w:tcW w:type="dxa" w:w="21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Thuế TNCN</w:t>
            </w:r>
          </w:p>
        </w:tc>
        <w:tc>
          <w:tcPr>
            <w:tcW w:type="dxa" w:w="2700"/>
            <w:shd w:fill="F7F9FB" w:color="auto" w:val="clear"/>
            <w:tcMar>
              <w:top w:type="dxa" w:w="26"/>
              <w:left w:type="dxa" w:w="80"/>
              <w:bottom w:type="dxa" w:w="26"/>
              <w:right w:type="dxa" w:w="80"/>
            </w:tcMar>
            <w:vAlign w:val="top"/>
          </w:tcPr>
          <w:p>
            <w:pPr>
              <w:keepNext w:val="false"/>
              <w:spacing w:after="0" w:before="0" w:line="226"/>
              <w:jc w:val="left"/>
            </w:pPr>
          </w:p>
        </w:tc>
        <w:tc>
          <w:tcPr>
            <w:tcW w:type="dxa" w:w="1900"/>
            <w:shd w:fill="F7F9FB" w:color="auto" w:val="clear"/>
            <w:tcMar>
              <w:top w:type="dxa" w:w="26"/>
              <w:left w:type="dxa" w:w="80"/>
              <w:bottom w:type="dxa" w:w="26"/>
              <w:right w:type="dxa" w:w="80"/>
            </w:tcMar>
            <w:vAlign w:val="top"/>
          </w:tcPr>
          <w:p>
            <w:pPr>
              <w:keepNext w:val="false"/>
              <w:spacing w:after="0" w:before="0" w:line="226"/>
              <w:jc w:val="left"/>
            </w:pPr>
          </w:p>
        </w:tc>
        <w:tc>
          <w:tcPr>
            <w:tcW w:type="dxa" w:w="2040"/>
            <w:shd w:fill="F7F9FB" w:color="auto" w:val="clear"/>
            <w:tcMar>
              <w:top w:type="dxa" w:w="26"/>
              <w:left w:type="dxa" w:w="80"/>
              <w:bottom w:type="dxa" w:w="26"/>
              <w:right w:type="dxa" w:w="80"/>
            </w:tcMar>
            <w:vAlign w:val="top"/>
          </w:tcPr>
          <w:p>
            <w:pPr>
              <w:keepNext w:val="false"/>
              <w:spacing w:after="0" w:before="0" w:line="226"/>
              <w:jc w:val="left"/>
            </w:pP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5</w:t>
            </w:r>
          </w:p>
        </w:tc>
        <w:tc>
          <w:tcPr>
            <w:tcW w:type="dxa" w:w="21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Hỗ trợ khác</w:t>
            </w:r>
          </w:p>
        </w:tc>
        <w:tc>
          <w:tcPr>
            <w:tcW w:type="dxa" w:w="2700"/>
            <w:tcMar>
              <w:top w:type="dxa" w:w="26"/>
              <w:left w:type="dxa" w:w="80"/>
              <w:bottom w:type="dxa" w:w="26"/>
              <w:right w:type="dxa" w:w="80"/>
            </w:tcMar>
            <w:vAlign w:val="top"/>
          </w:tcPr>
          <w:p>
            <w:pPr>
              <w:keepNext w:val="false"/>
              <w:spacing w:after="0" w:before="0" w:line="226"/>
              <w:jc w:val="left"/>
            </w:pPr>
          </w:p>
        </w:tc>
        <w:tc>
          <w:tcPr>
            <w:tcW w:type="dxa" w:w="1900"/>
            <w:tcMar>
              <w:top w:type="dxa" w:w="26"/>
              <w:left w:type="dxa" w:w="80"/>
              <w:bottom w:type="dxa" w:w="26"/>
              <w:right w:type="dxa" w:w="80"/>
            </w:tcMar>
            <w:vAlign w:val="top"/>
          </w:tcPr>
          <w:p>
            <w:pPr>
              <w:keepNext w:val="false"/>
              <w:spacing w:after="0" w:before="0" w:line="226"/>
              <w:jc w:val="left"/>
            </w:pPr>
          </w:p>
        </w:tc>
        <w:tc>
          <w:tcPr>
            <w:tcW w:type="dxa" w:w="2040"/>
            <w:tcMar>
              <w:top w:type="dxa" w:w="26"/>
              <w:left w:type="dxa" w:w="80"/>
              <w:bottom w:type="dxa" w:w="26"/>
              <w:right w:type="dxa" w:w="80"/>
            </w:tcMar>
            <w:vAlign w:val="top"/>
          </w:tcPr>
          <w:p>
            <w:pPr>
              <w:keepNext w:val="false"/>
              <w:spacing w:after="0" w:before="0" w:line="226"/>
              <w:jc w:val="left"/>
            </w:pPr>
          </w:p>
        </w:tc>
      </w:tr>
    </w:tbl>
    <w:p>
      <w:pPr>
        <w:keepNext w:val="false"/>
        <w:spacing w:after="90" w:before="0" w:line="248"/>
        <w:jc w:val="both"/>
      </w:pPr>
    </w:p>
    <w:p>
      <w:pPr>
        <w:keepNext w:val="false"/>
        <w:spacing w:after="56" w:before="0" w:line="248"/>
        <w:jc w:val="both"/>
      </w:pPr>
      <w:r>
        <w:rPr>
          <w:rFonts w:ascii="Times New Roman" w:cs="Times New Roman" w:eastAsia="Times New Roman" w:hAnsi="Times New Roman"/>
          <w:b/>
          <w:bCs/>
          <w:i w:val="false"/>
          <w:iCs w:val="false"/>
          <w:caps w:val="false"/>
          <w:sz w:val="24"/>
          <w:szCs w:val="24"/>
        </w:rPr>
        <w:t xml:space="preserve">II. PHÍ DỊCH VỤ CỐ ĐỊNH</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3400"/>
        <w:gridCol w:w="1500"/>
        <w:gridCol w:w="1900"/>
        <w:gridCol w:w="1940"/>
      </w:tblGrid>
      <w:tr>
        <w:trPr>
          <w:tblHeader/>
        </w:trPr>
        <w:tc>
          <w:tcPr>
            <w:tcW w:type="dxa" w:w="62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STT</w:t>
            </w:r>
          </w:p>
        </w:tc>
        <w:tc>
          <w:tcPr>
            <w:tcW w:type="dxa" w:w="34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Hạng mục</w:t>
            </w:r>
          </w:p>
        </w:tc>
        <w:tc>
          <w:tcPr>
            <w:tcW w:type="dxa" w:w="15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Quy mô áp dụng</w:t>
            </w:r>
          </w:p>
        </w:tc>
        <w:tc>
          <w:tcPr>
            <w:tcW w:type="dxa" w:w="19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Phí/tháng (đ)</w:t>
            </w:r>
          </w:p>
        </w:tc>
        <w:tc>
          <w:tcPr>
            <w:tcW w:type="dxa" w:w="194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Ghi chú</w:t>
            </w: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34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Dịch vụ kế toán</w:t>
            </w:r>
          </w:p>
        </w:tc>
        <w:tc>
          <w:tcPr>
            <w:tcW w:type="dxa" w:w="150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 chứng từ/tháng</w:t>
            </w:r>
          </w:p>
        </w:tc>
        <w:tc>
          <w:tcPr>
            <w:tcW w:type="dxa" w:w="1900"/>
            <w:tcMar>
              <w:top w:type="dxa" w:w="26"/>
              <w:left w:type="dxa" w:w="80"/>
              <w:bottom w:type="dxa" w:w="26"/>
              <w:right w:type="dxa" w:w="80"/>
            </w:tcMar>
            <w:vAlign w:val="top"/>
          </w:tcPr>
          <w:p>
            <w:pPr>
              <w:keepNext w:val="false"/>
              <w:spacing w:after="0" w:before="0" w:line="226"/>
              <w:jc w:val="right"/>
            </w:pPr>
          </w:p>
        </w:tc>
        <w:tc>
          <w:tcPr>
            <w:tcW w:type="dxa" w:w="1940"/>
            <w:tcMar>
              <w:top w:type="dxa" w:w="26"/>
              <w:left w:type="dxa" w:w="80"/>
              <w:bottom w:type="dxa" w:w="26"/>
              <w:right w:type="dxa" w:w="80"/>
            </w:tcMar>
            <w:vAlign w:val="top"/>
          </w:tcPr>
          <w:p>
            <w:pPr>
              <w:keepNext w:val="false"/>
              <w:spacing w:after="0" w:before="0" w:line="226"/>
              <w:jc w:val="left"/>
            </w:pP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2</w:t>
            </w:r>
          </w:p>
        </w:tc>
        <w:tc>
          <w:tcPr>
            <w:tcW w:type="dxa" w:w="34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Tính lương và quản trị nhân sự</w:t>
            </w:r>
          </w:p>
        </w:tc>
        <w:tc>
          <w:tcPr>
            <w:tcW w:type="dxa" w:w="150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 lao động</w:t>
            </w:r>
          </w:p>
        </w:tc>
        <w:tc>
          <w:tcPr>
            <w:tcW w:type="dxa" w:w="1900"/>
            <w:shd w:fill="F7F9FB" w:color="auto" w:val="clear"/>
            <w:tcMar>
              <w:top w:type="dxa" w:w="26"/>
              <w:left w:type="dxa" w:w="80"/>
              <w:bottom w:type="dxa" w:w="26"/>
              <w:right w:type="dxa" w:w="80"/>
            </w:tcMar>
            <w:vAlign w:val="top"/>
          </w:tcPr>
          <w:p>
            <w:pPr>
              <w:keepNext w:val="false"/>
              <w:spacing w:after="0" w:before="0" w:line="226"/>
              <w:jc w:val="right"/>
            </w:pPr>
          </w:p>
        </w:tc>
        <w:tc>
          <w:tcPr>
            <w:tcW w:type="dxa" w:w="1940"/>
            <w:shd w:fill="F7F9FB" w:color="auto" w:val="clear"/>
            <w:tcMar>
              <w:top w:type="dxa" w:w="26"/>
              <w:left w:type="dxa" w:w="80"/>
              <w:bottom w:type="dxa" w:w="26"/>
              <w:right w:type="dxa" w:w="80"/>
            </w:tcMar>
            <w:vAlign w:val="top"/>
          </w:tcPr>
          <w:p>
            <w:pPr>
              <w:keepNext w:val="false"/>
              <w:spacing w:after="0" w:before="0" w:line="226"/>
              <w:jc w:val="left"/>
            </w:pP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3</w:t>
            </w:r>
          </w:p>
        </w:tc>
        <w:tc>
          <w:tcPr>
            <w:tcW w:type="dxa" w:w="34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Thủ tục BHXH – BHYT – BHTN</w:t>
            </w:r>
          </w:p>
        </w:tc>
        <w:tc>
          <w:tcPr>
            <w:tcW w:type="dxa" w:w="150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 lao động</w:t>
            </w:r>
          </w:p>
        </w:tc>
        <w:tc>
          <w:tcPr>
            <w:tcW w:type="dxa" w:w="1900"/>
            <w:tcMar>
              <w:top w:type="dxa" w:w="26"/>
              <w:left w:type="dxa" w:w="80"/>
              <w:bottom w:type="dxa" w:w="26"/>
              <w:right w:type="dxa" w:w="80"/>
            </w:tcMar>
            <w:vAlign w:val="top"/>
          </w:tcPr>
          <w:p>
            <w:pPr>
              <w:keepNext w:val="false"/>
              <w:spacing w:after="0" w:before="0" w:line="226"/>
              <w:jc w:val="right"/>
            </w:pPr>
          </w:p>
        </w:tc>
        <w:tc>
          <w:tcPr>
            <w:tcW w:type="dxa" w:w="1940"/>
            <w:tcMar>
              <w:top w:type="dxa" w:w="26"/>
              <w:left w:type="dxa" w:w="80"/>
              <w:bottom w:type="dxa" w:w="26"/>
              <w:right w:type="dxa" w:w="80"/>
            </w:tcMar>
            <w:vAlign w:val="top"/>
          </w:tcPr>
          <w:p>
            <w:pPr>
              <w:keepNext w:val="false"/>
              <w:spacing w:after="0" w:before="0" w:line="226"/>
              <w:jc w:val="left"/>
            </w:pP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4</w:t>
            </w:r>
          </w:p>
        </w:tc>
        <w:tc>
          <w:tcPr>
            <w:tcW w:type="dxa" w:w="34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Thuế TNCN (kê khai, quyết toán)</w:t>
            </w:r>
          </w:p>
        </w:tc>
        <w:tc>
          <w:tcPr>
            <w:tcW w:type="dxa" w:w="150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 lao động</w:t>
            </w:r>
          </w:p>
        </w:tc>
        <w:tc>
          <w:tcPr>
            <w:tcW w:type="dxa" w:w="1900"/>
            <w:shd w:fill="F7F9FB" w:color="auto" w:val="clear"/>
            <w:tcMar>
              <w:top w:type="dxa" w:w="26"/>
              <w:left w:type="dxa" w:w="80"/>
              <w:bottom w:type="dxa" w:w="26"/>
              <w:right w:type="dxa" w:w="80"/>
            </w:tcMar>
            <w:vAlign w:val="top"/>
          </w:tcPr>
          <w:p>
            <w:pPr>
              <w:keepNext w:val="false"/>
              <w:spacing w:after="0" w:before="0" w:line="226"/>
              <w:jc w:val="right"/>
            </w:pPr>
          </w:p>
        </w:tc>
        <w:tc>
          <w:tcPr>
            <w:tcW w:type="dxa" w:w="1940"/>
            <w:shd w:fill="F7F9FB" w:color="auto" w:val="clear"/>
            <w:tcMar>
              <w:top w:type="dxa" w:w="26"/>
              <w:left w:type="dxa" w:w="80"/>
              <w:bottom w:type="dxa" w:w="26"/>
              <w:right w:type="dxa" w:w="80"/>
            </w:tcMar>
            <w:vAlign w:val="top"/>
          </w:tcPr>
          <w:p>
            <w:pPr>
              <w:keepNext w:val="false"/>
              <w:spacing w:after="0" w:before="0" w:line="226"/>
              <w:jc w:val="left"/>
            </w:pPr>
          </w:p>
        </w:tc>
      </w:tr>
      <w:tr>
        <w:trPr>
          <w:tblHeader w:val="false"/>
        </w:trPr>
        <w:tc>
          <w:tcPr>
            <w:tcW w:type="dxa" w:w="5520"/>
            <w:gridSpan w:val="3"/>
            <w:tcMar>
              <w:top w:type="dxa" w:w="26"/>
              <w:left w:type="dxa" w:w="80"/>
              <w:bottom w:type="dxa" w:w="26"/>
              <w:right w:type="dxa" w:w="80"/>
            </w:tcMar>
            <w:vAlign w:val="top"/>
          </w:tcPr>
          <w:p>
            <w:pPr>
              <w:keepNext w:val="false"/>
              <w:spacing w:after="0" w:before="0" w:line="226"/>
              <w:jc w:val="right"/>
            </w:pPr>
            <w:r>
              <w:rPr>
                <w:rFonts w:ascii="Times New Roman" w:cs="Times New Roman" w:eastAsia="Times New Roman" w:hAnsi="Times New Roman"/>
                <w:b/>
                <w:bCs/>
                <w:i w:val="false"/>
                <w:iCs w:val="false"/>
                <w:caps w:val="false"/>
                <w:sz w:val="20"/>
                <w:szCs w:val="20"/>
              </w:rPr>
              <w:t xml:space="preserve">Tổng phí cố định/tháng (chưa gồm thuế GTGT)</w:t>
            </w:r>
          </w:p>
        </w:tc>
        <w:tc>
          <w:tcPr>
            <w:tcW w:type="dxa" w:w="1900"/>
            <w:tcMar>
              <w:top w:type="dxa" w:w="26"/>
              <w:left w:type="dxa" w:w="80"/>
              <w:bottom w:type="dxa" w:w="26"/>
              <w:right w:type="dxa" w:w="80"/>
            </w:tcMar>
            <w:vAlign w:val="top"/>
          </w:tcPr>
          <w:p>
            <w:pPr>
              <w:keepNext w:val="false"/>
              <w:spacing w:after="0" w:before="0" w:line="226"/>
              <w:jc w:val="right"/>
            </w:pPr>
          </w:p>
        </w:tc>
        <w:tc>
          <w:tcPr>
            <w:tcW w:type="dxa" w:w="1940"/>
            <w:tcMar>
              <w:top w:type="dxa" w:w="26"/>
              <w:left w:type="dxa" w:w="80"/>
              <w:bottom w:type="dxa" w:w="26"/>
              <w:right w:type="dxa" w:w="80"/>
            </w:tcMar>
            <w:vAlign w:val="top"/>
          </w:tcPr>
          <w:p>
            <w:pPr>
              <w:keepNext w:val="false"/>
              <w:spacing w:after="0" w:before="0" w:line="226"/>
              <w:jc w:val="left"/>
            </w:pPr>
          </w:p>
        </w:tc>
      </w:tr>
      <w:tr>
        <w:trPr>
          <w:tblHeader w:val="false"/>
        </w:trPr>
        <w:tc>
          <w:tcPr>
            <w:tcW w:type="dxa" w:w="5520"/>
            <w:gridSpan w:val="3"/>
            <w:shd w:fill="F7F9FB" w:color="auto" w:val="clear"/>
            <w:tcMar>
              <w:top w:type="dxa" w:w="26"/>
              <w:left w:type="dxa" w:w="80"/>
              <w:bottom w:type="dxa" w:w="26"/>
              <w:right w:type="dxa" w:w="80"/>
            </w:tcMar>
            <w:vAlign w:val="top"/>
          </w:tcPr>
          <w:p>
            <w:pPr>
              <w:keepNext w:val="false"/>
              <w:spacing w:after="0" w:before="0" w:line="226"/>
              <w:jc w:val="right"/>
            </w:pPr>
            <w:r>
              <w:rPr>
                <w:rFonts w:ascii="Times New Roman" w:cs="Times New Roman" w:eastAsia="Times New Roman" w:hAnsi="Times New Roman"/>
                <w:b/>
                <w:bCs/>
                <w:i w:val="false"/>
                <w:iCs w:val="false"/>
                <w:caps w:val="false"/>
                <w:sz w:val="20"/>
                <w:szCs w:val="20"/>
              </w:rPr>
              <w:t xml:space="preserve">Thuế GTGT (......%)</w:t>
            </w:r>
          </w:p>
        </w:tc>
        <w:tc>
          <w:tcPr>
            <w:tcW w:type="dxa" w:w="1900"/>
            <w:shd w:fill="F7F9FB" w:color="auto" w:val="clear"/>
            <w:tcMar>
              <w:top w:type="dxa" w:w="26"/>
              <w:left w:type="dxa" w:w="80"/>
              <w:bottom w:type="dxa" w:w="26"/>
              <w:right w:type="dxa" w:w="80"/>
            </w:tcMar>
            <w:vAlign w:val="top"/>
          </w:tcPr>
          <w:p>
            <w:pPr>
              <w:keepNext w:val="false"/>
              <w:spacing w:after="0" w:before="0" w:line="226"/>
              <w:jc w:val="right"/>
            </w:pPr>
          </w:p>
        </w:tc>
        <w:tc>
          <w:tcPr>
            <w:tcW w:type="dxa" w:w="1940"/>
            <w:shd w:fill="F7F9FB" w:color="auto" w:val="clear"/>
            <w:tcMar>
              <w:top w:type="dxa" w:w="26"/>
              <w:left w:type="dxa" w:w="80"/>
              <w:bottom w:type="dxa" w:w="26"/>
              <w:right w:type="dxa" w:w="80"/>
            </w:tcMar>
            <w:vAlign w:val="top"/>
          </w:tcPr>
          <w:p>
            <w:pPr>
              <w:keepNext w:val="false"/>
              <w:spacing w:after="0" w:before="0" w:line="226"/>
              <w:jc w:val="left"/>
            </w:pPr>
          </w:p>
        </w:tc>
      </w:tr>
      <w:tr>
        <w:trPr>
          <w:tblHeader w:val="false"/>
        </w:trPr>
        <w:tc>
          <w:tcPr>
            <w:tcW w:type="dxa" w:w="5520"/>
            <w:gridSpan w:val="3"/>
            <w:tcMar>
              <w:top w:type="dxa" w:w="26"/>
              <w:left w:type="dxa" w:w="80"/>
              <w:bottom w:type="dxa" w:w="26"/>
              <w:right w:type="dxa" w:w="80"/>
            </w:tcMar>
            <w:vAlign w:val="top"/>
          </w:tcPr>
          <w:p>
            <w:pPr>
              <w:keepNext w:val="false"/>
              <w:spacing w:after="0" w:before="0" w:line="226"/>
              <w:jc w:val="right"/>
            </w:pPr>
            <w:r>
              <w:rPr>
                <w:rFonts w:ascii="Times New Roman" w:cs="Times New Roman" w:eastAsia="Times New Roman" w:hAnsi="Times New Roman"/>
                <w:b/>
                <w:bCs/>
                <w:i w:val="false"/>
                <w:iCs w:val="false"/>
                <w:caps w:val="false"/>
                <w:sz w:val="20"/>
                <w:szCs w:val="20"/>
              </w:rPr>
              <w:t xml:space="preserve">Tổng thanh toán/tháng</w:t>
            </w:r>
          </w:p>
        </w:tc>
        <w:tc>
          <w:tcPr>
            <w:tcW w:type="dxa" w:w="1900"/>
            <w:tcMar>
              <w:top w:type="dxa" w:w="26"/>
              <w:left w:type="dxa" w:w="80"/>
              <w:bottom w:type="dxa" w:w="26"/>
              <w:right w:type="dxa" w:w="80"/>
            </w:tcMar>
            <w:vAlign w:val="top"/>
          </w:tcPr>
          <w:p>
            <w:pPr>
              <w:keepNext w:val="false"/>
              <w:spacing w:after="0" w:before="0" w:line="226"/>
              <w:jc w:val="right"/>
            </w:pPr>
          </w:p>
        </w:tc>
        <w:tc>
          <w:tcPr>
            <w:tcW w:type="dxa" w:w="1940"/>
            <w:tcMar>
              <w:top w:type="dxa" w:w="26"/>
              <w:left w:type="dxa" w:w="80"/>
              <w:bottom w:type="dxa" w:w="26"/>
              <w:right w:type="dxa" w:w="80"/>
            </w:tcMar>
            <w:vAlign w:val="top"/>
          </w:tcPr>
          <w:p>
            <w:pPr>
              <w:keepNext w:val="false"/>
              <w:spacing w:after="0" w:before="0" w:line="226"/>
              <w:jc w:val="left"/>
            </w:pPr>
          </w:p>
        </w:tc>
      </w:tr>
    </w:tbl>
    <w:p>
      <w:pPr>
        <w:keepNext w:val="false"/>
        <w:spacing w:after="90" w:before="0" w:line="248"/>
        <w:jc w:val="both"/>
      </w:pPr>
    </w:p>
    <w:p>
      <w:pPr>
        <w:keepNext w:val="false"/>
        <w:spacing w:after="56" w:before="0" w:line="248"/>
        <w:jc w:val="both"/>
      </w:pPr>
      <w:r>
        <w:rPr>
          <w:rFonts w:ascii="Times New Roman" w:cs="Times New Roman" w:eastAsia="Times New Roman" w:hAnsi="Times New Roman"/>
          <w:b/>
          <w:bCs/>
          <w:i w:val="false"/>
          <w:iCs w:val="false"/>
          <w:caps w:val="false"/>
          <w:sz w:val="24"/>
          <w:szCs w:val="24"/>
        </w:rPr>
        <w:t xml:space="preserve">III. ĐƠN GIÁ CÔNG VIỆC PHÁT SINH</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4600"/>
        <w:gridCol w:w="2000"/>
        <w:gridCol w:w="2140"/>
      </w:tblGrid>
      <w:tr>
        <w:trPr>
          <w:tblHeader/>
        </w:trPr>
        <w:tc>
          <w:tcPr>
            <w:tcW w:type="dxa" w:w="62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STT</w:t>
            </w:r>
          </w:p>
        </w:tc>
        <w:tc>
          <w:tcPr>
            <w:tcW w:type="dxa" w:w="46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Nội dung phát sinh</w:t>
            </w:r>
          </w:p>
        </w:tc>
        <w:tc>
          <w:tcPr>
            <w:tcW w:type="dxa" w:w="20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Đơn vị tính</w:t>
            </w:r>
          </w:p>
        </w:tc>
        <w:tc>
          <w:tcPr>
            <w:tcW w:type="dxa" w:w="214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Đơn giá (đ)</w:t>
            </w: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46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Chứng từ vượt định mức</w:t>
            </w:r>
          </w:p>
        </w:tc>
        <w:tc>
          <w:tcPr>
            <w:tcW w:type="dxa" w:w="200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chứng từ</w:t>
            </w:r>
          </w:p>
        </w:tc>
        <w:tc>
          <w:tcPr>
            <w:tcW w:type="dxa" w:w="2140"/>
            <w:tcMar>
              <w:top w:type="dxa" w:w="26"/>
              <w:left w:type="dxa" w:w="80"/>
              <w:bottom w:type="dxa" w:w="26"/>
              <w:right w:type="dxa" w:w="80"/>
            </w:tcMar>
            <w:vAlign w:val="top"/>
          </w:tcPr>
          <w:p>
            <w:pPr>
              <w:keepNext w:val="false"/>
              <w:spacing w:after="0" w:before="0" w:line="226"/>
              <w:jc w:val="right"/>
            </w:pP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2</w:t>
            </w:r>
          </w:p>
        </w:tc>
        <w:tc>
          <w:tcPr>
            <w:tcW w:type="dxa" w:w="46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Lao động tăng thêm ngoài quy mô cam kết</w:t>
            </w:r>
          </w:p>
        </w:tc>
        <w:tc>
          <w:tcPr>
            <w:tcW w:type="dxa" w:w="200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người/tháng</w:t>
            </w:r>
          </w:p>
        </w:tc>
        <w:tc>
          <w:tcPr>
            <w:tcW w:type="dxa" w:w="2140"/>
            <w:shd w:fill="F7F9FB" w:color="auto" w:val="clear"/>
            <w:tcMar>
              <w:top w:type="dxa" w:w="26"/>
              <w:left w:type="dxa" w:w="80"/>
              <w:bottom w:type="dxa" w:w="26"/>
              <w:right w:type="dxa" w:w="80"/>
            </w:tcMar>
            <w:vAlign w:val="top"/>
          </w:tcPr>
          <w:p>
            <w:pPr>
              <w:keepNext w:val="false"/>
              <w:spacing w:after="0" w:before="0" w:line="226"/>
              <w:jc w:val="right"/>
            </w:pP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3</w:t>
            </w:r>
          </w:p>
        </w:tc>
        <w:tc>
          <w:tcPr>
            <w:tcW w:type="dxa" w:w="46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Hồ sơ chế độ ốm đau, thai sản, dưỡng sức</w:t>
            </w:r>
          </w:p>
        </w:tc>
        <w:tc>
          <w:tcPr>
            <w:tcW w:type="dxa" w:w="200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hồ sơ</w:t>
            </w:r>
          </w:p>
        </w:tc>
        <w:tc>
          <w:tcPr>
            <w:tcW w:type="dxa" w:w="2140"/>
            <w:tcMar>
              <w:top w:type="dxa" w:w="26"/>
              <w:left w:type="dxa" w:w="80"/>
              <w:bottom w:type="dxa" w:w="26"/>
              <w:right w:type="dxa" w:w="80"/>
            </w:tcMar>
            <w:vAlign w:val="top"/>
          </w:tcPr>
          <w:p>
            <w:pPr>
              <w:keepNext w:val="false"/>
              <w:spacing w:after="0" w:before="0" w:line="226"/>
              <w:jc w:val="right"/>
            </w:pP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4</w:t>
            </w:r>
          </w:p>
        </w:tc>
        <w:tc>
          <w:tcPr>
            <w:tcW w:type="dxa" w:w="46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Đăng ký người phụ thuộc</w:t>
            </w:r>
          </w:p>
        </w:tc>
        <w:tc>
          <w:tcPr>
            <w:tcW w:type="dxa" w:w="200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hồ sơ</w:t>
            </w:r>
          </w:p>
        </w:tc>
        <w:tc>
          <w:tcPr>
            <w:tcW w:type="dxa" w:w="2140"/>
            <w:shd w:fill="F7F9FB" w:color="auto" w:val="clear"/>
            <w:tcMar>
              <w:top w:type="dxa" w:w="26"/>
              <w:left w:type="dxa" w:w="80"/>
              <w:bottom w:type="dxa" w:w="26"/>
              <w:right w:type="dxa" w:w="80"/>
            </w:tcMar>
            <w:vAlign w:val="top"/>
          </w:tcPr>
          <w:p>
            <w:pPr>
              <w:keepNext w:val="false"/>
              <w:spacing w:after="0" w:before="0" w:line="226"/>
              <w:jc w:val="right"/>
            </w:pP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5</w:t>
            </w:r>
          </w:p>
        </w:tc>
        <w:tc>
          <w:tcPr>
            <w:tcW w:type="dxa" w:w="46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Giải trình với cơ quan thuế / BHXH</w:t>
            </w:r>
          </w:p>
        </w:tc>
        <w:tc>
          <w:tcPr>
            <w:tcW w:type="dxa" w:w="200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buổi</w:t>
            </w:r>
          </w:p>
        </w:tc>
        <w:tc>
          <w:tcPr>
            <w:tcW w:type="dxa" w:w="2140"/>
            <w:tcMar>
              <w:top w:type="dxa" w:w="26"/>
              <w:left w:type="dxa" w:w="80"/>
              <w:bottom w:type="dxa" w:w="26"/>
              <w:right w:type="dxa" w:w="80"/>
            </w:tcMar>
            <w:vAlign w:val="top"/>
          </w:tcPr>
          <w:p>
            <w:pPr>
              <w:keepNext w:val="false"/>
              <w:spacing w:after="0" w:before="0" w:line="226"/>
              <w:jc w:val="right"/>
            </w:pP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6</w:t>
            </w:r>
          </w:p>
        </w:tc>
        <w:tc>
          <w:tcPr>
            <w:tcW w:type="dxa" w:w="46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Soát xét hồ sơ kỳ trước</w:t>
            </w:r>
          </w:p>
        </w:tc>
        <w:tc>
          <w:tcPr>
            <w:tcW w:type="dxa" w:w="200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năm tài chính</w:t>
            </w:r>
          </w:p>
        </w:tc>
        <w:tc>
          <w:tcPr>
            <w:tcW w:type="dxa" w:w="2140"/>
            <w:shd w:fill="F7F9FB" w:color="auto" w:val="clear"/>
            <w:tcMar>
              <w:top w:type="dxa" w:w="26"/>
              <w:left w:type="dxa" w:w="80"/>
              <w:bottom w:type="dxa" w:w="26"/>
              <w:right w:type="dxa" w:w="80"/>
            </w:tcMar>
            <w:vAlign w:val="top"/>
          </w:tcPr>
          <w:p>
            <w:pPr>
              <w:keepNext w:val="false"/>
              <w:spacing w:after="0" w:before="0" w:line="226"/>
              <w:jc w:val="right"/>
            </w:pP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7</w:t>
            </w:r>
          </w:p>
        </w:tc>
        <w:tc>
          <w:tcPr>
            <w:tcW w:type="dxa" w:w="46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Xây dựng thang bảng lương, nội quy lao động</w:t>
            </w:r>
          </w:p>
        </w:tc>
        <w:tc>
          <w:tcPr>
            <w:tcW w:type="dxa" w:w="200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bộ</w:t>
            </w:r>
          </w:p>
        </w:tc>
        <w:tc>
          <w:tcPr>
            <w:tcW w:type="dxa" w:w="2140"/>
            <w:tcMar>
              <w:top w:type="dxa" w:w="26"/>
              <w:left w:type="dxa" w:w="80"/>
              <w:bottom w:type="dxa" w:w="26"/>
              <w:right w:type="dxa" w:w="80"/>
            </w:tcMar>
            <w:vAlign w:val="top"/>
          </w:tcPr>
          <w:p>
            <w:pPr>
              <w:keepNext w:val="false"/>
              <w:spacing w:after="0" w:before="0" w:line="226"/>
              <w:jc w:val="right"/>
            </w:pPr>
          </w:p>
        </w:tc>
      </w:tr>
    </w:tbl>
    <w:p>
      <w:pPr>
        <w:keepNext w:val="false"/>
        <w:spacing w:after="90" w:before="0" w:line="248"/>
        <w:jc w:val="both"/>
      </w:pPr>
    </w:p>
    <w:p>
      <w:pPr>
        <w:spacing w:after="56" w:before="0"/>
      </w:pPr>
      <w:r>
        <w:br w:type="page"/>
      </w:r>
      <w:r>
        <w:rPr>
          <w:rFonts w:ascii="Times New Roman" w:cs="Times New Roman" w:eastAsia="Times New Roman" w:hAnsi="Times New Roman"/>
          <w:b/>
          <w:bCs/>
          <w:i w:val="false"/>
          <w:iCs w:val="false"/>
          <w:caps w:val="false"/>
          <w:sz w:val="24"/>
          <w:szCs w:val="24"/>
        </w:rPr>
        <w:t xml:space="preserve">IV. LỊCH CUNG CẤP DỮ LIỆU CỦA BÊN A</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4600"/>
        <w:gridCol w:w="4140"/>
      </w:tblGrid>
      <w:tr>
        <w:trPr>
          <w:tblHeader/>
        </w:trPr>
        <w:tc>
          <w:tcPr>
            <w:tcW w:type="dxa" w:w="62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STT</w:t>
            </w:r>
          </w:p>
        </w:tc>
        <w:tc>
          <w:tcPr>
            <w:tcW w:type="dxa" w:w="46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Loại dữ liệu</w:t>
            </w:r>
          </w:p>
        </w:tc>
        <w:tc>
          <w:tcPr>
            <w:tcW w:type="dxa" w:w="414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Thời hạn cung cấp</w:t>
            </w: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46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Chứng từ kế toán tháng</w:t>
            </w:r>
          </w:p>
        </w:tc>
        <w:tc>
          <w:tcPr>
            <w:tcW w:type="dxa" w:w="414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Trước ngày ...... của tháng liền sau</w:t>
            </w: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2</w:t>
            </w:r>
          </w:p>
        </w:tc>
        <w:tc>
          <w:tcPr>
            <w:tcW w:type="dxa" w:w="46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Bảng chấm công, dữ liệu tăng ca, nghỉ phép</w:t>
            </w:r>
          </w:p>
        </w:tc>
        <w:tc>
          <w:tcPr>
            <w:tcW w:type="dxa" w:w="414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Trước ngày ...... hằng tháng</w:t>
            </w: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3</w:t>
            </w:r>
          </w:p>
        </w:tc>
        <w:tc>
          <w:tcPr>
            <w:tcW w:type="dxa" w:w="46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Quyết định lương, danh sách tăng – giảm lao động</w:t>
            </w:r>
          </w:p>
        </w:tc>
        <w:tc>
          <w:tcPr>
            <w:tcW w:type="dxa" w:w="414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Trong ...... ngày kể từ khi phát sinh</w:t>
            </w: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4</w:t>
            </w:r>
          </w:p>
        </w:tc>
        <w:tc>
          <w:tcPr>
            <w:tcW w:type="dxa" w:w="46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Hồ sơ nhân sự mới</w:t>
            </w:r>
          </w:p>
        </w:tc>
        <w:tc>
          <w:tcPr>
            <w:tcW w:type="dxa" w:w="414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Trong ...... ngày kể từ ngày ký HĐLĐ</w:t>
            </w: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5</w:t>
            </w:r>
          </w:p>
        </w:tc>
        <w:tc>
          <w:tcPr>
            <w:tcW w:type="dxa" w:w="46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Hồ sơ đăng ký người phụ thuộc</w:t>
            </w:r>
          </w:p>
        </w:tc>
        <w:tc>
          <w:tcPr>
            <w:tcW w:type="dxa" w:w="414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Trước ngày ....../....../20......</w:t>
            </w:r>
          </w:p>
        </w:tc>
      </w:tr>
    </w:tbl>
    <w:p>
      <w:pPr>
        <w:keepNext w:val="false"/>
        <w:spacing w:after="90" w:before="0" w:line="248"/>
        <w:jc w:val="both"/>
      </w:pPr>
    </w:p>
    <w:p>
      <w:pPr>
        <w:keepNext w:val="false"/>
        <w:spacing w:after="56" w:before="0" w:line="248"/>
        <w:jc w:val="both"/>
      </w:pPr>
      <w:r>
        <w:rPr>
          <w:rFonts w:ascii="Times New Roman" w:cs="Times New Roman" w:eastAsia="Times New Roman" w:hAnsi="Times New Roman"/>
          <w:b/>
          <w:bCs/>
          <w:i w:val="false"/>
          <w:iCs w:val="false"/>
          <w:caps w:val="false"/>
          <w:sz w:val="24"/>
          <w:szCs w:val="24"/>
        </w:rPr>
        <w:t xml:space="preserve">V. ĐẦU MỐI LIÊN HỆ</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2340"/>
        <w:gridCol w:w="3510"/>
        <w:gridCol w:w="3510"/>
      </w:tblGrid>
      <w:tr>
        <w:trPr>
          <w:tblHeader/>
        </w:trPr>
        <w:tc>
          <w:tcPr>
            <w:tcW w:type="dxa" w:w="234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Nội dung</w:t>
            </w:r>
          </w:p>
        </w:tc>
        <w:tc>
          <w:tcPr>
            <w:tcW w:type="dxa" w:w="351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Bên A</w:t>
            </w:r>
          </w:p>
        </w:tc>
        <w:tc>
          <w:tcPr>
            <w:tcW w:type="dxa" w:w="351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Bên B</w:t>
            </w:r>
          </w:p>
        </w:tc>
      </w:tr>
      <w:tr>
        <w:trPr>
          <w:tblHeader w:val="false"/>
        </w:trPr>
        <w:tc>
          <w:tcPr>
            <w:tcW w:type="dxa" w:w="234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Người phụ trách chính</w:t>
            </w:r>
          </w:p>
        </w:tc>
        <w:tc>
          <w:tcPr>
            <w:tcW w:type="dxa" w:w="3510"/>
            <w:tcMar>
              <w:top w:type="dxa" w:w="26"/>
              <w:left w:type="dxa" w:w="80"/>
              <w:bottom w:type="dxa" w:w="26"/>
              <w:right w:type="dxa" w:w="80"/>
            </w:tcMar>
            <w:vAlign w:val="top"/>
          </w:tcPr>
          <w:p>
            <w:pPr>
              <w:keepNext w:val="false"/>
              <w:spacing w:after="0" w:before="0" w:line="226"/>
              <w:jc w:val="left"/>
            </w:pPr>
          </w:p>
        </w:tc>
        <w:tc>
          <w:tcPr>
            <w:tcW w:type="dxa" w:w="3510"/>
            <w:tcMar>
              <w:top w:type="dxa" w:w="26"/>
              <w:left w:type="dxa" w:w="80"/>
              <w:bottom w:type="dxa" w:w="26"/>
              <w:right w:type="dxa" w:w="80"/>
            </w:tcMar>
            <w:vAlign w:val="top"/>
          </w:tcPr>
          <w:p>
            <w:pPr>
              <w:keepNext w:val="false"/>
              <w:spacing w:after="0" w:before="0" w:line="226"/>
              <w:jc w:val="left"/>
            </w:pPr>
          </w:p>
        </w:tc>
      </w:tr>
      <w:tr>
        <w:trPr>
          <w:tblHeader w:val="false"/>
        </w:trPr>
        <w:tc>
          <w:tcPr>
            <w:tcW w:type="dxa" w:w="234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Chức danh</w:t>
            </w:r>
          </w:p>
        </w:tc>
        <w:tc>
          <w:tcPr>
            <w:tcW w:type="dxa" w:w="3510"/>
            <w:shd w:fill="F7F9FB" w:color="auto" w:val="clear"/>
            <w:tcMar>
              <w:top w:type="dxa" w:w="26"/>
              <w:left w:type="dxa" w:w="80"/>
              <w:bottom w:type="dxa" w:w="26"/>
              <w:right w:type="dxa" w:w="80"/>
            </w:tcMar>
            <w:vAlign w:val="top"/>
          </w:tcPr>
          <w:p>
            <w:pPr>
              <w:keepNext w:val="false"/>
              <w:spacing w:after="0" w:before="0" w:line="226"/>
              <w:jc w:val="left"/>
            </w:pPr>
          </w:p>
        </w:tc>
        <w:tc>
          <w:tcPr>
            <w:tcW w:type="dxa" w:w="3510"/>
            <w:shd w:fill="F7F9FB" w:color="auto" w:val="clear"/>
            <w:tcMar>
              <w:top w:type="dxa" w:w="26"/>
              <w:left w:type="dxa" w:w="80"/>
              <w:bottom w:type="dxa" w:w="26"/>
              <w:right w:type="dxa" w:w="80"/>
            </w:tcMar>
            <w:vAlign w:val="top"/>
          </w:tcPr>
          <w:p>
            <w:pPr>
              <w:keepNext w:val="false"/>
              <w:spacing w:after="0" w:before="0" w:line="226"/>
              <w:jc w:val="left"/>
            </w:pPr>
          </w:p>
        </w:tc>
      </w:tr>
      <w:tr>
        <w:trPr>
          <w:tblHeader w:val="false"/>
        </w:trPr>
        <w:tc>
          <w:tcPr>
            <w:tcW w:type="dxa" w:w="234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Điện thoại / Email</w:t>
            </w:r>
          </w:p>
        </w:tc>
        <w:tc>
          <w:tcPr>
            <w:tcW w:type="dxa" w:w="3510"/>
            <w:tcMar>
              <w:top w:type="dxa" w:w="26"/>
              <w:left w:type="dxa" w:w="80"/>
              <w:bottom w:type="dxa" w:w="26"/>
              <w:right w:type="dxa" w:w="80"/>
            </w:tcMar>
            <w:vAlign w:val="top"/>
          </w:tcPr>
          <w:p>
            <w:pPr>
              <w:keepNext w:val="false"/>
              <w:spacing w:after="0" w:before="0" w:line="226"/>
              <w:jc w:val="left"/>
            </w:pPr>
          </w:p>
        </w:tc>
        <w:tc>
          <w:tcPr>
            <w:tcW w:type="dxa" w:w="3510"/>
            <w:tcMar>
              <w:top w:type="dxa" w:w="26"/>
              <w:left w:type="dxa" w:w="80"/>
              <w:bottom w:type="dxa" w:w="26"/>
              <w:right w:type="dxa" w:w="80"/>
            </w:tcMar>
            <w:vAlign w:val="top"/>
          </w:tcPr>
          <w:p>
            <w:pPr>
              <w:keepNext w:val="false"/>
              <w:spacing w:after="0" w:before="0" w:line="226"/>
              <w:jc w:val="left"/>
            </w:pPr>
          </w:p>
        </w:tc>
      </w:tr>
      <w:tr>
        <w:trPr>
          <w:tblHeader w:val="false"/>
        </w:trPr>
        <w:tc>
          <w:tcPr>
            <w:tcW w:type="dxa" w:w="234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Người thay thế</w:t>
            </w:r>
          </w:p>
        </w:tc>
        <w:tc>
          <w:tcPr>
            <w:tcW w:type="dxa" w:w="3510"/>
            <w:shd w:fill="F7F9FB" w:color="auto" w:val="clear"/>
            <w:tcMar>
              <w:top w:type="dxa" w:w="26"/>
              <w:left w:type="dxa" w:w="80"/>
              <w:bottom w:type="dxa" w:w="26"/>
              <w:right w:type="dxa" w:w="80"/>
            </w:tcMar>
            <w:vAlign w:val="top"/>
          </w:tcPr>
          <w:p>
            <w:pPr>
              <w:keepNext w:val="false"/>
              <w:spacing w:after="0" w:before="0" w:line="226"/>
              <w:jc w:val="left"/>
            </w:pPr>
          </w:p>
        </w:tc>
        <w:tc>
          <w:tcPr>
            <w:tcW w:type="dxa" w:w="3510"/>
            <w:shd w:fill="F7F9FB" w:color="auto" w:val="clear"/>
            <w:tcMar>
              <w:top w:type="dxa" w:w="26"/>
              <w:left w:type="dxa" w:w="80"/>
              <w:bottom w:type="dxa" w:w="26"/>
              <w:right w:type="dxa" w:w="80"/>
            </w:tcMar>
            <w:vAlign w:val="top"/>
          </w:tcPr>
          <w:p>
            <w:pPr>
              <w:keepNext w:val="false"/>
              <w:spacing w:after="0" w:before="0" w:line="226"/>
              <w:jc w:val="left"/>
            </w:pPr>
          </w:p>
        </w:tc>
      </w:tr>
    </w:tbl>
    <w:p>
      <w:pPr>
        <w:keepNext w:val="false"/>
        <w:spacing w:after="90" w:before="0" w:line="248"/>
        <w:jc w:val="both"/>
      </w:pPr>
    </w:p>
    <w:p>
      <w:pPr>
        <w:keepNext w:val="false"/>
        <w:spacing w:after="56" w:before="0" w:line="248"/>
        <w:jc w:val="both"/>
      </w:pPr>
      <w:r>
        <w:rPr>
          <w:rFonts w:ascii="Times New Roman" w:cs="Times New Roman" w:eastAsia="Times New Roman" w:hAnsi="Times New Roman"/>
          <w:b/>
          <w:bCs/>
          <w:i w:val="false"/>
          <w:iCs w:val="false"/>
          <w:caps w:val="false"/>
          <w:sz w:val="24"/>
          <w:szCs w:val="24"/>
        </w:rPr>
        <w:t xml:space="preserve">VI. QUY TRÌNH XỬ LÝ VƯỚNG MẮC VÀ CẬP NHẬT CHÍNH SÁCH</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3300"/>
        <w:gridCol w:w="2900"/>
        <w:gridCol w:w="2540"/>
      </w:tblGrid>
      <w:tr>
        <w:trPr>
          <w:tblHeader/>
        </w:trPr>
        <w:tc>
          <w:tcPr>
            <w:tcW w:type="dxa" w:w="62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Cấp</w:t>
            </w:r>
          </w:p>
        </w:tc>
        <w:tc>
          <w:tcPr>
            <w:tcW w:type="dxa" w:w="33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Tình huống</w:t>
            </w:r>
          </w:p>
        </w:tc>
        <w:tc>
          <w:tcPr>
            <w:tcW w:type="dxa" w:w="290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Người xử lý</w:t>
            </w:r>
          </w:p>
        </w:tc>
        <w:tc>
          <w:tcPr>
            <w:tcW w:type="dxa" w:w="2540"/>
            <w:shd w:fill="E8EDF3"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Thời hạn phản hồi</w:t>
            </w: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1</w:t>
            </w:r>
          </w:p>
        </w:tc>
        <w:tc>
          <w:tcPr>
            <w:tcW w:type="dxa" w:w="33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Vướng mắc nghiệp vụ thông thường</w:t>
            </w:r>
          </w:p>
        </w:tc>
        <w:tc>
          <w:tcPr>
            <w:tcW w:type="dxa" w:w="29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Đầu mối hai Bên tại Mục V</w:t>
            </w:r>
          </w:p>
        </w:tc>
        <w:tc>
          <w:tcPr>
            <w:tcW w:type="dxa" w:w="254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Trong ...... giờ làm việc</w:t>
            </w:r>
          </w:p>
        </w:tc>
      </w:tr>
      <w:tr>
        <w:trPr>
          <w:tblHeader w:val="false"/>
        </w:trPr>
        <w:tc>
          <w:tcPr>
            <w:tcW w:type="dxa" w:w="620"/>
            <w:shd w:fill="F7F9FB" w:color="auto" w:val="clear"/>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2</w:t>
            </w:r>
          </w:p>
        </w:tc>
        <w:tc>
          <w:tcPr>
            <w:tcW w:type="dxa" w:w="33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Chênh lệch số liệu, sai sót ảnh hưởng tờ khai</w:t>
            </w:r>
          </w:p>
        </w:tc>
        <w:tc>
          <w:tcPr>
            <w:tcW w:type="dxa" w:w="290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Trưởng nhóm dịch vụ của Bên B</w:t>
            </w:r>
          </w:p>
        </w:tc>
        <w:tc>
          <w:tcPr>
            <w:tcW w:type="dxa" w:w="2540"/>
            <w:shd w:fill="F7F9FB" w:color="auto" w:val="clear"/>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Trong ...... ngày làm việc</w:t>
            </w:r>
          </w:p>
        </w:tc>
      </w:tr>
      <w:tr>
        <w:trPr>
          <w:tblHeader w:val="false"/>
        </w:trPr>
        <w:tc>
          <w:tcPr>
            <w:tcW w:type="dxa" w:w="620"/>
            <w:tcMar>
              <w:top w:type="dxa" w:w="26"/>
              <w:left w:type="dxa" w:w="80"/>
              <w:bottom w:type="dxa" w:w="26"/>
              <w:right w:type="dxa" w:w="80"/>
            </w:tcMar>
            <w:vAlign w:val="top"/>
          </w:tcPr>
          <w:p>
            <w:pPr>
              <w:keepNext w:val="false"/>
              <w:spacing w:after="0" w:before="0" w:line="226"/>
              <w:jc w:val="center"/>
            </w:pPr>
            <w:r>
              <w:rPr>
                <w:rFonts w:ascii="Times New Roman" w:cs="Times New Roman" w:eastAsia="Times New Roman" w:hAnsi="Times New Roman"/>
                <w:b w:val="false"/>
                <w:bCs w:val="false"/>
                <w:i w:val="false"/>
                <w:iCs w:val="false"/>
                <w:caps w:val="false"/>
                <w:sz w:val="20"/>
                <w:szCs w:val="20"/>
              </w:rPr>
              <w:t xml:space="preserve">3</w:t>
            </w:r>
          </w:p>
        </w:tc>
        <w:tc>
          <w:tcPr>
            <w:tcW w:type="dxa" w:w="33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Rủi ro pháp lý, tranh chấp, thay đổi phạm vi</w:t>
            </w:r>
          </w:p>
        </w:tc>
        <w:tc>
          <w:tcPr>
            <w:tcW w:type="dxa" w:w="290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Người đại diện theo pháp luật hai Bên</w:t>
            </w:r>
          </w:p>
        </w:tc>
        <w:tc>
          <w:tcPr>
            <w:tcW w:type="dxa" w:w="2540"/>
            <w:tcMar>
              <w:top w:type="dxa" w:w="26"/>
              <w:left w:type="dxa" w:w="80"/>
              <w:bottom w:type="dxa" w:w="26"/>
              <w:right w:type="dxa" w:w="80"/>
            </w:tcMar>
            <w:vAlign w:val="top"/>
          </w:tcPr>
          <w:p>
            <w:pPr>
              <w:keepNext w:val="false"/>
              <w:spacing w:after="0" w:before="0" w:line="226"/>
              <w:jc w:val="left"/>
            </w:pPr>
            <w:r>
              <w:rPr>
                <w:rFonts w:ascii="Times New Roman" w:cs="Times New Roman" w:eastAsia="Times New Roman" w:hAnsi="Times New Roman"/>
                <w:b w:val="false"/>
                <w:bCs w:val="false"/>
                <w:i w:val="false"/>
                <w:iCs w:val="false"/>
                <w:caps w:val="false"/>
                <w:sz w:val="20"/>
                <w:szCs w:val="20"/>
              </w:rPr>
              <w:t xml:space="preserve">Trong ...... ngày làm việc</w:t>
            </w:r>
          </w:p>
        </w:tc>
      </w:tr>
    </w:tbl>
    <w:p>
      <w:pPr>
        <w:keepNext w:val="false"/>
        <w:spacing w:after="70" w:before="0" w:line="248"/>
        <w:jc w:val="both"/>
      </w:pPr>
    </w:p>
    <w:p>
      <w:pPr>
        <w:keepNext w:val="false"/>
        <w:spacing w:after="90" w:before="0" w:line="248"/>
        <w:jc w:val="both"/>
      </w:pPr>
      <w:r>
        <w:rPr>
          <w:rFonts w:ascii="Times New Roman" w:cs="Times New Roman" w:eastAsia="Times New Roman" w:hAnsi="Times New Roman"/>
          <w:b w:val="false"/>
          <w:bCs w:val="false"/>
          <w:i w:val="false"/>
          <w:iCs w:val="false"/>
          <w:caps w:val="false"/>
          <w:sz w:val="24"/>
          <w:szCs w:val="24"/>
        </w:rPr>
        <w:t xml:space="preserve">Khi văn bản pháp luật về thuế, kế toán, lao động hoặc bảo hiểm xã hội thay đổi và làm thay đổi khối lượng công việc, Bên B thông báo cho Bên A trong ...... ngày làm việc kể từ ngày văn bản được ban hành và đề xuất điều chỉnh Phụ lục này. Việc điều chỉnh chỉ có hiệu lực khi hai Bên ký phụ lục sửa đổi.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A</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B</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r>
    </w:tbl>
    <w:p>
      <w:pPr>
        <w:spacing w:after="0" w:before="0" w:line="276"/>
        <w:jc w:val="center"/>
      </w:pPr>
      <w:r>
        <w:br w:type="page"/>
      </w:r>
      <w:r>
        <w:rPr>
          <w:rFonts w:ascii="Times New Roman" w:cs="Times New Roman" w:eastAsia="Times New Roman" w:hAnsi="Times New Roman"/>
          <w:b/>
          <w:bCs/>
          <w:i w:val="false"/>
          <w:iCs w:val="false"/>
          <w:caps w:val="false"/>
          <w:sz w:val="24"/>
          <w:szCs w:val="24"/>
        </w:rPr>
        <w:t xml:space="preserve">CỘNG HÒA XÃ HỘI CHỦ NGHĨA VIỆT NAM</w:t>
      </w:r>
    </w:p>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Độc lập – Tự do – Hạnh phúc</w:t>
      </w:r>
    </w:p>
    <w:p>
      <w:pPr>
        <w:keepNext w:val="false"/>
        <w:spacing w:after="200" w:before="0" w:line="248"/>
        <w:jc w:val="center"/>
      </w:pPr>
      <w:r>
        <w:rPr>
          <w:rFonts w:ascii="Times New Roman" w:cs="Times New Roman" w:eastAsia="Times New Roman" w:hAnsi="Times New Roman"/>
          <w:b w:val="false"/>
          <w:bCs w:val="false"/>
          <w:i w:val="false"/>
          <w:iCs w:val="false"/>
          <w:caps w:val="false"/>
          <w:sz w:val="24"/>
          <w:szCs w:val="24"/>
        </w:rPr>
        <w:t xml:space="preserve">---------------o0o---------------</w:t>
      </w:r>
    </w:p>
    <w:p>
      <w:pPr>
        <w:pStyle w:val="Heading1"/>
        <w:spacing w:after="120" w:before="120"/>
        <w:jc w:val="center"/>
      </w:pPr>
      <w:r>
        <w:rPr>
          <w:rFonts w:ascii="Times New Roman" w:cs="Times New Roman" w:eastAsia="Times New Roman" w:hAnsi="Times New Roman"/>
          <w:b/>
          <w:bCs/>
          <w:i w:val="false"/>
          <w:iCs w:val="false"/>
          <w:caps w:val="false"/>
          <w:sz w:val="28"/>
          <w:szCs w:val="28"/>
        </w:rPr>
        <w:t xml:space="preserve">PHỤ LỤC 02</w:t>
      </w:r>
    </w:p>
    <w:p>
      <w:pPr>
        <w:keepNext w:val="false"/>
        <w:spacing w:after="60" w:before="0" w:line="248"/>
        <w:jc w:val="center"/>
      </w:pPr>
      <w:r>
        <w:rPr>
          <w:rFonts w:ascii="Times New Roman" w:cs="Times New Roman" w:eastAsia="Times New Roman" w:hAnsi="Times New Roman"/>
          <w:b/>
          <w:bCs/>
          <w:i w:val="false"/>
          <w:iCs w:val="false"/>
          <w:caps w:val="false"/>
          <w:sz w:val="24"/>
          <w:szCs w:val="24"/>
        </w:rPr>
        <w:t xml:space="preserve">BIÊN BẢN NGHIỆM THU DỊCH VỤ</w:t>
      </w:r>
    </w:p>
    <w:p>
      <w:pPr>
        <w:keepNext w:val="false"/>
        <w:spacing w:after="60" w:before="0" w:line="248"/>
        <w:jc w:val="center"/>
      </w:pPr>
      <w:r>
        <w:rPr>
          <w:rFonts w:ascii="Times New Roman" w:cs="Times New Roman" w:eastAsia="Times New Roman" w:hAnsi="Times New Roman"/>
          <w:b w:val="false"/>
          <w:bCs w:val="false"/>
          <w:i w:val="false"/>
          <w:iCs w:val="false"/>
          <w:caps w:val="false"/>
          <w:sz w:val="24"/>
          <w:szCs w:val="24"/>
        </w:rPr>
        <w:t xml:space="preserve">Số: ......../BBNT   –   Kỳ nghiệm thu: tháng ....../20......</w:t>
      </w:r>
    </w:p>
    <w:p>
      <w:pPr>
        <w:keepNext w:val="false"/>
        <w:spacing w:after="90" w:before="0" w:line="248"/>
        <w:jc w:val="center"/>
      </w:pPr>
      <w:r>
        <w:rPr>
          <w:rFonts w:ascii="Times New Roman" w:cs="Times New Roman" w:eastAsia="Times New Roman" w:hAnsi="Times New Roman"/>
          <w:b w:val="false"/>
          <w:bCs w:val="false"/>
          <w:i/>
          <w:iCs/>
          <w:caps w:val="false"/>
          <w:sz w:val="24"/>
          <w:szCs w:val="24"/>
        </w:rPr>
        <w:t xml:space="preserve">(Đính kèm Hợp đồng dịch vụ số ......../HĐDV-.......... ngày ....../....../20......)</w:t>
      </w:r>
    </w:p>
    <w:p>
      <w:pPr>
        <w:keepNext w:val="false"/>
        <w:spacing w:after="100" w:before="0" w:line="248"/>
        <w:jc w:val="both"/>
      </w:pPr>
      <w:r>
        <w:rPr>
          <w:rFonts w:ascii="Times New Roman" w:cs="Times New Roman" w:eastAsia="Times New Roman" w:hAnsi="Times New Roman"/>
          <w:b w:val="false"/>
          <w:bCs w:val="false"/>
          <w:i w:val="false"/>
          <w:iCs w:val="false"/>
          <w:caps w:val="false"/>
          <w:sz w:val="24"/>
          <w:szCs w:val="24"/>
        </w:rPr>
        <w:t xml:space="preserve">Hôm nay, ngày ...... tháng ...... năm 20......, tại ................................................................, hai Bên gồm:</w:t>
      </w:r>
    </w:p>
    <w:p>
      <w:pPr>
        <w:keepNext w:val="false"/>
        <w:spacing w:after="60" w:before="0" w:line="248"/>
        <w:jc w:val="left"/>
      </w:pPr>
      <w:r>
        <w:rPr>
          <w:rFonts w:ascii="Times New Roman" w:cs="Times New Roman" w:eastAsia="Times New Roman" w:hAnsi="Times New Roman"/>
          <w:b/>
          <w:bCs/>
          <w:i w:val="false"/>
          <w:iCs w:val="false"/>
          <w:caps w:val="false"/>
          <w:sz w:val="24"/>
          <w:szCs w:val="24"/>
        </w:rPr>
        <w:t xml:space="preserve">BÊN A:</w:t>
      </w:r>
      <w:r>
        <w:rPr>
          <w:rFonts w:ascii="Times New Roman" w:cs="Times New Roman" w:eastAsia="Times New Roman" w:hAnsi="Times New Roman"/>
          <w:b w:val="false"/>
          <w:bCs w:val="false"/>
          <w:i w:val="false"/>
          <w:iCs w:val="false"/>
          <w:caps w:val="false"/>
          <w:sz w:val="24"/>
          <w:szCs w:val="24"/>
        </w:rPr>
        <w:t xml:space="preserve"> ................................................................   Đại diện: Ông/Bà ..........................................</w:t>
      </w:r>
    </w:p>
    <w:p>
      <w:pPr>
        <w:keepNext w:val="false"/>
        <w:spacing w:after="140" w:before="0" w:line="248"/>
        <w:jc w:val="left"/>
      </w:pPr>
      <w:r>
        <w:rPr>
          <w:rFonts w:ascii="Times New Roman" w:cs="Times New Roman" w:eastAsia="Times New Roman" w:hAnsi="Times New Roman"/>
          <w:b/>
          <w:bCs/>
          <w:i w:val="false"/>
          <w:iCs w:val="false"/>
          <w:caps w:val="false"/>
          <w:sz w:val="24"/>
          <w:szCs w:val="24"/>
        </w:rPr>
        <w:t xml:space="preserve">BÊN B:</w:t>
      </w:r>
      <w:r>
        <w:rPr>
          <w:rFonts w:ascii="Times New Roman" w:cs="Times New Roman" w:eastAsia="Times New Roman" w:hAnsi="Times New Roman"/>
          <w:b w:val="false"/>
          <w:bCs w:val="false"/>
          <w:i w:val="false"/>
          <w:iCs w:val="false"/>
          <w:caps w:val="false"/>
          <w:sz w:val="24"/>
          <w:szCs w:val="24"/>
        </w:rPr>
        <w:t xml:space="preserve"> ................................................................   Đại diện: Ông/Bà ..........................................</w:t>
      </w:r>
    </w:p>
    <w:p>
      <w:pPr>
        <w:keepNext w:val="false"/>
        <w:spacing w:after="80" w:before="0" w:line="248"/>
        <w:jc w:val="both"/>
      </w:pPr>
      <w:r>
        <w:rPr>
          <w:rFonts w:ascii="Times New Roman" w:cs="Times New Roman" w:eastAsia="Times New Roman" w:hAnsi="Times New Roman"/>
          <w:b w:val="false"/>
          <w:bCs w:val="false"/>
          <w:i w:val="false"/>
          <w:iCs w:val="false"/>
          <w:caps w:val="false"/>
          <w:sz w:val="24"/>
          <w:szCs w:val="24"/>
        </w:rPr>
        <w:t xml:space="preserve">Cùng nghiệm thu khối lượng dịch vụ đã thực hiện như sau:</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1. Khối lượng dịch vụ đã thực hiện</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3000"/>
        <w:gridCol w:w="1700"/>
        <w:gridCol w:w="1700"/>
        <w:gridCol w:w="2340"/>
      </w:tblGrid>
      <w:tr>
        <w:trPr>
          <w:tblHeader/>
        </w:trPr>
        <w:tc>
          <w:tcPr>
            <w:tcW w:type="dxa" w:w="62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STT</w:t>
            </w:r>
          </w:p>
        </w:tc>
        <w:tc>
          <w:tcPr>
            <w:tcW w:type="dxa" w:w="30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Đầu việc</w:t>
            </w:r>
          </w:p>
        </w:tc>
        <w:tc>
          <w:tcPr>
            <w:tcW w:type="dxa" w:w="17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Khối lượng theo HĐ</w:t>
            </w:r>
          </w:p>
        </w:tc>
        <w:tc>
          <w:tcPr>
            <w:tcW w:type="dxa" w:w="17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Khối lượng thực hiện</w:t>
            </w:r>
          </w:p>
        </w:tc>
        <w:tc>
          <w:tcPr>
            <w:tcW w:type="dxa" w:w="234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Đánh giá (Đạt / Không đạt)</w:t>
            </w: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30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Hạch toán chứng từ</w:t>
            </w:r>
          </w:p>
        </w:tc>
        <w:tc>
          <w:tcPr>
            <w:tcW w:type="dxa" w:w="1700"/>
            <w:tcMar>
              <w:top w:type="dxa" w:w="44"/>
              <w:left w:type="dxa" w:w="96"/>
              <w:bottom w:type="dxa" w:w="44"/>
              <w:right w:type="dxa" w:w="96"/>
            </w:tcMar>
            <w:vAlign w:val="top"/>
          </w:tcPr>
          <w:p>
            <w:pPr>
              <w:keepNext w:val="false"/>
              <w:spacing w:after="0" w:before="0" w:line="240"/>
              <w:jc w:val="center"/>
            </w:pPr>
          </w:p>
        </w:tc>
        <w:tc>
          <w:tcPr>
            <w:tcW w:type="dxa" w:w="1700"/>
            <w:tcMar>
              <w:top w:type="dxa" w:w="44"/>
              <w:left w:type="dxa" w:w="96"/>
              <w:bottom w:type="dxa" w:w="44"/>
              <w:right w:type="dxa" w:w="96"/>
            </w:tcMar>
            <w:vAlign w:val="top"/>
          </w:tcPr>
          <w:p>
            <w:pPr>
              <w:keepNext w:val="false"/>
              <w:spacing w:after="0" w:before="0" w:line="240"/>
              <w:jc w:val="center"/>
            </w:pPr>
          </w:p>
        </w:tc>
        <w:tc>
          <w:tcPr>
            <w:tcW w:type="dxa" w:w="2340"/>
            <w:tcMar>
              <w:top w:type="dxa" w:w="44"/>
              <w:left w:type="dxa" w:w="96"/>
              <w:bottom w:type="dxa" w:w="44"/>
              <w:right w:type="dxa" w:w="96"/>
            </w:tcMar>
            <w:vAlign w:val="top"/>
          </w:tcPr>
          <w:p>
            <w:pPr>
              <w:keepNext w:val="false"/>
              <w:spacing w:after="0" w:before="0" w:line="240"/>
              <w:jc w:val="center"/>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30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Bảng lương tháng</w:t>
            </w:r>
          </w:p>
        </w:tc>
        <w:tc>
          <w:tcPr>
            <w:tcW w:type="dxa" w:w="1700"/>
            <w:shd w:fill="F7F9FB" w:color="auto" w:val="clear"/>
            <w:tcMar>
              <w:top w:type="dxa" w:w="44"/>
              <w:left w:type="dxa" w:w="96"/>
              <w:bottom w:type="dxa" w:w="44"/>
              <w:right w:type="dxa" w:w="96"/>
            </w:tcMar>
            <w:vAlign w:val="top"/>
          </w:tcPr>
          <w:p>
            <w:pPr>
              <w:keepNext w:val="false"/>
              <w:spacing w:after="0" w:before="0" w:line="240"/>
              <w:jc w:val="center"/>
            </w:pPr>
          </w:p>
        </w:tc>
        <w:tc>
          <w:tcPr>
            <w:tcW w:type="dxa" w:w="1700"/>
            <w:shd w:fill="F7F9FB" w:color="auto" w:val="clear"/>
            <w:tcMar>
              <w:top w:type="dxa" w:w="44"/>
              <w:left w:type="dxa" w:w="96"/>
              <w:bottom w:type="dxa" w:w="44"/>
              <w:right w:type="dxa" w:w="96"/>
            </w:tcMar>
            <w:vAlign w:val="top"/>
          </w:tcPr>
          <w:p>
            <w:pPr>
              <w:keepNext w:val="false"/>
              <w:spacing w:after="0" w:before="0" w:line="240"/>
              <w:jc w:val="center"/>
            </w:pPr>
          </w:p>
        </w:tc>
        <w:tc>
          <w:tcPr>
            <w:tcW w:type="dxa" w:w="2340"/>
            <w:shd w:fill="F7F9FB" w:color="auto" w:val="clear"/>
            <w:tcMar>
              <w:top w:type="dxa" w:w="44"/>
              <w:left w:type="dxa" w:w="96"/>
              <w:bottom w:type="dxa" w:w="44"/>
              <w:right w:type="dxa" w:w="96"/>
            </w:tcMar>
            <w:vAlign w:val="top"/>
          </w:tcPr>
          <w:p>
            <w:pPr>
              <w:keepNext w:val="false"/>
              <w:spacing w:after="0" w:before="0" w:line="240"/>
              <w:jc w:val="center"/>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30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Hồ sơ BHXH (tăng/giảm/chế độ)</w:t>
            </w:r>
          </w:p>
        </w:tc>
        <w:tc>
          <w:tcPr>
            <w:tcW w:type="dxa" w:w="1700"/>
            <w:tcMar>
              <w:top w:type="dxa" w:w="44"/>
              <w:left w:type="dxa" w:w="96"/>
              <w:bottom w:type="dxa" w:w="44"/>
              <w:right w:type="dxa" w:w="96"/>
            </w:tcMar>
            <w:vAlign w:val="top"/>
          </w:tcPr>
          <w:p>
            <w:pPr>
              <w:keepNext w:val="false"/>
              <w:spacing w:after="0" w:before="0" w:line="240"/>
              <w:jc w:val="center"/>
            </w:pPr>
          </w:p>
        </w:tc>
        <w:tc>
          <w:tcPr>
            <w:tcW w:type="dxa" w:w="1700"/>
            <w:tcMar>
              <w:top w:type="dxa" w:w="44"/>
              <w:left w:type="dxa" w:w="96"/>
              <w:bottom w:type="dxa" w:w="44"/>
              <w:right w:type="dxa" w:w="96"/>
            </w:tcMar>
            <w:vAlign w:val="top"/>
          </w:tcPr>
          <w:p>
            <w:pPr>
              <w:keepNext w:val="false"/>
              <w:spacing w:after="0" w:before="0" w:line="240"/>
              <w:jc w:val="center"/>
            </w:pPr>
          </w:p>
        </w:tc>
        <w:tc>
          <w:tcPr>
            <w:tcW w:type="dxa" w:w="2340"/>
            <w:tcMar>
              <w:top w:type="dxa" w:w="44"/>
              <w:left w:type="dxa" w:w="96"/>
              <w:bottom w:type="dxa" w:w="44"/>
              <w:right w:type="dxa" w:w="96"/>
            </w:tcMar>
            <w:vAlign w:val="top"/>
          </w:tcPr>
          <w:p>
            <w:pPr>
              <w:keepNext w:val="false"/>
              <w:spacing w:after="0" w:before="0" w:line="240"/>
              <w:jc w:val="center"/>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30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Tờ khai thuế đã nộp</w:t>
            </w:r>
          </w:p>
        </w:tc>
        <w:tc>
          <w:tcPr>
            <w:tcW w:type="dxa" w:w="1700"/>
            <w:shd w:fill="F7F9FB" w:color="auto" w:val="clear"/>
            <w:tcMar>
              <w:top w:type="dxa" w:w="44"/>
              <w:left w:type="dxa" w:w="96"/>
              <w:bottom w:type="dxa" w:w="44"/>
              <w:right w:type="dxa" w:w="96"/>
            </w:tcMar>
            <w:vAlign w:val="top"/>
          </w:tcPr>
          <w:p>
            <w:pPr>
              <w:keepNext w:val="false"/>
              <w:spacing w:after="0" w:before="0" w:line="240"/>
              <w:jc w:val="center"/>
            </w:pPr>
          </w:p>
        </w:tc>
        <w:tc>
          <w:tcPr>
            <w:tcW w:type="dxa" w:w="1700"/>
            <w:shd w:fill="F7F9FB" w:color="auto" w:val="clear"/>
            <w:tcMar>
              <w:top w:type="dxa" w:w="44"/>
              <w:left w:type="dxa" w:w="96"/>
              <w:bottom w:type="dxa" w:w="44"/>
              <w:right w:type="dxa" w:w="96"/>
            </w:tcMar>
            <w:vAlign w:val="top"/>
          </w:tcPr>
          <w:p>
            <w:pPr>
              <w:keepNext w:val="false"/>
              <w:spacing w:after="0" w:before="0" w:line="240"/>
              <w:jc w:val="center"/>
            </w:pPr>
          </w:p>
        </w:tc>
        <w:tc>
          <w:tcPr>
            <w:tcW w:type="dxa" w:w="2340"/>
            <w:shd w:fill="F7F9FB" w:color="auto" w:val="clear"/>
            <w:tcMar>
              <w:top w:type="dxa" w:w="44"/>
              <w:left w:type="dxa" w:w="96"/>
              <w:bottom w:type="dxa" w:w="44"/>
              <w:right w:type="dxa" w:w="96"/>
            </w:tcMar>
            <w:vAlign w:val="top"/>
          </w:tcPr>
          <w:p>
            <w:pPr>
              <w:keepNext w:val="false"/>
              <w:spacing w:after="0" w:before="0" w:line="240"/>
              <w:jc w:val="center"/>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30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Công việc phát sinh</w:t>
            </w:r>
          </w:p>
        </w:tc>
        <w:tc>
          <w:tcPr>
            <w:tcW w:type="dxa" w:w="1700"/>
            <w:tcMar>
              <w:top w:type="dxa" w:w="44"/>
              <w:left w:type="dxa" w:w="96"/>
              <w:bottom w:type="dxa" w:w="44"/>
              <w:right w:type="dxa" w:w="96"/>
            </w:tcMar>
            <w:vAlign w:val="top"/>
          </w:tcPr>
          <w:p>
            <w:pPr>
              <w:keepNext w:val="false"/>
              <w:spacing w:after="0" w:before="0" w:line="240"/>
              <w:jc w:val="center"/>
            </w:pPr>
          </w:p>
        </w:tc>
        <w:tc>
          <w:tcPr>
            <w:tcW w:type="dxa" w:w="1700"/>
            <w:tcMar>
              <w:top w:type="dxa" w:w="44"/>
              <w:left w:type="dxa" w:w="96"/>
              <w:bottom w:type="dxa" w:w="44"/>
              <w:right w:type="dxa" w:w="96"/>
            </w:tcMar>
            <w:vAlign w:val="top"/>
          </w:tcPr>
          <w:p>
            <w:pPr>
              <w:keepNext w:val="false"/>
              <w:spacing w:after="0" w:before="0" w:line="240"/>
              <w:jc w:val="center"/>
            </w:pPr>
          </w:p>
        </w:tc>
        <w:tc>
          <w:tcPr>
            <w:tcW w:type="dxa" w:w="2340"/>
            <w:tcMar>
              <w:top w:type="dxa" w:w="44"/>
              <w:left w:type="dxa" w:w="96"/>
              <w:bottom w:type="dxa" w:w="44"/>
              <w:right w:type="dxa" w:w="96"/>
            </w:tcMar>
            <w:vAlign w:val="top"/>
          </w:tcPr>
          <w:p>
            <w:pPr>
              <w:keepNext w:val="false"/>
              <w:spacing w:after="0" w:before="0" w:line="240"/>
              <w:jc w:val="center"/>
            </w:pPr>
          </w:p>
        </w:tc>
      </w:tr>
    </w:tbl>
    <w:p>
      <w:pPr>
        <w:keepNext w:val="false"/>
        <w:spacing w:after="90" w:before="0" w:line="248"/>
        <w:jc w:val="both"/>
      </w:pPr>
    </w:p>
    <w:p>
      <w:pPr>
        <w:keepNext w:val="false"/>
        <w:spacing w:after="40" w:before="0" w:line="248"/>
        <w:jc w:val="both"/>
      </w:pPr>
      <w:r>
        <w:rPr>
          <w:rFonts w:ascii="Times New Roman" w:cs="Times New Roman" w:eastAsia="Times New Roman" w:hAnsi="Times New Roman"/>
          <w:b/>
          <w:bCs/>
          <w:i w:val="false"/>
          <w:iCs w:val="false"/>
          <w:caps w:val="false"/>
          <w:sz w:val="24"/>
          <w:szCs w:val="24"/>
        </w:rPr>
        <w:t xml:space="preserve">2. Xác nhận về thời hạn</w:t>
      </w:r>
    </w:p>
    <w:p>
      <w:pPr>
        <w:keepNext w:val="false"/>
        <w:spacing w:after="40" w:before="0" w:line="248"/>
        <w:ind w:left="280"/>
        <w:jc w:val="left"/>
      </w:pPr>
      <w:r>
        <w:rPr>
          <w:rFonts w:ascii="Times New Roman" w:cs="Times New Roman" w:eastAsia="Times New Roman" w:hAnsi="Times New Roman"/>
          <w:b w:val="false"/>
          <w:bCs w:val="false"/>
          <w:i w:val="false"/>
          <w:iCs w:val="false"/>
          <w:caps w:val="false"/>
          <w:sz w:val="24"/>
          <w:szCs w:val="24"/>
        </w:rPr>
        <w:t xml:space="preserve">☐ Bên A cung cấp dữ liệu đúng hạn.        ☐ Bên A cung cấp dữ liệu chậm ...... ngày.</w:t>
      </w:r>
    </w:p>
    <w:p>
      <w:pPr>
        <w:keepNext w:val="false"/>
        <w:spacing w:after="140" w:before="0" w:line="248"/>
        <w:ind w:left="280"/>
        <w:jc w:val="left"/>
      </w:pPr>
      <w:r>
        <w:rPr>
          <w:rFonts w:ascii="Times New Roman" w:cs="Times New Roman" w:eastAsia="Times New Roman" w:hAnsi="Times New Roman"/>
          <w:b w:val="false"/>
          <w:bCs w:val="false"/>
          <w:i w:val="false"/>
          <w:iCs w:val="false"/>
          <w:caps w:val="false"/>
          <w:sz w:val="24"/>
          <w:szCs w:val="24"/>
        </w:rPr>
        <w:t xml:space="preserve">☐ Bên B hoàn thành đúng hạn.               ☐ Bên B hoàn thành chậm ...... ngày; lý do: ....................</w:t>
      </w:r>
    </w:p>
    <w:p>
      <w:pPr>
        <w:keepNext w:val="false"/>
        <w:spacing w:after="60" w:before="0" w:line="248"/>
        <w:jc w:val="left"/>
      </w:pPr>
      <w:r>
        <w:rPr>
          <w:rFonts w:ascii="Times New Roman" w:cs="Times New Roman" w:eastAsia="Times New Roman" w:hAnsi="Times New Roman"/>
          <w:b/>
          <w:bCs/>
          <w:i w:val="false"/>
          <w:iCs w:val="false"/>
          <w:caps w:val="false"/>
          <w:sz w:val="24"/>
          <w:szCs w:val="24"/>
        </w:rPr>
        <w:t xml:space="preserve">3. Tồn tại cần khắc phục:</w:t>
      </w:r>
      <w:r>
        <w:rPr>
          <w:rFonts w:ascii="Times New Roman" w:cs="Times New Roman" w:eastAsia="Times New Roman" w:hAnsi="Times New Roman"/>
          <w:b w:val="false"/>
          <w:bCs w:val="false"/>
          <w:i w:val="false"/>
          <w:iCs w:val="false"/>
          <w:caps w:val="false"/>
          <w:sz w:val="24"/>
          <w:szCs w:val="24"/>
        </w:rPr>
        <w:t xml:space="preserve"> ..............................................................................</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4. Giá trị nghiệm thu và thanh toán</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5200"/>
        <w:gridCol w:w="4160"/>
      </w:tblGrid>
      <w:tr>
        <w:trPr>
          <w:tblHeader w:val="false"/>
        </w:trPr>
        <w:tc>
          <w:tcPr>
            <w:tcW w:type="dxa" w:w="52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Phí dịch vụ cố định kỳ này (đồng)</w:t>
            </w:r>
          </w:p>
        </w:tc>
        <w:tc>
          <w:tcPr>
            <w:tcW w:type="dxa" w:w="416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5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Phí công việc phát sinh (đồng)</w:t>
            </w:r>
          </w:p>
        </w:tc>
        <w:tc>
          <w:tcPr>
            <w:tcW w:type="dxa" w:w="4160"/>
            <w:tcMar>
              <w:top w:type="dxa" w:w="44"/>
              <w:left w:type="dxa" w:w="96"/>
              <w:bottom w:type="dxa" w:w="44"/>
              <w:right w:type="dxa" w:w="96"/>
            </w:tcMar>
            <w:vAlign w:val="top"/>
          </w:tcPr>
          <w:p>
            <w:pPr>
              <w:keepNext w:val="false"/>
              <w:spacing w:after="0" w:before="0" w:line="240"/>
              <w:jc w:val="right"/>
            </w:pPr>
          </w:p>
        </w:tc>
      </w:tr>
      <w:tr>
        <w:trPr>
          <w:tblHeader w:val="false"/>
        </w:trPr>
        <w:tc>
          <w:tcPr>
            <w:tcW w:type="dxa" w:w="52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Khoản giảm trừ do chậm tiến độ (nếu có) (đồng)</w:t>
            </w:r>
          </w:p>
        </w:tc>
        <w:tc>
          <w:tcPr>
            <w:tcW w:type="dxa" w:w="416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5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Cộng tiền dịch vụ chưa thuế GTGT (đồng)</w:t>
            </w:r>
          </w:p>
        </w:tc>
        <w:tc>
          <w:tcPr>
            <w:tcW w:type="dxa" w:w="4160"/>
            <w:tcMar>
              <w:top w:type="dxa" w:w="44"/>
              <w:left w:type="dxa" w:w="96"/>
              <w:bottom w:type="dxa" w:w="44"/>
              <w:right w:type="dxa" w:w="96"/>
            </w:tcMar>
            <w:vAlign w:val="top"/>
          </w:tcPr>
          <w:p>
            <w:pPr>
              <w:keepNext w:val="false"/>
              <w:spacing w:after="0" w:before="0" w:line="240"/>
              <w:jc w:val="right"/>
            </w:pPr>
          </w:p>
        </w:tc>
      </w:tr>
      <w:tr>
        <w:trPr>
          <w:tblHeader w:val="false"/>
        </w:trPr>
        <w:tc>
          <w:tcPr>
            <w:tcW w:type="dxa" w:w="52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Thuế GTGT (đồng)</w:t>
            </w:r>
          </w:p>
        </w:tc>
        <w:tc>
          <w:tcPr>
            <w:tcW w:type="dxa" w:w="416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5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bCs/>
                <w:i w:val="false"/>
                <w:iCs w:val="false"/>
                <w:caps w:val="false"/>
                <w:sz w:val="22"/>
                <w:szCs w:val="22"/>
              </w:rPr>
              <w:t xml:space="preserve">Tổng số tiền Bên A phải thanh toán (đồng)</w:t>
            </w:r>
          </w:p>
        </w:tc>
        <w:tc>
          <w:tcPr>
            <w:tcW w:type="dxa" w:w="4160"/>
            <w:tcMar>
              <w:top w:type="dxa" w:w="44"/>
              <w:left w:type="dxa" w:w="96"/>
              <w:bottom w:type="dxa" w:w="44"/>
              <w:right w:type="dxa" w:w="96"/>
            </w:tcMar>
            <w:vAlign w:val="top"/>
          </w:tcPr>
          <w:p>
            <w:pPr>
              <w:keepNext w:val="false"/>
              <w:spacing w:after="0" w:before="0" w:line="240"/>
              <w:jc w:val="right"/>
            </w:pPr>
          </w:p>
        </w:tc>
      </w:tr>
    </w:tbl>
    <w:p>
      <w:pPr>
        <w:keepNext w:val="false"/>
        <w:spacing w:after="100" w:before="0" w:line="248"/>
        <w:jc w:val="both"/>
      </w:pPr>
    </w:p>
    <w:p>
      <w:pPr>
        <w:keepNext w:val="false"/>
        <w:spacing w:after="140" w:before="0" w:line="248"/>
        <w:jc w:val="left"/>
      </w:pPr>
      <w:r>
        <w:rPr>
          <w:rFonts w:ascii="Times New Roman" w:cs="Times New Roman" w:eastAsia="Times New Roman" w:hAnsi="Times New Roman"/>
          <w:b w:val="false"/>
          <w:bCs w:val="false"/>
          <w:i w:val="false"/>
          <w:iCs w:val="false"/>
          <w:caps w:val="false"/>
          <w:sz w:val="24"/>
          <w:szCs w:val="24"/>
        </w:rPr>
        <w:t xml:space="preserve">Bằng chữ: ................................................................................................................</w:t>
      </w:r>
    </w:p>
    <w:p>
      <w:pPr>
        <w:keepNext w:val="false"/>
        <w:spacing w:after="140" w:before="0" w:line="248"/>
        <w:jc w:val="left"/>
      </w:pPr>
      <w:r>
        <w:rPr>
          <w:rFonts w:ascii="Times New Roman" w:cs="Times New Roman" w:eastAsia="Times New Roman" w:hAnsi="Times New Roman"/>
          <w:b/>
          <w:bCs/>
          <w:i w:val="false"/>
          <w:iCs w:val="false"/>
          <w:caps w:val="false"/>
          <w:sz w:val="24"/>
          <w:szCs w:val="24"/>
        </w:rPr>
        <w:t xml:space="preserve">5. Kết luận:</w:t>
      </w:r>
      <w:r>
        <w:rPr>
          <w:rFonts w:ascii="Times New Roman" w:cs="Times New Roman" w:eastAsia="Times New Roman" w:hAnsi="Times New Roman"/>
          <w:b w:val="false"/>
          <w:bCs w:val="false"/>
          <w:i w:val="false"/>
          <w:iCs w:val="false"/>
          <w:caps w:val="false"/>
          <w:sz w:val="24"/>
          <w:szCs w:val="24"/>
        </w:rPr>
        <w:t xml:space="preserve"> ☐ Đồng ý nghiệm thu toàn bộ    ☐ Nghiệm thu một phần    ☐ Không nghiệm thu</w:t>
      </w:r>
    </w:p>
    <w:p>
      <w:pPr>
        <w:keepNext w:val="false"/>
        <w:spacing w:after="220" w:before="0" w:line="248"/>
        <w:jc w:val="both"/>
      </w:pPr>
      <w:r>
        <w:rPr>
          <w:rFonts w:ascii="Times New Roman" w:cs="Times New Roman" w:eastAsia="Times New Roman" w:hAnsi="Times New Roman"/>
          <w:b w:val="false"/>
          <w:bCs w:val="false"/>
          <w:i w:val="false"/>
          <w:iCs w:val="false"/>
          <w:caps w:val="false"/>
          <w:sz w:val="24"/>
          <w:szCs w:val="24"/>
        </w:rPr>
        <w:t xml:space="preserve">Biên bản được lập thành 02 bản, mỗi Bên giữ 01 bản, là căn cứ lập hóa đơn và thanh toán.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A</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B</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r>
    </w:tbl>
    <w:p>
      <w:pPr>
        <w:spacing w:after="0" w:before="0" w:line="276"/>
        <w:jc w:val="center"/>
      </w:pPr>
      <w:r>
        <w:br w:type="page"/>
      </w:r>
      <w:r>
        <w:rPr>
          <w:rFonts w:ascii="Times New Roman" w:cs="Times New Roman" w:eastAsia="Times New Roman" w:hAnsi="Times New Roman"/>
          <w:b/>
          <w:bCs/>
          <w:i w:val="false"/>
          <w:iCs w:val="false"/>
          <w:caps w:val="false"/>
          <w:sz w:val="24"/>
          <w:szCs w:val="24"/>
        </w:rPr>
        <w:t xml:space="preserve">CỘNG HÒA XÃ HỘI CHỦ NGHĨA VIỆT NAM</w:t>
      </w:r>
    </w:p>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Độc lập – Tự do – Hạnh phúc</w:t>
      </w:r>
    </w:p>
    <w:p>
      <w:pPr>
        <w:keepNext w:val="false"/>
        <w:spacing w:after="200" w:before="0" w:line="248"/>
        <w:jc w:val="center"/>
      </w:pPr>
      <w:r>
        <w:rPr>
          <w:rFonts w:ascii="Times New Roman" w:cs="Times New Roman" w:eastAsia="Times New Roman" w:hAnsi="Times New Roman"/>
          <w:b w:val="false"/>
          <w:bCs w:val="false"/>
          <w:i w:val="false"/>
          <w:iCs w:val="false"/>
          <w:caps w:val="false"/>
          <w:sz w:val="24"/>
          <w:szCs w:val="24"/>
        </w:rPr>
        <w:t xml:space="preserve">---------------o0o---------------</w:t>
      </w:r>
    </w:p>
    <w:p>
      <w:pPr>
        <w:pStyle w:val="Heading1"/>
        <w:spacing w:after="120" w:before="120"/>
        <w:jc w:val="center"/>
      </w:pPr>
      <w:r>
        <w:rPr>
          <w:rFonts w:ascii="Times New Roman" w:cs="Times New Roman" w:eastAsia="Times New Roman" w:hAnsi="Times New Roman"/>
          <w:b/>
          <w:bCs/>
          <w:i w:val="false"/>
          <w:iCs w:val="false"/>
          <w:caps w:val="false"/>
          <w:sz w:val="28"/>
          <w:szCs w:val="28"/>
        </w:rPr>
        <w:t xml:space="preserve">PHỤ LỤC 03</w:t>
      </w:r>
    </w:p>
    <w:p>
      <w:pPr>
        <w:keepNext w:val="false"/>
        <w:spacing w:after="60" w:before="0" w:line="248"/>
        <w:jc w:val="center"/>
      </w:pPr>
      <w:r>
        <w:rPr>
          <w:rFonts w:ascii="Times New Roman" w:cs="Times New Roman" w:eastAsia="Times New Roman" w:hAnsi="Times New Roman"/>
          <w:b/>
          <w:bCs/>
          <w:i w:val="false"/>
          <w:iCs w:val="false"/>
          <w:caps w:val="false"/>
          <w:sz w:val="24"/>
          <w:szCs w:val="24"/>
        </w:rPr>
        <w:t xml:space="preserve">BIÊN BẢN THANH LÝ HỢP ĐỒNG DỊCH VỤ</w:t>
      </w:r>
    </w:p>
    <w:p>
      <w:pPr>
        <w:keepNext w:val="false"/>
        <w:spacing w:after="60" w:before="0" w:line="248"/>
        <w:jc w:val="center"/>
      </w:pPr>
      <w:r>
        <w:rPr>
          <w:rFonts w:ascii="Times New Roman" w:cs="Times New Roman" w:eastAsia="Times New Roman" w:hAnsi="Times New Roman"/>
          <w:b w:val="false"/>
          <w:bCs w:val="false"/>
          <w:i w:val="false"/>
          <w:iCs w:val="false"/>
          <w:caps w:val="false"/>
          <w:sz w:val="24"/>
          <w:szCs w:val="24"/>
        </w:rPr>
        <w:t xml:space="preserve">Số: ......../BBTL</w:t>
      </w:r>
    </w:p>
    <w:p>
      <w:pPr>
        <w:keepNext w:val="false"/>
        <w:spacing w:after="90" w:before="0" w:line="248"/>
        <w:jc w:val="center"/>
      </w:pPr>
      <w:r>
        <w:rPr>
          <w:rFonts w:ascii="Times New Roman" w:cs="Times New Roman" w:eastAsia="Times New Roman" w:hAnsi="Times New Roman"/>
          <w:b w:val="false"/>
          <w:bCs w:val="false"/>
          <w:i/>
          <w:iCs/>
          <w:caps w:val="false"/>
          <w:sz w:val="24"/>
          <w:szCs w:val="24"/>
        </w:rPr>
        <w:t xml:space="preserve">(Đính kèm Hợp đồng dịch vụ số ......../HĐDV-.......... ngày ....../....../20......)</w:t>
      </w:r>
    </w:p>
    <w:p>
      <w:pPr>
        <w:keepNext w:val="false"/>
        <w:spacing w:after="100" w:before="0" w:line="248"/>
        <w:jc w:val="both"/>
      </w:pPr>
      <w:r>
        <w:rPr>
          <w:rFonts w:ascii="Times New Roman" w:cs="Times New Roman" w:eastAsia="Times New Roman" w:hAnsi="Times New Roman"/>
          <w:b w:val="false"/>
          <w:bCs w:val="false"/>
          <w:i w:val="false"/>
          <w:iCs w:val="false"/>
          <w:caps w:val="false"/>
          <w:sz w:val="24"/>
          <w:szCs w:val="24"/>
        </w:rPr>
        <w:t xml:space="preserve">Hôm nay, ngày ...... tháng ...... năm 20......, tại ................................................................, hai Bên gồm:</w:t>
      </w:r>
    </w:p>
    <w:p>
      <w:pPr>
        <w:keepNext w:val="false"/>
        <w:spacing w:after="60" w:before="0" w:line="248"/>
        <w:jc w:val="left"/>
      </w:pPr>
      <w:r>
        <w:rPr>
          <w:rFonts w:ascii="Times New Roman" w:cs="Times New Roman" w:eastAsia="Times New Roman" w:hAnsi="Times New Roman"/>
          <w:b/>
          <w:bCs/>
          <w:i w:val="false"/>
          <w:iCs w:val="false"/>
          <w:caps w:val="false"/>
          <w:sz w:val="24"/>
          <w:szCs w:val="24"/>
        </w:rPr>
        <w:t xml:space="preserve">BÊN A:</w:t>
      </w:r>
      <w:r>
        <w:rPr>
          <w:rFonts w:ascii="Times New Roman" w:cs="Times New Roman" w:eastAsia="Times New Roman" w:hAnsi="Times New Roman"/>
          <w:b w:val="false"/>
          <w:bCs w:val="false"/>
          <w:i w:val="false"/>
          <w:iCs w:val="false"/>
          <w:caps w:val="false"/>
          <w:sz w:val="24"/>
          <w:szCs w:val="24"/>
        </w:rPr>
        <w:t xml:space="preserve"> ................................................................   Đại diện: Ông/Bà ..........................................</w:t>
      </w:r>
    </w:p>
    <w:p>
      <w:pPr>
        <w:keepNext w:val="false"/>
        <w:spacing w:after="140" w:before="0" w:line="248"/>
        <w:jc w:val="left"/>
      </w:pPr>
      <w:r>
        <w:rPr>
          <w:rFonts w:ascii="Times New Roman" w:cs="Times New Roman" w:eastAsia="Times New Roman" w:hAnsi="Times New Roman"/>
          <w:b/>
          <w:bCs/>
          <w:i w:val="false"/>
          <w:iCs w:val="false"/>
          <w:caps w:val="false"/>
          <w:sz w:val="24"/>
          <w:szCs w:val="24"/>
        </w:rPr>
        <w:t xml:space="preserve">BÊN B:</w:t>
      </w:r>
      <w:r>
        <w:rPr>
          <w:rFonts w:ascii="Times New Roman" w:cs="Times New Roman" w:eastAsia="Times New Roman" w:hAnsi="Times New Roman"/>
          <w:b w:val="false"/>
          <w:bCs w:val="false"/>
          <w:i w:val="false"/>
          <w:iCs w:val="false"/>
          <w:caps w:val="false"/>
          <w:sz w:val="24"/>
          <w:szCs w:val="24"/>
        </w:rPr>
        <w:t xml:space="preserve"> ................................................................   Đại diện: Ông/Bà ..........................................</w:t>
      </w:r>
    </w:p>
    <w:p>
      <w:pPr>
        <w:keepNext w:val="false"/>
        <w:spacing w:after="80" w:before="0" w:line="248"/>
        <w:jc w:val="both"/>
      </w:pPr>
      <w:r>
        <w:rPr>
          <w:rFonts w:ascii="Times New Roman" w:cs="Times New Roman" w:eastAsia="Times New Roman" w:hAnsi="Times New Roman"/>
          <w:b w:val="false"/>
          <w:bCs w:val="false"/>
          <w:i w:val="false"/>
          <w:iCs w:val="false"/>
          <w:caps w:val="false"/>
          <w:sz w:val="24"/>
          <w:szCs w:val="24"/>
        </w:rPr>
        <w:t xml:space="preserve">Sau khi đối chiếu quá trình thực hiện Hợp đồng, hai Bên thống nhất thanh lý với các nội dung sau:</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Điều 1. Xác nhận việc thực hiện Hợp đồng</w:t>
      </w:r>
    </w:p>
    <w:p>
      <w:pPr>
        <w:keepNext w:val="false"/>
        <w:spacing w:after="80" w:before="0" w:line="248"/>
        <w:jc w:val="both"/>
      </w:pPr>
      <w:r>
        <w:rPr>
          <w:rFonts w:ascii="Times New Roman" w:cs="Times New Roman" w:eastAsia="Times New Roman" w:hAnsi="Times New Roman"/>
          <w:b w:val="false"/>
          <w:bCs w:val="false"/>
          <w:i w:val="false"/>
          <w:iCs w:val="false"/>
          <w:caps w:val="false"/>
          <w:sz w:val="24"/>
          <w:szCs w:val="24"/>
        </w:rPr>
        <w:t xml:space="preserve">Bên B đã cung cấp Dịch vụ từ kỳ tháng ....../20...... đến kỳ tháng ....../20....... Hai Bên xác nhận khối lượng theo các Biên bản nghiệm thu số .................................. đính kèm.</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Điều 2. Quyết toán giá trị hợp đồng</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5740"/>
        <w:gridCol w:w="3000"/>
      </w:tblGrid>
      <w:tr>
        <w:trPr>
          <w:tblHeader/>
        </w:trPr>
        <w:tc>
          <w:tcPr>
            <w:tcW w:type="dxa" w:w="62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STT</w:t>
            </w:r>
          </w:p>
        </w:tc>
        <w:tc>
          <w:tcPr>
            <w:tcW w:type="dxa" w:w="574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Nội dung</w:t>
            </w:r>
          </w:p>
        </w:tc>
        <w:tc>
          <w:tcPr>
            <w:tcW w:type="dxa" w:w="30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Số tiền (đồng)</w:t>
            </w: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574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Tổng giá trị dịch vụ đã nghiệm thu (chưa thuế GTGT)</w:t>
            </w:r>
          </w:p>
        </w:tc>
        <w:tc>
          <w:tcPr>
            <w:tcW w:type="dxa" w:w="3000"/>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574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Thuế GTGT</w:t>
            </w:r>
          </w:p>
        </w:tc>
        <w:tc>
          <w:tcPr>
            <w:tcW w:type="dxa" w:w="300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574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Tổng giá trị đã xuất hóa đơn</w:t>
            </w:r>
          </w:p>
        </w:tc>
        <w:tc>
          <w:tcPr>
            <w:tcW w:type="dxa" w:w="3000"/>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574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tiền Bên A đã thanh toán</w:t>
            </w:r>
          </w:p>
        </w:tc>
        <w:tc>
          <w:tcPr>
            <w:tcW w:type="dxa" w:w="300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574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Khoản phạt vi phạm / bồi thường (nếu có)</w:t>
            </w:r>
          </w:p>
        </w:tc>
        <w:tc>
          <w:tcPr>
            <w:tcW w:type="dxa" w:w="3000"/>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6</w:t>
            </w:r>
          </w:p>
        </w:tc>
        <w:tc>
          <w:tcPr>
            <w:tcW w:type="dxa" w:w="574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bCs/>
                <w:i w:val="false"/>
                <w:iCs w:val="false"/>
                <w:caps w:val="false"/>
                <w:sz w:val="22"/>
                <w:szCs w:val="22"/>
              </w:rPr>
              <w:t xml:space="preserve">Số tiền còn phải thanh toán / phải hoàn trả</w:t>
            </w:r>
          </w:p>
        </w:tc>
        <w:tc>
          <w:tcPr>
            <w:tcW w:type="dxa" w:w="3000"/>
            <w:shd w:fill="F7F9FB" w:color="auto" w:val="clear"/>
            <w:tcMar>
              <w:top w:type="dxa" w:w="44"/>
              <w:left w:type="dxa" w:w="96"/>
              <w:bottom w:type="dxa" w:w="44"/>
              <w:right w:type="dxa" w:w="96"/>
            </w:tcMar>
            <w:vAlign w:val="top"/>
          </w:tcPr>
          <w:p>
            <w:pPr>
              <w:keepNext w:val="false"/>
              <w:spacing w:after="0" w:before="0" w:line="240"/>
              <w:jc w:val="right"/>
            </w:pPr>
          </w:p>
        </w:tc>
      </w:tr>
    </w:tbl>
    <w:p>
      <w:pPr>
        <w:keepNext w:val="false"/>
        <w:spacing w:after="20" w:before="0" w:line="248"/>
        <w:jc w:val="both"/>
      </w:pPr>
    </w:p>
    <w:p>
      <w:pPr>
        <w:keepNext w:val="false"/>
        <w:spacing w:after="60" w:before="0" w:line="248"/>
        <w:jc w:val="left"/>
      </w:pPr>
      <w:r>
        <w:rPr>
          <w:rFonts w:ascii="Times New Roman" w:cs="Times New Roman" w:eastAsia="Times New Roman" w:hAnsi="Times New Roman"/>
          <w:b w:val="false"/>
          <w:bCs w:val="false"/>
          <w:i w:val="false"/>
          <w:iCs w:val="false"/>
          <w:caps w:val="false"/>
          <w:sz w:val="24"/>
          <w:szCs w:val="24"/>
        </w:rPr>
        <w:t xml:space="preserve">Bằng chữ: ................................................................................................................</w:t>
      </w:r>
    </w:p>
    <w:p>
      <w:pPr>
        <w:keepNext w:val="false"/>
        <w:spacing w:after="90" w:before="0" w:line="248"/>
        <w:jc w:val="both"/>
      </w:pPr>
      <w:r>
        <w:rPr>
          <w:rFonts w:ascii="Times New Roman" w:cs="Times New Roman" w:eastAsia="Times New Roman" w:hAnsi="Times New Roman"/>
          <w:b w:val="false"/>
          <w:bCs w:val="false"/>
          <w:i w:val="false"/>
          <w:iCs w:val="false"/>
          <w:caps w:val="false"/>
          <w:sz w:val="24"/>
          <w:szCs w:val="24"/>
        </w:rPr>
        <w:t xml:space="preserve">Thời hạn thanh toán: trong ...... ngày kể từ ngày ký Biên bản này.</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Điều 3. Bàn giao hồ sơ, dữ liệu</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3.1. Bên B đã bàn giao cho Bên A toàn bộ chứng từ gốc, sổ kế toán, báo cáo tài chính, tờ khai thuế, hồ sơ bảo hiểm xã hội, hồ sơ nhân sự và file dữ liệu theo Biên bản bàn giao số .......................... ngày ....../....../20.......</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3.2. Bên B đã xóa, hủy dữ liệu cá nhân của người lao động Bên A còn lưu giữ theo khoản 11.6 Điều 11 Hợp đồng, trừ phần bắt buộc lưu trữ theo quy định pháp luật.</w:t>
      </w:r>
    </w:p>
    <w:p>
      <w:pPr>
        <w:keepNext w:val="false"/>
        <w:spacing w:after="90" w:before="0" w:line="248"/>
        <w:jc w:val="both"/>
      </w:pPr>
      <w:r>
        <w:rPr>
          <w:rFonts w:ascii="Times New Roman" w:cs="Times New Roman" w:eastAsia="Times New Roman" w:hAnsi="Times New Roman"/>
          <w:b w:val="false"/>
          <w:bCs w:val="false"/>
          <w:i w:val="false"/>
          <w:iCs w:val="false"/>
          <w:caps w:val="false"/>
          <w:sz w:val="24"/>
          <w:szCs w:val="24"/>
        </w:rPr>
        <w:t xml:space="preserve">3.3. Bên A đã thu hồi chữ ký số, tài khoản giao dịch điện tử thuế và bảo hiểm xã hội, chấm dứt Giấy ủy quyền đã cấp cho Bên B.</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Điều 4. Trách nhiệm còn lại</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4.1. Sau khi hoàn tất nghĩa vụ thanh toán, hai Bên không còn khiếu nại gì đối với nhau, trừ trách nhiệm về sai sót chuyên môn theo Điều 14 Hợp đồng, nghĩa vụ bảo mật và bảo vệ dữ liệu cá nhân theo Điều 11, và nghĩa vụ không lôi kéo nhân sự theo khoản 8.4 Điều 8.</w:t>
      </w:r>
    </w:p>
    <w:p>
      <w:pPr>
        <w:keepNext w:val="false"/>
        <w:spacing w:after="90" w:before="0" w:line="248"/>
        <w:jc w:val="both"/>
      </w:pPr>
      <w:r>
        <w:rPr>
          <w:rFonts w:ascii="Times New Roman" w:cs="Times New Roman" w:eastAsia="Times New Roman" w:hAnsi="Times New Roman"/>
          <w:b w:val="false"/>
          <w:bCs w:val="false"/>
          <w:i w:val="false"/>
          <w:iCs w:val="false"/>
          <w:caps w:val="false"/>
          <w:sz w:val="24"/>
          <w:szCs w:val="24"/>
        </w:rPr>
        <w:t xml:space="preserve">4.2. Bên B tiếp tục phối hợp cung cấp thông tin, giải trình khi cơ quan thuế, cơ quan bảo hiểm xã hội kiểm tra các kỳ do Bên B thực hiện. Chi phí cho việc phối hợp sau thời điểm thanh lý do hai Bên thỏa thuận riêng.</w:t>
      </w:r>
    </w:p>
    <w:p>
      <w:pPr>
        <w:keepNext w:val="false"/>
        <w:spacing w:after="220" w:before="0" w:line="248"/>
        <w:jc w:val="both"/>
      </w:pPr>
      <w:r>
        <w:rPr>
          <w:rFonts w:ascii="Times New Roman" w:cs="Times New Roman" w:eastAsia="Times New Roman" w:hAnsi="Times New Roman"/>
          <w:b w:val="false"/>
          <w:bCs w:val="false"/>
          <w:i w:val="false"/>
          <w:iCs w:val="false"/>
          <w:caps w:val="false"/>
          <w:sz w:val="24"/>
          <w:szCs w:val="24"/>
        </w:rPr>
        <w:t xml:space="preserve">Biên bản được lập thành 04 bản, mỗi Bên giữ 02 bản, có hiệu lực kể từ ngày ký.</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A</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B</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r>
    </w:tbl>
    <w:sectPr>
      <w:headerReference w:type="default" r:id="rId7"/>
      <w:footerReference w:type="default" r:id="rId8"/>
      <w:pgSz w:w="11906" w:h="16838" w:orient="portrait"/>
      <w:pgMar w:top="1040" w:right="1080" w:bottom="964" w:left="1361" w:header="45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b w:val="false"/>
        <w:bCs w:val="false"/>
        <w:i w:val="false"/>
        <w:iCs w:val="false"/>
        <w:caps w:val="false"/>
        <w:color w:val="6B7C90"/>
        <w:sz w:val="17"/>
        <w:szCs w:val="17"/>
      </w:rPr>
      <w:t xml:space="preserve">Mẫu HĐ dịch vụ Kế toán – Nhân sự – Tiền lương – BHXH   |   Trang </w:t>
    </w:r>
    <w:r>
      <w:rPr>
        <w:rFonts w:ascii="Times New Roman" w:cs="Times New Roman" w:eastAsia="Times New Roman" w:hAnsi="Times New Roman"/>
        <w:color w:val="6B7C90"/>
        <w:sz w:val="17"/>
        <w:szCs w:val="17"/>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aps w:val="false"/>
        <w:color w:val="6B7C90"/>
        <w:sz w:val="17"/>
        <w:szCs w:val="17"/>
      </w:rPr>
      <w:t xml:space="preserve"> / </w:t>
    </w:r>
    <w:r>
      <w:rPr>
        <w:rFonts w:ascii="Times New Roman" w:cs="Times New Roman" w:eastAsia="Times New Roman" w:hAnsi="Times New Roman"/>
        <w:color w:val="6B7C9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drawing>
        <wp:anchor distT="0" distB="0" distL="0" distR="0" simplePos="0" allowOverlap="1" behindDoc="1" locked="0" layoutInCell="1" relativeHeight="4953000">
          <wp:simplePos x="0" y="0"/>
          <wp:positionH relativeFrom="page">
            <wp:align>center</wp:align>
          </wp:positionH>
          <wp:positionV relativeFrom="page">
            <wp:align>center</wp:align>
          </wp:positionV>
          <wp:extent cx="4953000" cy="4953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953000"/>
                  </a:xfrm>
                  <a:prstGeom prst="rect">
                    <a:avLst/>
                  </a:prstGeom>
                </pic:spPr>
              </pic:pic>
            </a:graphicData>
          </a:graphic>
        </wp:anchor>
      </w:drawing>
    </w:r>
  </w:p>
  <w:p>
    <w:pPr>
      <w:pBdr>
        <w:bottom w:val="single" w:color="9AAEC4" w:sz="6" w:space="3"/>
      </w:pBdr>
      <w:tabs>
        <w:tab w:val="right" w:pos="9360"/>
      </w:tabs>
      <w:spacing w:after="40" w:before="0" w:line="240"/>
    </w:pPr>
    <w:r>
      <w:t>KK HOME</w:t>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f9df8adb7d50ce04b5bf773f8a786ce6688d97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Hợp đồng dịch vụ Kế toán – Nhân sự – Tiền lương – BHXH – Thuế TNCN</dc:title>
  <dc:creator>Mr. Wick Kiểm toán – ATC Academy</dc:creator>
  <dc:description>Mẫu Hợp đồng dịch vụ Kế toán – Nhân sự – Tiền lương – BHXH – Thuế TNCN</dc:description>
  <cp:lastModifiedBy>Un-named</cp:lastModifiedBy>
  <cp:revision>1</cp:revision>
  <dcterms:created xsi:type="dcterms:W3CDTF">2026-09-07T01:39:52.214Z</dcterms:created>
  <dcterms:modified xsi:type="dcterms:W3CDTF">2026-09-07T01:39:52.215Z</dcterms:modified>
</cp:coreProperties>
</file>

<file path=docProps/custom.xml><?xml version="1.0" encoding="utf-8"?>
<Properties xmlns="http://schemas.openxmlformats.org/officeDocument/2006/custom-properties" xmlns:vt="http://schemas.openxmlformats.org/officeDocument/2006/docPropsVTypes"/>
</file>