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05 - TSCĐ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KIỂM KÊ TÀI SẢN CỐ ĐỊNH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Thời điểm kiểm kê…… giờ…… ngày…… tháng……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Ban kiểm kê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Ông/Bà………………………………………..…….. Chức vụ…………………..……….. Đại diện………………………..….. Trưởng ban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Ông/Bà………………………………………..…….. Chức vụ…………………..……….. Đại diện………………………..………..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Ông/Bà………………………………………..…….. Chức vụ…………………..……….. Đại diện………………………..……......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kiểm kê TSCĐ, kết quả như sau: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TTTên TSCĐMã sốNơi sử dụngTheo sổ kế toánTheo kiểm kêChênh lệchGhi chú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Số lượngNguyên giáGiá trị còn lạiSố lượngNguyên giáGiá trị còn lạiSố lượngNguyên giáGiá trị còn lại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ABCD12345678910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Cộngxxxxxx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(Ghi ý kiến giải quyết số chênh lệch)</w:t>
      </w:r>
      <w:r>
        <w:rPr>
          <w:rFonts w:ascii="Arial" w:hAnsi="Arial" w:cs="Arial"/>
          <w:sz w:val="20"/>
          <w:sz-cs w:val="20"/>
          <w:i/>
        </w:rPr>
        <w:t xml:space="preserve"/>
        <w:br/>
        <w:t xml:space="preserve">(Ký, họ tên, đóng dấu)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Kế toán</w:t>
      </w:r>
      <w:r>
        <w:rPr>
          <w:rFonts w:ascii="Arial" w:hAnsi="Arial" w:cs="Arial"/>
          <w:sz w:val="20"/>
          <w:sz-cs w:val="20"/>
          <w:b/>
        </w:rPr>
        <w:t xml:space="preserve">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Ngày…… tháng…… năm……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Trưởng Ban kiểm kê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