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06-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THANH TOÁN TIỀN LÀM THÊM GIỜ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Tháng….. năm……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………………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TTHọ và tênHệ số lươngHệ số phụ cấp chức vụCộng hệ sốTiền lương thángMức lươngLàm thêm ngày làm </w:t>
      </w:r>
      <w:r>
        <w:rPr>
          <w:rFonts w:ascii="Arial" w:hAnsi="Arial" w:cs="Arial"/>
          <w:sz w:val="20"/>
          <w:sz-cs w:val="20"/>
        </w:rPr>
        <w:t xml:space="preserve">việc</w:t>
      </w:r>
      <w:r>
        <w:rPr>
          <w:rFonts w:ascii="Arial" w:hAnsi="Arial" w:cs="Arial"/>
          <w:sz w:val="20"/>
          <w:sz-cs w:val="20"/>
        </w:rPr>
        <w:t xml:space="preserve">Làm thêm ngày thứ bảy, chủ nhậtLàm thêm ngày lễ, ngày tếtLàm thêm buổi đêmTổng cộng tiềnSố ngày nghỉ bùSố tiền thực được thanh toánNgười nhận tiền ký tên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NgàyGiờSố giờThành tiềnSố giờThành tiềnSố giờThanh toánSố giờThành tiềnSố giờThành tiền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AB123456789101112131415161718C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Cộngxxxxxxxxxxxx</w:t>
      </w:r>
      <w:r>
        <w:rPr>
          <w:rFonts w:ascii="Arial" w:hAnsi="Arial" w:cs="Arial"/>
          <w:sz w:val="20"/>
          <w:sz-cs w:val="20"/>
        </w:rPr>
        <w:t xml:space="preserve">Tổng số tiền (Viết bằng chữ): 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>(Kèm theo.... chứng từ gốc: Bảng chấm công làm thêm ngoài giờ tháng….. năm…..)</w:t>
      </w:r>
    </w:p>
    <w:p>
      <w:pPr>
        <w:spacing w:before="120"/>
      </w:pP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đề nghị thanh toán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/>
        <w:br/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 ... tháng... năm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>Người duyệt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