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08 -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HỢP ĐỒNG GIAO KHOÁN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 tháng... năm...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tên: ……………………… Chức vụ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Đại diện…………………………. bên giao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tên: ………………………. Chức vụ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Đại diện …………………………. bên nhận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CÙNG KÝ KẾT HỢP ĐỒNG GIAO KHOÁN NHƯ SAU: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I- Điều khoản chung: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Phương thức giao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>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Điều kiện thực hiện </w:t>
      </w:r>
      <w:r>
        <w:rPr>
          <w:rFonts w:ascii="Arial" w:hAnsi="Arial" w:cs="Arial"/>
          <w:sz w:val="20"/>
          <w:sz-cs w:val="20"/>
        </w:rPr>
        <w:t xml:space="preserve">hợp đồng</w:t>
      </w:r>
      <w:r>
        <w:rPr>
          <w:rFonts w:ascii="Arial" w:hAnsi="Arial" w:cs="Arial"/>
          <w:sz w:val="20"/>
          <w:sz-cs w:val="20"/>
        </w:rPr>
        <w:t xml:space="preserve">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Thời gian thực hiện </w:t>
      </w:r>
      <w:r>
        <w:rPr>
          <w:rFonts w:ascii="Arial" w:hAnsi="Arial" w:cs="Arial"/>
          <w:sz w:val="20"/>
          <w:sz-cs w:val="20"/>
        </w:rPr>
        <w:t xml:space="preserve">hợp đồng</w:t>
      </w:r>
      <w:r>
        <w:rPr>
          <w:rFonts w:ascii="Arial" w:hAnsi="Arial" w:cs="Arial"/>
          <w:sz w:val="20"/>
          <w:sz-cs w:val="20"/>
        </w:rPr>
        <w:t xml:space="preserve">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Các điều kiện khác: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II- Điều khoản cụ thể: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1. Nội dung công việc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2. Trách nhiệm, quyền lợi và nghĩa vụ của người nhận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3. Trách nhiệm, quyền lợi và nghĩa vụ của bên giao k</w:t>
      </w:r>
      <w:r>
        <w:rPr>
          <w:rFonts w:ascii="Arial" w:hAnsi="Arial" w:cs="Arial"/>
          <w:sz w:val="20"/>
          <w:sz-cs w:val="20"/>
        </w:rPr>
        <w:t xml:space="preserve">hoán</w:t>
      </w:r>
      <w:r>
        <w:rPr>
          <w:rFonts w:ascii="Arial" w:hAnsi="Arial" w:cs="Arial"/>
          <w:sz w:val="20"/>
          <w:sz-cs w:val="20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bên nhận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bên giao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lập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tháng ... năm ...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 bên giao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