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10 - LĐTL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BẢNG KÊ TRÍCH NỘP CÁC KHOẢN THEO LƯƠNG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Tháng.... năm...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  <w:i/>
        </w:rPr>
        <w:t xml:space="preserve">Đơn vị tính:………..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STT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Số tháng trích BHXH, BHYT, BHTN, BHTNLĐ,K PCĐ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Tổng quỹ lương trích BHXH, BHYT, BHTN, BHTNLĐ, KPCĐ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Bảo hiểm xã hội, bảo hiểm y tế, bảo hiểm thất nghiệp, bảo hiểm tai nạn lao động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Kinh phí công đoàn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Tổng sốTrong đó:Tổng sốTrong đó:Số phải nộp công đoàn cấp trênSố được để lại chi tại đơn vị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Trích vào chi phíTrừ vào lươngTrích vào chi phíTrừ vào lương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AB123456789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Cộng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</w:t>
      </w:r>
      <w:r>
        <w:rPr>
          <w:rFonts w:ascii="Arial" w:hAnsi="Arial" w:cs="Arial"/>
          <w:sz w:val="20"/>
          <w:sz-cs w:val="20"/>
          <w:b/>
        </w:rPr>
        <w:t xml:space="preserve">ườ</w:t>
      </w:r>
      <w:r>
        <w:rPr>
          <w:rFonts w:ascii="Arial" w:hAnsi="Arial" w:cs="Arial"/>
          <w:sz w:val="20"/>
          <w:sz-cs w:val="20"/>
          <w:b/>
        </w:rPr>
        <w:t xml:space="preserve">i lập bảng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 toán trưởng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Ngày... tháng... năm…..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Giám đốc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