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S02b-DNN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SỐ ĐĂNG KÝ CHỨNG TỪ GHI SỔ</w:t>
      </w:r>
    </w:p>
    <w:p>
      <w:pPr>
        <w:jc w:val="center"/>
        <w:spacing w:before="120"/>
      </w:pPr>
      <w:r>
        <w:rPr>
          <w:rFonts w:ascii="Arial" w:hAnsi="Arial" w:cs="Arial"/>
          <w:sz w:val="20"/>
          <w:sz-cs w:val="20"/>
          <w:b/>
          <w:i/>
        </w:rPr>
        <w:t xml:space="preserve">Năm ...</w:t>
      </w:r>
    </w:p>
    <w:p>
      <w:pPr>
        <w:jc w:val="center"/>
        <w:spacing w:before="120"/>
      </w:pPr>
      <w:r>
        <w:rPr>
          <w:rFonts w:ascii="Arial" w:hAnsi="Arial" w:cs="Arial"/>
          <w:sz w:val="20"/>
          <w:sz-cs w:val="20"/>
        </w:rPr>
        <w:t xml:space="preserve">Chứng từ ghi sổ</w:t>
      </w:r>
    </w:p>
    <w:p>
      <w:pPr>
        <w:jc w:val="center"/>
        <w:spacing w:before="120"/>
      </w:pPr>
      <w:r>
        <w:rPr>
          <w:rFonts w:ascii="Arial" w:hAnsi="Arial" w:cs="Arial"/>
          <w:sz w:val="20"/>
          <w:sz-cs w:val="20"/>
        </w:rPr>
        <w:t xml:space="preserve">Số tiền</w:t>
      </w:r>
    </w:p>
    <w:p>
      <w:pPr>
        <w:jc w:val="center"/>
        <w:spacing w:before="120"/>
      </w:pPr>
      <w:r>
        <w:rPr>
          <w:rFonts w:ascii="Arial" w:hAnsi="Arial" w:cs="Arial"/>
          <w:sz w:val="20"/>
          <w:sz-cs w:val="20"/>
        </w:rPr>
        <w:t xml:space="preserve">Chứng từ ghi sổ</w:t>
      </w:r>
    </w:p>
    <w:p>
      <w:pPr>
        <w:jc w:val="center"/>
        <w:spacing w:before="120"/>
      </w:pPr>
      <w:r>
        <w:rPr>
          <w:rFonts w:ascii="Arial" w:hAnsi="Arial" w:cs="Arial"/>
          <w:sz w:val="20"/>
          <w:sz-cs w:val="20"/>
        </w:rPr>
        <w:t xml:space="preserve">Số tiền</w:t>
      </w:r>
    </w:p>
    <w:p>
      <w:pPr>
        <w:jc w:val="center"/>
        <w:spacing w:before="120"/>
      </w:pPr>
      <w:r>
        <w:rPr>
          <w:rFonts w:ascii="Arial" w:hAnsi="Arial" w:cs="Arial"/>
          <w:sz w:val="20"/>
          <w:sz-cs w:val="20"/>
        </w:rPr>
        <w:t xml:space="preserve">Số hiệu</w:t>
      </w:r>
    </w:p>
    <w:p>
      <w:pPr>
        <w:jc w:val="center"/>
        <w:spacing w:before="120"/>
      </w:pPr>
      <w:r>
        <w:rPr>
          <w:rFonts w:ascii="Arial" w:hAnsi="Arial" w:cs="Arial"/>
          <w:sz w:val="20"/>
          <w:sz-cs w:val="20"/>
        </w:rPr>
        <w:t xml:space="preserve">Ngày, tháng</w:t>
      </w:r>
    </w:p>
    <w:p>
      <w:pPr>
        <w:jc w:val="center"/>
        <w:spacing w:before="120"/>
      </w:pPr>
      <w:r>
        <w:rPr>
          <w:rFonts w:ascii="Arial" w:hAnsi="Arial" w:cs="Arial"/>
          <w:sz w:val="20"/>
          <w:sz-cs w:val="20"/>
        </w:rPr>
        <w:t xml:space="preserve">Số hiệu</w:t>
      </w:r>
    </w:p>
    <w:p>
      <w:pPr>
        <w:jc w:val="center"/>
        <w:spacing w:before="120"/>
      </w:pPr>
      <w:r>
        <w:rPr>
          <w:rFonts w:ascii="Arial" w:hAnsi="Arial" w:cs="Arial"/>
          <w:sz w:val="20"/>
          <w:sz-cs w:val="20"/>
        </w:rPr>
        <w:t xml:space="preserve">Ngày, tháng</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A</w:t>
      </w:r>
    </w:p>
    <w:p>
      <w:pPr>
        <w:jc w:val="center"/>
        <w:spacing w:before="120"/>
      </w:pPr>
      <w:r>
        <w:rPr>
          <w:rFonts w:ascii="Arial" w:hAnsi="Arial" w:cs="Arial"/>
          <w:sz w:val="20"/>
          <w:sz-cs w:val="20"/>
        </w:rPr>
        <w:t xml:space="preserve">B</w:t>
      </w:r>
    </w:p>
    <w:p>
      <w:pPr>
        <w:jc w:val="center"/>
        <w:spacing w:before="120"/>
      </w:pPr>
      <w:r>
        <w:rPr>
          <w:rFonts w:ascii="Arial" w:hAnsi="Arial" w:cs="Arial"/>
          <w:sz w:val="20"/>
          <w:sz-cs w:val="20"/>
        </w:rPr>
        <w:t xml:space="preserve">1</w:t>
      </w:r>
    </w:p>
    <w:p>
      <w:pPr>
        <w:jc w:val="center"/>
        <w:spacing w:before="120"/>
      </w:pPr>
      <w:r>
        <w:rPr>
          <w:rFonts w:ascii="Arial" w:hAnsi="Arial" w:cs="Arial"/>
          <w:sz w:val="20"/>
          <w:sz-cs w:val="20"/>
        </w:rPr>
        <w:t xml:space="preserve">A</w:t>
      </w:r>
    </w:p>
    <w:p>
      <w:pPr>
        <w:jc w:val="center"/>
        <w:spacing w:before="120"/>
      </w:pPr>
      <w:r>
        <w:rPr>
          <w:rFonts w:ascii="Arial" w:hAnsi="Arial" w:cs="Arial"/>
          <w:sz w:val="20"/>
          <w:sz-cs w:val="20"/>
        </w:rPr>
        <w:t xml:space="preserve">B</w:t>
      </w:r>
    </w:p>
    <w:p>
      <w:pPr>
        <w:jc w:val="center"/>
        <w:spacing w:before="120"/>
      </w:pPr>
      <w:r>
        <w:rPr>
          <w:rFonts w:ascii="Arial" w:hAnsi="Arial" w:cs="Arial"/>
          <w:sz w:val="20"/>
          <w:sz-cs w:val="20"/>
        </w:rPr>
        <w:t xml:space="preserve">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Cộng tháng</w:t>
      </w:r>
    </w:p>
    <w:p>
      <w:pPr>
        <w:spacing w:before="120"/>
      </w:pPr>
      <w:r>
        <w:rPr>
          <w:rFonts w:ascii="Arial" w:hAnsi="Arial" w:cs="Arial"/>
          <w:sz w:val="20"/>
          <w:sz-cs w:val="20"/>
        </w:rPr>
        <w:t xml:space="preserve">- Cộng lũy kế từ đầu quý</w:t>
      </w:r>
    </w:p>
    <w:p>
      <w:pPr>
        <w:spacing w:before="120"/>
      </w:pPr>
      <w:r>
        <w:rPr>
          <w:rFonts w:ascii="Arial" w:hAnsi="Arial" w:cs="Arial"/>
          <w:sz w:val="20"/>
          <w:sz-cs w:val="20"/>
        </w:rPr>
        <w:t xml:space="preserve"/>
      </w:r>
    </w:p>
    <w:p>
      <w:pPr>
        <w:spacing w:before="120"/>
      </w:pPr>
      <w:r>
        <w:rPr>
          <w:rFonts w:ascii="Arial" w:hAnsi="Arial" w:cs="Arial"/>
          <w:sz w:val="20"/>
          <w:sz-cs w:val="20"/>
        </w:rPr>
        <w:t xml:space="preserve">- Cộng tháng</w:t>
      </w:r>
    </w:p>
    <w:p>
      <w:pPr>
        <w:spacing w:before="120"/>
      </w:pPr>
      <w:r>
        <w:rPr>
          <w:rFonts w:ascii="Arial" w:hAnsi="Arial" w:cs="Arial"/>
          <w:sz w:val="20"/>
          <w:sz-cs w:val="20"/>
        </w:rPr>
        <w:t xml:space="preserve">- Cộng lũy kế từ đầu quý</w:t>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Sổ này có .... trang, đánh số từ trang số 01 đến trang ...</w:t>
      </w:r>
    </w:p>
    <w:p>
      <w:pPr>
        <w:spacing w:before="120"/>
      </w:pPr>
      <w:r>
        <w:rPr>
          <w:rFonts w:ascii="Arial" w:hAnsi="Arial" w:cs="Arial"/>
          <w:sz w:val="20"/>
          <w:sz-cs w:val="20"/>
        </w:rPr>
        <w:t xml:space="preserve">- Ngày mở sổ:...</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rPr>
        <w:t xml:space="preserve"> </w:t>
      </w:r>
      <w:r>
        <w:rPr>
          <w:rFonts w:ascii="Arial" w:hAnsi="Arial" w:cs="Arial"/>
          <w:sz w:val="20"/>
          <w:sz-cs w:val="20"/>
          <w:i/>
        </w:rPr>
        <w:t xml:space="preserve">Đối với trường hợp thuê dịch vụ làm kế toán, làm kế toán trưởng thì phải ghi rõ số Giấy chứng nhận đăng ký hành nghề dịch vụ kế toán, tên đơn vị cung cấp dịch vụ kế toán.</w:t>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