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36A40084" w14:textId="77777777">
        <w:tc>
          <w:tcPr>
            <w:tcW w:w="1645" w:type="pct"/>
          </w:tcPr>
          <w:p w14:paraId="1EB3B40E" w14:textId="308A3E62"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6F0F3CFF" w14:textId="14E954F1"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02-VT</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7331A50D" w14:textId="77777777" w:rsidR="00A87758" w:rsidRPr="00925922" w:rsidRDefault="00A87758" w:rsidP="00A87758">
      <w:pPr>
        <w:spacing w:after="0" w:line="240" w:lineRule="auto"/>
        <w:jc w:val="center"/>
        <w:rPr>
          <w:rFonts w:ascii="Arial" w:hAnsi="Arial" w:cs="Arial"/>
          <w:b/>
          <w:sz w:val="20"/>
          <w:szCs w:val="20"/>
        </w:rPr>
      </w:pPr>
    </w:p>
    <w:p w14:paraId="5C0AE4C5" w14:textId="77777777" w:rsidR="00A87758" w:rsidRPr="00925922" w:rsidRDefault="00A87758" w:rsidP="00A87758">
      <w:pPr>
        <w:spacing w:after="0" w:line="240" w:lineRule="auto"/>
        <w:jc w:val="center"/>
        <w:rPr>
          <w:rFonts w:ascii="Arial" w:hAnsi="Arial" w:cs="Arial"/>
          <w:b/>
          <w:sz w:val="20"/>
          <w:szCs w:val="20"/>
        </w:rPr>
      </w:pPr>
    </w:p>
    <w:p w14:paraId="4CB4A7C9" w14:textId="5295E8A5"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PHIẾU XUẤT KHO</w:t>
      </w:r>
    </w:p>
    <w:p w14:paraId="4995B012" w14:textId="5C042942" w:rsidR="00C5738A" w:rsidRPr="00925922" w:rsidRDefault="00000000" w:rsidP="00AB5AD7">
      <w:pPr>
        <w:spacing w:after="0" w:line="240" w:lineRule="auto"/>
        <w:ind w:left="2160" w:firstLine="720"/>
        <w:jc w:val="center"/>
        <w:rPr>
          <w:rFonts w:ascii="Arial" w:hAnsi="Arial" w:cs="Arial"/>
          <w:bCs/>
          <w:sz w:val="20"/>
          <w:szCs w:val="20"/>
        </w:rPr>
      </w:pPr>
      <w:r w:rsidRPr="00925922">
        <w:rPr>
          <w:rFonts w:ascii="Arial" w:hAnsi="Arial" w:cs="Arial"/>
          <w:bCs/>
          <w:sz w:val="20"/>
          <w:szCs w:val="20"/>
        </w:rPr>
        <w:t xml:space="preserve">Ngày....tháng.....năm......  </w:t>
      </w:r>
      <w:r w:rsidR="00A87758" w:rsidRPr="00925922">
        <w:rPr>
          <w:rFonts w:ascii="Arial" w:hAnsi="Arial" w:cs="Arial"/>
          <w:bCs/>
          <w:sz w:val="20"/>
          <w:szCs w:val="20"/>
        </w:rPr>
        <w:tab/>
      </w:r>
      <w:r w:rsidR="00A87758" w:rsidRPr="00925922">
        <w:rPr>
          <w:rFonts w:ascii="Arial" w:hAnsi="Arial" w:cs="Arial"/>
          <w:bCs/>
          <w:sz w:val="20"/>
          <w:szCs w:val="20"/>
        </w:rPr>
        <w:tab/>
      </w:r>
      <w:r w:rsidRPr="00925922">
        <w:rPr>
          <w:rFonts w:ascii="Arial" w:hAnsi="Arial" w:cs="Arial"/>
          <w:bCs/>
          <w:sz w:val="20"/>
          <w:szCs w:val="20"/>
        </w:rPr>
        <w:t xml:space="preserve">Số............. </w:t>
      </w:r>
    </w:p>
    <w:p w14:paraId="31D767C9" w14:textId="77777777" w:rsidR="00A87758" w:rsidRPr="00925922" w:rsidRDefault="00A87758" w:rsidP="00A87758">
      <w:pPr>
        <w:spacing w:after="0" w:line="240" w:lineRule="auto"/>
        <w:jc w:val="center"/>
        <w:rPr>
          <w:rFonts w:ascii="Arial" w:hAnsi="Arial" w:cs="Arial"/>
          <w:sz w:val="20"/>
          <w:szCs w:val="20"/>
        </w:rPr>
      </w:pPr>
    </w:p>
    <w:p w14:paraId="0E908B8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Họ và tên người nhận hàng:...............Địa  chỉ (bộ phận).....................</w:t>
      </w:r>
    </w:p>
    <w:p w14:paraId="5A450CC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Lý do xuất kho:...............................</w:t>
      </w:r>
    </w:p>
    <w:p w14:paraId="26085FF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Xuất tại kho (ngăn lô):................... Địa  điểm..................</w:t>
      </w:r>
    </w:p>
    <w:p w14:paraId="2A55BA75"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4563"/>
        <w:gridCol w:w="298"/>
        <w:gridCol w:w="816"/>
        <w:gridCol w:w="627"/>
        <w:gridCol w:w="801"/>
        <w:gridCol w:w="636"/>
        <w:gridCol w:w="867"/>
      </w:tblGrid>
      <w:tr w:rsidR="00CA3F99" w:rsidRPr="00925922" w14:paraId="2EEA61FB" w14:textId="77777777" w:rsidTr="00202F13">
        <w:trPr>
          <w:trHeight w:val="432"/>
        </w:trPr>
        <w:tc>
          <w:tcPr>
            <w:tcW w:w="0" w:type="auto"/>
            <w:vMerge w:val="restart"/>
            <w:tcBorders>
              <w:top w:val="single" w:sz="8" w:space="0" w:color="000000"/>
              <w:left w:val="single" w:sz="8" w:space="0" w:color="000000"/>
              <w:bottom w:val="nil"/>
              <w:right w:val="nil"/>
            </w:tcBorders>
            <w:vAlign w:val="center"/>
          </w:tcPr>
          <w:p w14:paraId="35DED16D"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401521E8"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Tên, nhãn hiệu, quy cách, phẩm chất vật liệu, dụng cụ, sản phẩm, hàng hóa</w:t>
            </w:r>
          </w:p>
        </w:tc>
        <w:tc>
          <w:tcPr>
            <w:tcW w:w="0" w:type="auto"/>
            <w:vMerge w:val="restart"/>
            <w:tcBorders>
              <w:top w:val="single" w:sz="8" w:space="0" w:color="000000"/>
              <w:left w:val="single" w:sz="8" w:space="0" w:color="000000"/>
              <w:bottom w:val="nil"/>
              <w:right w:val="nil"/>
            </w:tcBorders>
            <w:vAlign w:val="center"/>
          </w:tcPr>
          <w:p w14:paraId="05C29CEC"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Mã</w:t>
            </w:r>
          </w:p>
          <w:p w14:paraId="160AC2D5"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Số</w:t>
            </w:r>
          </w:p>
        </w:tc>
        <w:tc>
          <w:tcPr>
            <w:tcW w:w="0" w:type="auto"/>
            <w:vMerge w:val="restart"/>
            <w:tcBorders>
              <w:top w:val="single" w:sz="8" w:space="0" w:color="000000"/>
              <w:left w:val="single" w:sz="8" w:space="0" w:color="000000"/>
              <w:bottom w:val="nil"/>
              <w:right w:val="nil"/>
            </w:tcBorders>
            <w:vAlign w:val="center"/>
          </w:tcPr>
          <w:p w14:paraId="35E12897"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Đơn vị tính</w:t>
            </w:r>
          </w:p>
        </w:tc>
        <w:tc>
          <w:tcPr>
            <w:tcW w:w="0" w:type="auto"/>
            <w:gridSpan w:val="2"/>
            <w:tcBorders>
              <w:top w:val="single" w:sz="8" w:space="0" w:color="000000"/>
              <w:left w:val="single" w:sz="8" w:space="0" w:color="000000"/>
              <w:bottom w:val="nil"/>
              <w:right w:val="nil"/>
            </w:tcBorders>
            <w:vAlign w:val="center"/>
          </w:tcPr>
          <w:p w14:paraId="19DF0013"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Số lượng</w:t>
            </w:r>
          </w:p>
        </w:tc>
        <w:tc>
          <w:tcPr>
            <w:tcW w:w="0" w:type="auto"/>
            <w:vMerge w:val="restart"/>
            <w:tcBorders>
              <w:top w:val="single" w:sz="8" w:space="0" w:color="000000"/>
              <w:left w:val="single" w:sz="8" w:space="0" w:color="000000"/>
              <w:right w:val="nil"/>
            </w:tcBorders>
            <w:vAlign w:val="center"/>
          </w:tcPr>
          <w:p w14:paraId="1B129CDD"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Đơn giá</w:t>
            </w:r>
          </w:p>
        </w:tc>
        <w:tc>
          <w:tcPr>
            <w:tcW w:w="0" w:type="auto"/>
            <w:vMerge w:val="restart"/>
            <w:tcBorders>
              <w:top w:val="single" w:sz="8" w:space="0" w:color="000000"/>
              <w:left w:val="single" w:sz="8" w:space="0" w:color="000000"/>
              <w:bottom w:val="nil"/>
              <w:right w:val="single" w:sz="8" w:space="0" w:color="000000"/>
            </w:tcBorders>
            <w:vAlign w:val="center"/>
          </w:tcPr>
          <w:p w14:paraId="34189A76"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Thành tiền</w:t>
            </w:r>
          </w:p>
        </w:tc>
      </w:tr>
      <w:tr w:rsidR="00CA3F99" w:rsidRPr="00925922" w14:paraId="2BBDE253" w14:textId="77777777" w:rsidTr="00202F13">
        <w:trPr>
          <w:trHeight w:val="432"/>
        </w:trPr>
        <w:tc>
          <w:tcPr>
            <w:tcW w:w="0" w:type="auto"/>
            <w:vMerge/>
            <w:tcBorders>
              <w:top w:val="single" w:sz="8" w:space="0" w:color="000000"/>
              <w:left w:val="single" w:sz="8" w:space="0" w:color="000000"/>
              <w:bottom w:val="nil"/>
              <w:right w:val="nil"/>
            </w:tcBorders>
            <w:vAlign w:val="center"/>
          </w:tcPr>
          <w:p w14:paraId="70BDAE1A" w14:textId="77777777" w:rsidR="00CA3F99" w:rsidRPr="00925922" w:rsidRDefault="00CA3F99"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37CD0612" w14:textId="77777777" w:rsidR="00CA3F99" w:rsidRPr="00925922" w:rsidRDefault="00CA3F99"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4F6EA64C" w14:textId="77777777" w:rsidR="00CA3F99" w:rsidRPr="00925922" w:rsidRDefault="00CA3F99"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62EE8F91" w14:textId="77777777" w:rsidR="00CA3F99" w:rsidRPr="00925922" w:rsidRDefault="00CA3F99"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506A555"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Yêu cầu</w:t>
            </w:r>
          </w:p>
        </w:tc>
        <w:tc>
          <w:tcPr>
            <w:tcW w:w="0" w:type="auto"/>
            <w:tcBorders>
              <w:top w:val="single" w:sz="8" w:space="0" w:color="000000"/>
              <w:left w:val="single" w:sz="8" w:space="0" w:color="000000"/>
              <w:bottom w:val="nil"/>
              <w:right w:val="single" w:sz="8" w:space="0" w:color="000000"/>
            </w:tcBorders>
            <w:vAlign w:val="center"/>
          </w:tcPr>
          <w:p w14:paraId="1B01B128" w14:textId="77777777" w:rsidR="00CA3F99" w:rsidRPr="00925922" w:rsidRDefault="00CA3F99" w:rsidP="00A87758">
            <w:pPr>
              <w:spacing w:after="0" w:line="240" w:lineRule="auto"/>
              <w:jc w:val="center"/>
              <w:rPr>
                <w:rFonts w:ascii="Arial" w:hAnsi="Arial" w:cs="Arial"/>
                <w:sz w:val="20"/>
                <w:szCs w:val="20"/>
              </w:rPr>
            </w:pPr>
            <w:r w:rsidRPr="00925922">
              <w:rPr>
                <w:rFonts w:ascii="Arial" w:hAnsi="Arial" w:cs="Arial"/>
                <w:b/>
                <w:sz w:val="20"/>
                <w:szCs w:val="20"/>
              </w:rPr>
              <w:t>Thực xuất</w:t>
            </w:r>
          </w:p>
        </w:tc>
        <w:tc>
          <w:tcPr>
            <w:tcW w:w="0" w:type="auto"/>
            <w:vMerge/>
            <w:tcBorders>
              <w:left w:val="single" w:sz="8" w:space="0" w:color="000000"/>
            </w:tcBorders>
            <w:vAlign w:val="center"/>
          </w:tcPr>
          <w:p w14:paraId="2AF60800" w14:textId="77777777" w:rsidR="00CA3F99" w:rsidRPr="00925922" w:rsidRDefault="00CA3F99" w:rsidP="00A87758">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single" w:sz="8" w:space="0" w:color="000000"/>
            </w:tcBorders>
            <w:vAlign w:val="center"/>
          </w:tcPr>
          <w:p w14:paraId="3B9DB1E1" w14:textId="77777777" w:rsidR="00CA3F99" w:rsidRPr="00925922" w:rsidRDefault="00CA3F99" w:rsidP="00A87758">
            <w:pPr>
              <w:spacing w:after="0" w:line="240" w:lineRule="auto"/>
              <w:jc w:val="center"/>
              <w:rPr>
                <w:rFonts w:ascii="Arial" w:hAnsi="Arial" w:cs="Arial"/>
                <w:sz w:val="20"/>
                <w:szCs w:val="20"/>
              </w:rPr>
            </w:pPr>
          </w:p>
        </w:tc>
      </w:tr>
      <w:tr w:rsidR="00C5738A" w:rsidRPr="00925922" w14:paraId="78B6CF24" w14:textId="77777777" w:rsidTr="00A87758">
        <w:trPr>
          <w:trHeight w:val="432"/>
        </w:trPr>
        <w:tc>
          <w:tcPr>
            <w:tcW w:w="0" w:type="auto"/>
            <w:tcBorders>
              <w:top w:val="single" w:sz="8" w:space="0" w:color="000000"/>
              <w:left w:val="single" w:sz="8" w:space="0" w:color="000000"/>
              <w:bottom w:val="nil"/>
              <w:right w:val="nil"/>
            </w:tcBorders>
            <w:vAlign w:val="center"/>
          </w:tcPr>
          <w:p w14:paraId="2EA05EF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5968419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0FA9DEA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tcBorders>
              <w:top w:val="single" w:sz="8" w:space="0" w:color="000000"/>
              <w:left w:val="single" w:sz="8" w:space="0" w:color="000000"/>
              <w:bottom w:val="nil"/>
              <w:right w:val="nil"/>
            </w:tcBorders>
            <w:vAlign w:val="center"/>
          </w:tcPr>
          <w:p w14:paraId="02CEA1F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D</w:t>
            </w:r>
          </w:p>
        </w:tc>
        <w:tc>
          <w:tcPr>
            <w:tcW w:w="0" w:type="auto"/>
            <w:tcBorders>
              <w:top w:val="single" w:sz="8" w:space="0" w:color="000000"/>
              <w:left w:val="single" w:sz="8" w:space="0" w:color="000000"/>
              <w:bottom w:val="nil"/>
              <w:right w:val="nil"/>
            </w:tcBorders>
            <w:vAlign w:val="center"/>
          </w:tcPr>
          <w:p w14:paraId="4C28C558" w14:textId="77777777" w:rsidR="00C5738A" w:rsidRPr="00925922" w:rsidRDefault="00000000" w:rsidP="00A87758">
            <w:pPr>
              <w:spacing w:after="0" w:line="240" w:lineRule="auto"/>
              <w:jc w:val="center"/>
              <w:rPr>
                <w:rFonts w:ascii="Arial" w:hAnsi="Arial" w:cs="Arial"/>
                <w:bCs/>
                <w:sz w:val="20"/>
                <w:szCs w:val="20"/>
              </w:rPr>
            </w:pPr>
            <w:r w:rsidRPr="00925922">
              <w:rPr>
                <w:rFonts w:ascii="Arial" w:hAnsi="Arial" w:cs="Arial"/>
                <w:bCs/>
                <w:sz w:val="20"/>
                <w:szCs w:val="20"/>
              </w:rPr>
              <w:t>1</w:t>
            </w:r>
          </w:p>
        </w:tc>
        <w:tc>
          <w:tcPr>
            <w:tcW w:w="0" w:type="auto"/>
            <w:tcBorders>
              <w:top w:val="single" w:sz="8" w:space="0" w:color="000000"/>
              <w:left w:val="single" w:sz="8" w:space="0" w:color="000000"/>
              <w:bottom w:val="nil"/>
              <w:right w:val="nil"/>
            </w:tcBorders>
            <w:vAlign w:val="center"/>
          </w:tcPr>
          <w:p w14:paraId="53278C6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2</w:t>
            </w:r>
          </w:p>
        </w:tc>
        <w:tc>
          <w:tcPr>
            <w:tcW w:w="0" w:type="auto"/>
            <w:tcBorders>
              <w:top w:val="single" w:sz="8" w:space="0" w:color="000000"/>
              <w:left w:val="single" w:sz="8" w:space="0" w:color="000000"/>
              <w:bottom w:val="nil"/>
              <w:right w:val="nil"/>
            </w:tcBorders>
            <w:vAlign w:val="center"/>
          </w:tcPr>
          <w:p w14:paraId="2F42F8B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3</w:t>
            </w:r>
          </w:p>
        </w:tc>
        <w:tc>
          <w:tcPr>
            <w:tcW w:w="0" w:type="auto"/>
            <w:tcBorders>
              <w:top w:val="single" w:sz="8" w:space="0" w:color="000000"/>
              <w:left w:val="single" w:sz="8" w:space="0" w:color="000000"/>
              <w:bottom w:val="nil"/>
              <w:right w:val="single" w:sz="8" w:space="0" w:color="000000"/>
            </w:tcBorders>
            <w:vAlign w:val="center"/>
          </w:tcPr>
          <w:p w14:paraId="374BF9B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4</w:t>
            </w:r>
          </w:p>
        </w:tc>
      </w:tr>
      <w:tr w:rsidR="00C5738A" w:rsidRPr="00925922" w14:paraId="16ED3B12" w14:textId="77777777" w:rsidTr="00A87758">
        <w:trPr>
          <w:trHeight w:val="432"/>
        </w:trPr>
        <w:tc>
          <w:tcPr>
            <w:tcW w:w="0" w:type="auto"/>
            <w:tcBorders>
              <w:top w:val="single" w:sz="8" w:space="0" w:color="000000"/>
              <w:left w:val="single" w:sz="8" w:space="0" w:color="000000"/>
              <w:bottom w:val="nil"/>
              <w:right w:val="nil"/>
            </w:tcBorders>
            <w:vAlign w:val="center"/>
          </w:tcPr>
          <w:p w14:paraId="1835A219"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C986309"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D1C34D2"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E23535A"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C416F39"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554BB26"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E9C4153"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B82E08C"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44273C7D" w14:textId="77777777" w:rsidTr="00A87758">
        <w:trPr>
          <w:trHeight w:val="432"/>
        </w:trPr>
        <w:tc>
          <w:tcPr>
            <w:tcW w:w="0" w:type="auto"/>
            <w:tcBorders>
              <w:top w:val="single" w:sz="8" w:space="0" w:color="000000"/>
              <w:left w:val="single" w:sz="8" w:space="0" w:color="000000"/>
              <w:bottom w:val="single" w:sz="8" w:space="0" w:color="000000"/>
              <w:right w:val="nil"/>
            </w:tcBorders>
            <w:vAlign w:val="center"/>
          </w:tcPr>
          <w:p w14:paraId="25FFDDB5"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3E93D1F"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Cộng</w:t>
            </w:r>
          </w:p>
        </w:tc>
        <w:tc>
          <w:tcPr>
            <w:tcW w:w="0" w:type="auto"/>
            <w:tcBorders>
              <w:top w:val="single" w:sz="8" w:space="0" w:color="000000"/>
              <w:left w:val="single" w:sz="8" w:space="0" w:color="000000"/>
              <w:bottom w:val="single" w:sz="8" w:space="0" w:color="000000"/>
              <w:right w:val="nil"/>
            </w:tcBorders>
            <w:vAlign w:val="center"/>
          </w:tcPr>
          <w:p w14:paraId="05DABC56" w14:textId="273192CD" w:rsidR="00C5738A" w:rsidRPr="00925922" w:rsidRDefault="007753AA" w:rsidP="00A87758">
            <w:pPr>
              <w:spacing w:after="0" w:line="240" w:lineRule="auto"/>
              <w:jc w:val="center"/>
              <w:rPr>
                <w:rFonts w:ascii="Arial" w:hAnsi="Arial" w:cs="Arial"/>
                <w:sz w:val="20"/>
                <w:szCs w:val="20"/>
              </w:rPr>
            </w:pPr>
            <w:r w:rsidRPr="00925922">
              <w:rPr>
                <w:rFonts w:ascii="Arial" w:hAnsi="Arial" w:cs="Arial"/>
                <w:b/>
                <w:sz w:val="20"/>
                <w:szCs w:val="20"/>
              </w:rPr>
              <w:t>x</w:t>
            </w:r>
          </w:p>
        </w:tc>
        <w:tc>
          <w:tcPr>
            <w:tcW w:w="0" w:type="auto"/>
            <w:tcBorders>
              <w:top w:val="single" w:sz="8" w:space="0" w:color="000000"/>
              <w:left w:val="single" w:sz="8" w:space="0" w:color="000000"/>
              <w:bottom w:val="single" w:sz="8" w:space="0" w:color="000000"/>
              <w:right w:val="nil"/>
            </w:tcBorders>
            <w:vAlign w:val="center"/>
          </w:tcPr>
          <w:p w14:paraId="3377DC33" w14:textId="3B351E6E" w:rsidR="00C5738A" w:rsidRPr="00925922" w:rsidRDefault="007753AA" w:rsidP="00A87758">
            <w:pPr>
              <w:spacing w:after="0" w:line="240" w:lineRule="auto"/>
              <w:jc w:val="center"/>
              <w:rPr>
                <w:rFonts w:ascii="Arial" w:hAnsi="Arial" w:cs="Arial"/>
                <w:sz w:val="20"/>
                <w:szCs w:val="20"/>
              </w:rPr>
            </w:pPr>
            <w:r w:rsidRPr="00925922">
              <w:rPr>
                <w:rFonts w:ascii="Arial" w:hAnsi="Arial" w:cs="Arial"/>
                <w:b/>
                <w:sz w:val="20"/>
                <w:szCs w:val="20"/>
              </w:rPr>
              <w:t>x</w:t>
            </w:r>
          </w:p>
        </w:tc>
        <w:tc>
          <w:tcPr>
            <w:tcW w:w="0" w:type="auto"/>
            <w:tcBorders>
              <w:top w:val="single" w:sz="8" w:space="0" w:color="000000"/>
              <w:left w:val="single" w:sz="8" w:space="0" w:color="000000"/>
              <w:bottom w:val="single" w:sz="8" w:space="0" w:color="000000"/>
              <w:right w:val="nil"/>
            </w:tcBorders>
            <w:vAlign w:val="center"/>
          </w:tcPr>
          <w:p w14:paraId="184769C5"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6B16ADC"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F5D278D" w14:textId="77777777" w:rsidR="00C5738A" w:rsidRPr="00925922" w:rsidRDefault="00C5738A" w:rsidP="00A87758">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3C33DD1" w14:textId="77777777" w:rsidR="00C5738A" w:rsidRPr="00925922" w:rsidRDefault="00C5738A" w:rsidP="00A87758">
            <w:pPr>
              <w:spacing w:after="0" w:line="240" w:lineRule="auto"/>
              <w:jc w:val="center"/>
              <w:rPr>
                <w:rFonts w:ascii="Arial" w:hAnsi="Arial" w:cs="Arial"/>
                <w:sz w:val="20"/>
                <w:szCs w:val="20"/>
              </w:rPr>
            </w:pPr>
          </w:p>
        </w:tc>
      </w:tr>
    </w:tbl>
    <w:p w14:paraId="30485EC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Tổng số tiền (viết bằng chữ): ...........................</w:t>
      </w:r>
    </w:p>
    <w:p w14:paraId="6368CA3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Số chứng từ gốc kèm theo:............................</w:t>
      </w:r>
    </w:p>
    <w:p w14:paraId="72B1EB25" w14:textId="77777777" w:rsidR="00A87758" w:rsidRPr="00925922" w:rsidRDefault="00A87758" w:rsidP="00A87758">
      <w:pPr>
        <w:spacing w:after="0" w:line="240" w:lineRule="auto"/>
        <w:jc w:val="center"/>
        <w:rPr>
          <w:rFonts w:ascii="Arial" w:hAnsi="Arial" w:cs="Arial"/>
          <w:i/>
          <w:sz w:val="20"/>
          <w:szCs w:val="20"/>
        </w:rPr>
      </w:pPr>
    </w:p>
    <w:p w14:paraId="462181BB" w14:textId="2D640F76" w:rsidR="00C5738A" w:rsidRPr="00925922" w:rsidRDefault="00000000" w:rsidP="007753AA">
      <w:pPr>
        <w:spacing w:after="0" w:line="240" w:lineRule="auto"/>
        <w:jc w:val="right"/>
        <w:rPr>
          <w:rFonts w:ascii="Arial" w:hAnsi="Arial" w:cs="Arial"/>
          <w:sz w:val="20"/>
          <w:szCs w:val="20"/>
        </w:rPr>
      </w:pPr>
      <w:r w:rsidRPr="00925922">
        <w:rPr>
          <w:rFonts w:ascii="Arial" w:hAnsi="Arial" w:cs="Arial"/>
          <w:i/>
          <w:sz w:val="20"/>
          <w:szCs w:val="20"/>
        </w:rPr>
        <w:t>Ngày ... tháng ... năm ...</w:t>
      </w:r>
    </w:p>
    <w:tbl>
      <w:tblPr>
        <w:tblW w:w="5000" w:type="pct"/>
        <w:tblInd w:w="-10" w:type="dxa"/>
        <w:tblCellMar>
          <w:left w:w="10" w:type="dxa"/>
          <w:right w:w="10" w:type="dxa"/>
        </w:tblCellMar>
        <w:tblLook w:val="07E0" w:firstRow="1" w:lastRow="1" w:firstColumn="1" w:lastColumn="1" w:noHBand="1" w:noVBand="1"/>
      </w:tblPr>
      <w:tblGrid>
        <w:gridCol w:w="1978"/>
        <w:gridCol w:w="1600"/>
        <w:gridCol w:w="3092"/>
        <w:gridCol w:w="2356"/>
      </w:tblGrid>
      <w:tr w:rsidR="00C5738A" w:rsidRPr="00925922" w14:paraId="4BFD6CA2" w14:textId="77777777" w:rsidTr="00A87758">
        <w:tc>
          <w:tcPr>
            <w:tcW w:w="0" w:type="auto"/>
          </w:tcPr>
          <w:p w14:paraId="0E7ACB2A"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NGƯỜI NHẬN HÀNG</w:t>
            </w:r>
          </w:p>
          <w:p w14:paraId="17D0B0C6"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3C1A5D5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THỦ KHO</w:t>
            </w:r>
          </w:p>
          <w:p w14:paraId="5A7BC266"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1713" w:type="pct"/>
          </w:tcPr>
          <w:p w14:paraId="58DD9D3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 xml:space="preserve">KẾ TOÁN TRƯỞNG </w:t>
            </w:r>
          </w:p>
          <w:p w14:paraId="48E44E5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 xml:space="preserve">(Hoặc bộ phận có nhu cầu nhập) </w:t>
            </w:r>
          </w:p>
          <w:p w14:paraId="799E753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1305" w:type="pct"/>
          </w:tcPr>
          <w:p w14:paraId="4F0474E2" w14:textId="77777777" w:rsidR="00C5738A" w:rsidRPr="00925922" w:rsidRDefault="00000000" w:rsidP="00A87758">
            <w:pPr>
              <w:spacing w:after="0" w:line="240" w:lineRule="auto"/>
              <w:jc w:val="center"/>
              <w:rPr>
                <w:rFonts w:ascii="Arial" w:hAnsi="Arial" w:cs="Arial"/>
                <w:b/>
                <w:bCs/>
                <w:sz w:val="20"/>
                <w:szCs w:val="20"/>
              </w:rPr>
            </w:pPr>
            <w:r w:rsidRPr="00925922">
              <w:rPr>
                <w:rFonts w:ascii="Arial" w:hAnsi="Arial" w:cs="Arial"/>
                <w:b/>
                <w:bCs/>
                <w:sz w:val="20"/>
                <w:szCs w:val="20"/>
              </w:rPr>
              <w:t>GIÁM ĐỐC</w:t>
            </w:r>
          </w:p>
          <w:p w14:paraId="7904E62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6BF95EF2" w14:textId="77777777" w:rsidR="00F073C3" w:rsidRPr="00925922" w:rsidRDefault="00F073C3" w:rsidP="00A106E5">
      <w:pPr>
        <w:spacing w:after="120" w:line="240" w:lineRule="auto"/>
        <w:ind w:firstLine="720"/>
        <w:jc w:val="both"/>
        <w:rPr>
          <w:rFonts w:ascii="Arial" w:hAnsi="Arial" w:cs="Arial"/>
          <w:sz w:val="20"/>
          <w:szCs w:val="20"/>
        </w:rPr>
      </w:pPr>
    </w:p>
    <w:p w14:paraId="4AF2E41A" w14:textId="5F770A0C" w:rsidR="00F073C3" w:rsidRPr="00925922" w:rsidRDefault="00F073C3"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543D6B60" w14:textId="58BC4D6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Chứng từ này được lập để theo dõi vật liệu, dụng cụ, sản phẩm, hàng hóa xuất kho cho các bộ phận sử dụng trong doanh nghiệp, làm căn cứ để hạch toán chi phí sản xuất kinh doanh, tính và kiểm tra việc sử dụng, thực hiện định mức tiêu hao vật tư.</w:t>
      </w:r>
    </w:p>
    <w:p w14:paraId="534D2AA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lập</w:t>
      </w:r>
    </w:p>
    <w:p w14:paraId="5269136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Góc bên trái của Phiếu xuất kho phải ghi rõ tên của đơn vị, bộ phận xuất kho. Phiếu xuất kho có thể lập cho một hoặc nhiều loại vật liệu, dụng cụ, sản phẩm, hàng hóa cùng xuất tại một kho.</w:t>
      </w:r>
    </w:p>
    <w:p w14:paraId="241ABAC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Khi lập phiếu xuất kho phải ghi rõ số phiếu xuất và ngày, tháng, năm lập phiếu; họ tên, đơn vị (bộ phận) của người nhận vật liệu, dụng cụ, sản phẩm, hàng hóa; lý do xuất kho; tên kho, địa điểm xuất kho.</w:t>
      </w:r>
    </w:p>
    <w:p w14:paraId="307D168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C, D: Ghi số thứ tự, tên, nhãn hiệu, quy cách, phẩm chất, mã số và đơn vị tính của vật liệu, dụng cụ, sản phẩm, hàng hóa.</w:t>
      </w:r>
    </w:p>
    <w:p w14:paraId="49D5FA8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số lượng vật liệu, dụng cụ, sản phẩm, hàng hóa yêu cầu xuất kho.</w:t>
      </w:r>
    </w:p>
    <w:p w14:paraId="30F903C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số lượng vật liệu, dụng cụ, sản phẩm, hàng hóa thực tế xuất kho (số lượng thực tế xuất kho chỉ có thể bằng hoặc ít hơn số lượng yêu cầu).</w:t>
      </w:r>
    </w:p>
    <w:p w14:paraId="5C13CBDA" w14:textId="78C74E1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4: Ghi đơn giá và tính thành tiền của từng loại vật liệu, dụng cụ, sản phẩm, hàng hóa xuất kho (cột 4 = cột 2 </w:t>
      </w:r>
      <w:r w:rsidR="00800D6A" w:rsidRPr="00925922">
        <w:rPr>
          <w:rFonts w:ascii="Arial" w:hAnsi="Arial" w:cs="Arial"/>
          <w:sz w:val="20"/>
          <w:szCs w:val="20"/>
        </w:rPr>
        <w:t>x</w:t>
      </w:r>
      <w:r w:rsidRPr="00925922">
        <w:rPr>
          <w:rFonts w:ascii="Arial" w:hAnsi="Arial" w:cs="Arial"/>
          <w:sz w:val="20"/>
          <w:szCs w:val="20"/>
        </w:rPr>
        <w:t xml:space="preserve"> cột 3).</w:t>
      </w:r>
    </w:p>
    <w:p w14:paraId="7E80581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Cộng: Ghi tổng số tiền của các loại vật liệu, dụng cụ, sản phẩm, hàng hóa thực tế đã xuất kho.</w:t>
      </w:r>
    </w:p>
    <w:p w14:paraId="1CC13C49" w14:textId="74C95B4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Dòng </w:t>
      </w:r>
      <w:r w:rsidRPr="00925922">
        <w:rPr>
          <w:rFonts w:ascii="Arial" w:hAnsi="Arial" w:cs="Arial"/>
          <w:i/>
          <w:sz w:val="20"/>
          <w:szCs w:val="20"/>
        </w:rPr>
        <w:t>"Tổng số tiền (viết bằng chữ)"</w:t>
      </w:r>
      <w:r w:rsidR="00F073C3" w:rsidRPr="00925922">
        <w:rPr>
          <w:rFonts w:ascii="Arial" w:hAnsi="Arial" w:cs="Arial"/>
          <w:i/>
          <w:sz w:val="20"/>
          <w:szCs w:val="20"/>
        </w:rPr>
        <w:t>:</w:t>
      </w:r>
      <w:r w:rsidRPr="00925922">
        <w:rPr>
          <w:rFonts w:ascii="Arial" w:hAnsi="Arial" w:cs="Arial"/>
          <w:sz w:val="20"/>
          <w:szCs w:val="20"/>
        </w:rPr>
        <w:t xml:space="preserve"> Ghi tổng số tiền viết bằng chữ trên Phiếu xuất kho.</w:t>
      </w:r>
    </w:p>
    <w:p w14:paraId="3C3277C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10. Báo cáo tài chính</w:t>
      </w:r>
    </w:p>
    <w:p w14:paraId="772A4DD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Về trách nhiệm lập và nộp báo cáo tài chính</w:t>
      </w:r>
    </w:p>
    <w:p w14:paraId="2CF9C3B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Hàng năm, doanh nghiệp siêu nhỏ nộp thuế TNDN theo phương pháp tính thuế trên thu nhập tính thuế phải lập báo cáo tài chính theo hướng dẫn tại Thông tư này, trừ trường hợp pháp luật có quy định khác.</w:t>
      </w:r>
    </w:p>
    <w:p w14:paraId="04D638B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Báo cáo tài chính năm của doanh nghiệp siêu nhỏ phải được nộp cho cơ quan nhà nước có thẩm quyền trong thời hạn 90 ngày, kể từ ngày kết thúc kỳ kế toán năm.</w:t>
      </w:r>
    </w:p>
    <w:p w14:paraId="294BB52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Nơi nhận báo cáo tài chính của doanh nghiệp siêu nhỏ được thực hiện theo quy định của pháp luật có liên quan, trường hợp khi báo cáo tài chính của doanh nghiệp siêu nhỏ được lưu giữ tại Hệ thống thông tin quốc gia về đăng ký doanh nghiệp thì các cơ quan nhận báo cáo tài chính của doanh nghiệp được yêu cầu cung cấp thông tin về báo cáo tài chính của doanh nghiệp theo quy định của pháp luật.</w:t>
      </w:r>
    </w:p>
    <w:p w14:paraId="5870803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Doanh nghiệp siêu nhỏ nộp thuế TNDN theo tỷ lệ % trên doanh thu bán hàng hóa, dịch vụ không bắt buộc phải lập báo cáo tài chính để nộp cho cơ quan nhà nước có thẩm quyền, trừ trường hợp pháp luật khác có yêu cầu.</w:t>
      </w:r>
    </w:p>
    <w:p w14:paraId="6EF4886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Trường hợp doanh nghiệp siêu nhỏ nộp thuế TNDN theo tỷ lệ % trên doanh thu bán hàng hóa, dịch vụ nếu lựa chọn áp dụng chế độ kế toán quy định tại Điều 6, Điều 8 Thông tư này để phục vụ cho nhu cầu quản lý hoạt động sản xuất kinh doanh của doanh nghiệp thì vẫn lập báo cáo tài chính nhưng không bắt buộc phải nộp cho cơ quan nhà nước có thẩm quyền mà được bảo quản, lưu trữ, sử dụng tại doanh nghiệp theo quy định và cung cấp thông tin khi có yêu cầu của cơ quan nhà nước có thẩm quyền.</w:t>
      </w:r>
    </w:p>
    <w:p w14:paraId="362225B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Hệ thống báo cáo tài chính của doanh nghiệp siêu nhỏ</w:t>
      </w:r>
    </w:p>
    <w:p w14:paraId="570CF9C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2.1. Hàng năm, các doanh nghiệp siêu nhỏ nộp thuế TNDN theo phương pháp tính thuế trên thu nhập tính thuế lập các báo cáo tài chính theo danh mục sau đây:</w:t>
      </w:r>
    </w:p>
    <w:p w14:paraId="27D61DA8"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32"/>
        <w:gridCol w:w="5467"/>
        <w:gridCol w:w="2907"/>
      </w:tblGrid>
      <w:tr w:rsidR="00C5738A" w:rsidRPr="00925922" w14:paraId="70C9AA9F" w14:textId="77777777" w:rsidTr="00A87758">
        <w:trPr>
          <w:trHeight w:val="432"/>
        </w:trPr>
        <w:tc>
          <w:tcPr>
            <w:tcW w:w="0" w:type="auto"/>
            <w:tcBorders>
              <w:top w:val="single" w:sz="8" w:space="0" w:color="000000"/>
              <w:left w:val="single" w:sz="8" w:space="0" w:color="000000"/>
              <w:bottom w:val="nil"/>
              <w:right w:val="nil"/>
            </w:tcBorders>
            <w:vAlign w:val="center"/>
          </w:tcPr>
          <w:p w14:paraId="5C3C86E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190F3F3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Tên báo cáo tài chính</w:t>
            </w:r>
          </w:p>
        </w:tc>
        <w:tc>
          <w:tcPr>
            <w:tcW w:w="0" w:type="auto"/>
            <w:tcBorders>
              <w:top w:val="single" w:sz="8" w:space="0" w:color="000000"/>
              <w:left w:val="single" w:sz="8" w:space="0" w:color="000000"/>
              <w:bottom w:val="nil"/>
              <w:right w:val="single" w:sz="8" w:space="0" w:color="000000"/>
            </w:tcBorders>
            <w:vAlign w:val="center"/>
          </w:tcPr>
          <w:p w14:paraId="78F8831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Ký hiệu</w:t>
            </w:r>
          </w:p>
        </w:tc>
      </w:tr>
      <w:tr w:rsidR="00C5738A" w:rsidRPr="00925922" w14:paraId="00BB26D2" w14:textId="77777777" w:rsidTr="00A87758">
        <w:trPr>
          <w:trHeight w:val="432"/>
        </w:trPr>
        <w:tc>
          <w:tcPr>
            <w:tcW w:w="0" w:type="auto"/>
            <w:tcBorders>
              <w:top w:val="single" w:sz="8" w:space="0" w:color="000000"/>
              <w:left w:val="single" w:sz="8" w:space="0" w:color="000000"/>
              <w:bottom w:val="nil"/>
              <w:right w:val="nil"/>
            </w:tcBorders>
            <w:vAlign w:val="center"/>
          </w:tcPr>
          <w:p w14:paraId="03A3887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33B78DC2"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Báo cáo tình hình tài chính</w:t>
            </w:r>
          </w:p>
        </w:tc>
        <w:tc>
          <w:tcPr>
            <w:tcW w:w="0" w:type="auto"/>
            <w:tcBorders>
              <w:top w:val="single" w:sz="8" w:space="0" w:color="000000"/>
              <w:left w:val="single" w:sz="8" w:space="0" w:color="000000"/>
              <w:bottom w:val="nil"/>
              <w:right w:val="single" w:sz="8" w:space="0" w:color="000000"/>
            </w:tcBorders>
            <w:vAlign w:val="center"/>
          </w:tcPr>
          <w:p w14:paraId="23C6125C" w14:textId="77777777" w:rsidR="00C5738A" w:rsidRPr="00925922" w:rsidRDefault="00000000" w:rsidP="00966EBB">
            <w:pPr>
              <w:spacing w:after="0" w:line="240" w:lineRule="auto"/>
              <w:jc w:val="center"/>
              <w:rPr>
                <w:rFonts w:ascii="Arial" w:hAnsi="Arial" w:cs="Arial"/>
                <w:sz w:val="20"/>
                <w:szCs w:val="20"/>
              </w:rPr>
            </w:pPr>
            <w:r w:rsidRPr="00925922">
              <w:rPr>
                <w:rFonts w:ascii="Arial" w:hAnsi="Arial" w:cs="Arial"/>
                <w:sz w:val="20"/>
                <w:szCs w:val="20"/>
              </w:rPr>
              <w:t>Mẫu số B01 - DNSN</w:t>
            </w:r>
          </w:p>
        </w:tc>
      </w:tr>
      <w:tr w:rsidR="00C5738A" w:rsidRPr="00925922" w14:paraId="61EB19CF" w14:textId="77777777" w:rsidTr="00A87758">
        <w:trPr>
          <w:trHeight w:val="432"/>
        </w:trPr>
        <w:tc>
          <w:tcPr>
            <w:tcW w:w="0" w:type="auto"/>
            <w:tcBorders>
              <w:top w:val="single" w:sz="8" w:space="0" w:color="000000"/>
              <w:left w:val="single" w:sz="8" w:space="0" w:color="000000"/>
              <w:bottom w:val="single" w:sz="8" w:space="0" w:color="000000"/>
              <w:right w:val="nil"/>
            </w:tcBorders>
            <w:vAlign w:val="center"/>
          </w:tcPr>
          <w:p w14:paraId="26CD0023"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single" w:sz="8" w:space="0" w:color="000000"/>
              <w:right w:val="nil"/>
            </w:tcBorders>
            <w:vAlign w:val="center"/>
          </w:tcPr>
          <w:p w14:paraId="218AFAE3"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Báo cáo kết quả hoạt động kinh doanh</w:t>
            </w:r>
          </w:p>
        </w:tc>
        <w:tc>
          <w:tcPr>
            <w:tcW w:w="0" w:type="auto"/>
            <w:tcBorders>
              <w:top w:val="single" w:sz="8" w:space="0" w:color="000000"/>
              <w:left w:val="single" w:sz="8" w:space="0" w:color="000000"/>
              <w:bottom w:val="single" w:sz="8" w:space="0" w:color="000000"/>
              <w:right w:val="single" w:sz="8" w:space="0" w:color="000000"/>
            </w:tcBorders>
            <w:vAlign w:val="center"/>
          </w:tcPr>
          <w:p w14:paraId="6BC78FF8" w14:textId="77777777" w:rsidR="00C5738A" w:rsidRPr="00925922" w:rsidRDefault="00000000" w:rsidP="00966EBB">
            <w:pPr>
              <w:spacing w:after="0" w:line="240" w:lineRule="auto"/>
              <w:jc w:val="center"/>
              <w:rPr>
                <w:rFonts w:ascii="Arial" w:hAnsi="Arial" w:cs="Arial"/>
                <w:sz w:val="20"/>
                <w:szCs w:val="20"/>
              </w:rPr>
            </w:pPr>
            <w:r w:rsidRPr="00925922">
              <w:rPr>
                <w:rFonts w:ascii="Arial" w:hAnsi="Arial" w:cs="Arial"/>
                <w:sz w:val="20"/>
                <w:szCs w:val="20"/>
              </w:rPr>
              <w:t>Mẫu số B02 - DNSN</w:t>
            </w:r>
          </w:p>
        </w:tc>
      </w:tr>
    </w:tbl>
    <w:p w14:paraId="134A146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 Biểu mẫu, nội dung và phương pháp lập báo cáo tài chính của doanh nghiệp siêu nhỏ</w:t>
      </w:r>
    </w:p>
    <w:p w14:paraId="1BFDBD7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2.2.1. Báo cáo tình hình tài chính (Mẫu số B01 - DNSN)</w:t>
      </w:r>
    </w:p>
    <w:p w14:paraId="70593B7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báo cáo tài chính</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