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53EB785A" w14:textId="77777777" w:rsidTr="00DC1713">
        <w:tc>
          <w:tcPr>
            <w:tcW w:w="2108" w:type="pct"/>
            <w:hideMark/>
          </w:tcPr>
          <w:p w14:paraId="6D93AA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4EE3D9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S42b-DN</w:t>
            </w:r>
          </w:p>
          <w:p w14:paraId="52BE61B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6CB76D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0B75005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229BF0A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THEO DÕI PHÂN BỔ CÁC KHOẢN CHÊNH LỆCH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PHÁT SINH KHI MUA KHOẢN ĐẦU TƯ VÀO CÔNG TY LIÊN KẾT</w:t>
      </w:r>
    </w:p>
    <w:p w14:paraId="536C6D6B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6654"/>
        <w:gridCol w:w="1601"/>
        <w:gridCol w:w="2296"/>
        <w:gridCol w:w="725"/>
        <w:gridCol w:w="725"/>
        <w:gridCol w:w="723"/>
        <w:gridCol w:w="511"/>
      </w:tblGrid>
      <w:tr w:rsidR="00E34534" w:rsidRPr="00E34534" w14:paraId="200E3DF1" w14:textId="77777777" w:rsidTr="00DC1713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AE7C8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STT</w:t>
            </w:r>
          </w:p>
        </w:tc>
        <w:tc>
          <w:tcPr>
            <w:tcW w:w="2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EC655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Nội dung phân bổ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F999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Tổng số chênh lệch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855F6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Thời gian khấu hao (phân bổ)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A941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Năm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4800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Năm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576C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Năm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FC31C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</w:t>
            </w:r>
          </w:p>
        </w:tc>
      </w:tr>
      <w:tr w:rsidR="00E34534" w:rsidRPr="00E34534" w14:paraId="30FB4D01" w14:textId="77777777" w:rsidTr="00DC1713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6B053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B313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B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1121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3A40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C7A78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7232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10866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01C5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</w:tr>
      <w:tr w:rsidR="00E34534" w:rsidRPr="00E34534" w14:paraId="13EFC3D7" w14:textId="77777777" w:rsidTr="00DC1713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C5E9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2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892D7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Công ty liên kết A</w:t>
            </w:r>
          </w:p>
          <w:p w14:paraId="0BA3425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Chênh lệch giữa giá trị hợp lý và giá trị ghi sổ của TSCĐ</w:t>
            </w:r>
          </w:p>
          <w:p w14:paraId="11340DD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Lợi thế thương mại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02F67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B5665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247CF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DAC34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8279C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875C6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0B9967EE" w14:textId="77777777" w:rsidTr="00DC1713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38D7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ACBB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phân bổ hàng năm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AF527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FB88E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BEFDE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202CF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68C3B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29E74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B7717CD" w14:textId="77777777" w:rsidTr="00DC1713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34DB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2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D930A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Công ty liên kết B</w:t>
            </w:r>
          </w:p>
          <w:p w14:paraId="642C801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Chênh lệch giữa giá trị hợp lý và giá trị ghi sổ của TSCĐ</w:t>
            </w:r>
          </w:p>
          <w:p w14:paraId="1A3AAAC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Lợi thế thương mại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B6658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614EE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1C8E2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85EAF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93270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CD43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7C8DF5E9" w14:textId="77777777" w:rsidTr="00DC1713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D906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C988A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phân bổ hàng năm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8CFC9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C1DE4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792BF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97E12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A60AE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FE444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C374D6A" w14:textId="77777777" w:rsidTr="00DC1713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1FEC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2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CA340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Công ty liên kết C</w:t>
            </w:r>
          </w:p>
          <w:p w14:paraId="743AC5E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Chênh lệch giữa giá trị hợp lý và giá trị ghi sổ của TSCĐ</w:t>
            </w:r>
          </w:p>
          <w:p w14:paraId="0DC66B1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Lợi thế thương mại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07DC5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9C3D1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E136A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FAC2E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147CD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05811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6B3EF704" w14:textId="77777777" w:rsidTr="00DC1713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A1BC78" w14:textId="77777777" w:rsidR="008616C4" w:rsidRPr="00E34534" w:rsidRDefault="008616C4" w:rsidP="008616C4">
            <w:pPr>
              <w:widowControl w:val="0"/>
              <w:adjustRightInd w:val="0"/>
              <w:snapToGrid w:val="0"/>
              <w:spacing w:after="120" w:line="240" w:lineRule="auto"/>
              <w:ind w:firstLine="720"/>
              <w:jc w:val="both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C7FCDD" w14:textId="77777777" w:rsidR="008616C4" w:rsidRPr="00E34534" w:rsidRDefault="008616C4" w:rsidP="008616C4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phân bổ hàng năm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3CB01B" w14:textId="77777777" w:rsidR="008616C4" w:rsidRPr="00E34534" w:rsidRDefault="008616C4" w:rsidP="008616C4">
            <w:pPr>
              <w:widowControl w:val="0"/>
              <w:adjustRightInd w:val="0"/>
              <w:snapToGrid w:val="0"/>
              <w:spacing w:after="120" w:line="240" w:lineRule="auto"/>
              <w:ind w:firstLine="720"/>
              <w:jc w:val="both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3CE589" w14:textId="77777777" w:rsidR="008616C4" w:rsidRPr="00E34534" w:rsidRDefault="008616C4" w:rsidP="008616C4">
            <w:pPr>
              <w:widowControl w:val="0"/>
              <w:adjustRightInd w:val="0"/>
              <w:snapToGrid w:val="0"/>
              <w:spacing w:after="120" w:line="240" w:lineRule="auto"/>
              <w:ind w:firstLine="720"/>
              <w:jc w:val="both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3E7790" w14:textId="77777777" w:rsidR="008616C4" w:rsidRPr="00E34534" w:rsidRDefault="008616C4" w:rsidP="008616C4">
            <w:pPr>
              <w:widowControl w:val="0"/>
              <w:adjustRightInd w:val="0"/>
              <w:snapToGrid w:val="0"/>
              <w:spacing w:after="120" w:line="240" w:lineRule="auto"/>
              <w:ind w:firstLine="720"/>
              <w:jc w:val="both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7D8B07" w14:textId="77777777" w:rsidR="008616C4" w:rsidRPr="00E34534" w:rsidRDefault="008616C4" w:rsidP="008616C4">
            <w:pPr>
              <w:widowControl w:val="0"/>
              <w:adjustRightInd w:val="0"/>
              <w:snapToGrid w:val="0"/>
              <w:spacing w:after="120" w:line="240" w:lineRule="auto"/>
              <w:ind w:firstLine="720"/>
              <w:jc w:val="both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4B82D5" w14:textId="77777777" w:rsidR="008616C4" w:rsidRPr="00E34534" w:rsidRDefault="008616C4" w:rsidP="008616C4">
            <w:pPr>
              <w:widowControl w:val="0"/>
              <w:adjustRightInd w:val="0"/>
              <w:snapToGrid w:val="0"/>
              <w:spacing w:after="120" w:line="240" w:lineRule="auto"/>
              <w:ind w:firstLine="720"/>
              <w:jc w:val="both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E6EDD6" w14:textId="77777777" w:rsidR="008616C4" w:rsidRPr="00E34534" w:rsidRDefault="008616C4" w:rsidP="008616C4">
            <w:pPr>
              <w:widowControl w:val="0"/>
              <w:adjustRightInd w:val="0"/>
              <w:snapToGrid w:val="0"/>
              <w:spacing w:after="120" w:line="240" w:lineRule="auto"/>
              <w:ind w:firstLine="720"/>
              <w:jc w:val="both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69975135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6D1348B9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17D9E5AF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3E1DFE23" w14:textId="77777777" w:rsidTr="00DC1713">
        <w:tc>
          <w:tcPr>
            <w:tcW w:w="1667" w:type="pct"/>
          </w:tcPr>
          <w:p w14:paraId="1D4D237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3355A11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7711863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7656887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70BDA4E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366B246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475F729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33BB93B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1FAB62D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CFB17E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